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3.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charts/chart2.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4.xml" ContentType="application/vnd.openxmlformats-officedocument.wordprocessingml.footer+xml"/>
  <Override PartName="/word/header43.xml" ContentType="application/vnd.openxmlformats-officedocument.wordprocessingml.header+xml"/>
  <Override PartName="/word/footer5.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6.xml" ContentType="application/vnd.openxmlformats-officedocument.wordprocessingml.footer+xml"/>
  <Override PartName="/word/header46.xml" ContentType="application/vnd.openxmlformats-officedocument.wordprocessingml.header+xml"/>
  <Override PartName="/word/footer7.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21308786"/>
    <w:bookmarkEnd w:id="0"/>
    <w:p w14:paraId="391283C4" w14:textId="51F322B8" w:rsidR="007F0E99" w:rsidRPr="00EC59C1" w:rsidRDefault="00515893" w:rsidP="00234CD4">
      <w:pPr>
        <w:tabs>
          <w:tab w:val="left" w:pos="7464"/>
          <w:tab w:val="left" w:pos="8085"/>
        </w:tabs>
        <w:contextualSpacing/>
        <w:jc w:val="both"/>
        <w:rPr>
          <w:rFonts w:ascii="Avenir Next LT Pro Light" w:hAnsi="Avenir Next LT Pro Light" w:cs="Arial"/>
          <w:lang w:val="en-GB"/>
        </w:rPr>
      </w:pPr>
      <w:r w:rsidRPr="00EC59C1">
        <w:rPr>
          <w:rFonts w:ascii="Avenir Next LT Pro Light" w:hAnsi="Avenir Next LT Pro Light"/>
          <w:noProof/>
        </w:rPr>
        <mc:AlternateContent>
          <mc:Choice Requires="wps">
            <w:drawing>
              <wp:anchor distT="0" distB="0" distL="114300" distR="114300" simplePos="0" relativeHeight="251658752" behindDoc="0" locked="0" layoutInCell="1" allowOverlap="1" wp14:anchorId="2BA91EEB" wp14:editId="2212F4B8">
                <wp:simplePos x="0" y="0"/>
                <wp:positionH relativeFrom="column">
                  <wp:posOffset>4234180</wp:posOffset>
                </wp:positionH>
                <wp:positionV relativeFrom="paragraph">
                  <wp:posOffset>-248285</wp:posOffset>
                </wp:positionV>
                <wp:extent cx="2043430" cy="1381125"/>
                <wp:effectExtent l="0" t="0" r="0" b="0"/>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043430" cy="1381125"/>
                        </a:xfrm>
                        <a:prstGeom prst="rect">
                          <a:avLst/>
                        </a:prstGeom>
                      </wps:spPr>
                      <wps:txbx>
                        <w:txbxContent>
                          <w:p w14:paraId="10079882" w14:textId="20399EDF"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AF49A9">
                              <w:rPr>
                                <w:rFonts w:ascii="Arial Black" w:hAnsi="Arial Black"/>
                                <w:color w:val="000000"/>
                                <w:sz w:val="72"/>
                                <w:szCs w:val="72"/>
                              </w:rPr>
                              <w:t>2</w:t>
                            </w:r>
                            <w:r w:rsidRPr="003E3857">
                              <w:rPr>
                                <w:rFonts w:ascii="Arial Black" w:hAnsi="Arial Black"/>
                                <w:color w:val="000000"/>
                                <w:sz w:val="72"/>
                                <w:szCs w:val="72"/>
                              </w:rPr>
                              <w:t>/</w:t>
                            </w:r>
                          </w:p>
                          <w:p w14:paraId="519E8817" w14:textId="4525028B"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AF49A9">
                              <w:rPr>
                                <w:rFonts w:ascii="Arial Black" w:hAnsi="Arial Black"/>
                                <w:color w:val="000000"/>
                                <w:sz w:val="72"/>
                                <w:szCs w:val="72"/>
                              </w:rPr>
                              <w:t>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BA91EEB" id="_x0000_t202" coordsize="21600,21600" o:spt="202" path="m,l,21600r21600,l21600,xe">
                <v:stroke joinstyle="miter"/>
                <v:path gradientshapeok="t" o:connecttype="rect"/>
              </v:shapetype>
              <v:shape id="Text Box 120" o:spid="_x0000_s1026" type="#_x0000_t202" style="position:absolute;left:0;text-align:left;margin-left:333.4pt;margin-top:-19.55pt;width:160.9pt;height:108.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tL7QEAALYDAAAOAAAAZHJzL2Uyb0RvYy54bWysU01v2zAMvQ/YfxB0X2wn7VAYcYqsXXfp&#10;tgLN0DOjj9ibJWqSEjv/fpTipMN2G+aDYJPU43vk8/J2ND07KB86tA2vZiVnygqUnd01/Nvm4d0N&#10;ZyGCldCjVQ0/qsBvV2/fLAdXqzm22EvlGYHYUA+u4W2Mri6KIFplIMzQKUtJjd5ApE+/K6SHgdBN&#10;X8zL8n0xoJfOo1AhUPT+lOSrjK+1EvGr1kFF1jecuMV8+nxu01msllDvPLi2ExMN+AcWBjpLTS9Q&#10;9xCB7X33F5TphMeAOs4EmgK17oTKGkhNVf6h5rkFp7IWGk5wlzGF/wcrvhye3ZNncfyAIy0wiwju&#10;EcWPwCzetWB3au09Dq0CSY0rfglnepujo7Xm6EaN8aPsaMZVmmsxuFBP+GkfoQ6p03b4jJKuwD5i&#10;7jZqb9LoaBiMKNCWjpfNECITFJyXV4urBaUE5arFTVXNr3MPqM/XnQ/xk0LD0kvDPa0+w8PhMcRE&#10;B+pzycQt0TkRi+N2pJLEcYvySCwHskTDw889eEWK9+YOyUEkU3s0L+S5tc86E/EEuxlfwLupdyTa&#10;T/3ZEplA9oZkFkySLr8TkOnJaQfo2XVJz6RmKp7InlDT3eDWNK+HLit55TkpIXNkgZORk/t+/85V&#10;r7/b6hcAAAD//wMAUEsDBBQABgAIAAAAIQD9p8ds4AAAAAsBAAAPAAAAZHJzL2Rvd25yZXYueG1s&#10;TI/LTsMwEEX3SPyDNUjsWic8TJrGqSoeEotuKGE/jadJRDyOYrdJ/x6zguXoHt17ptjMthdnGn3n&#10;WEO6TEAQ18503GioPt8WGQgfkA32jknDhTxsyuurAnPjJv6g8z40Ipawz1FDG8KQS+nrliz6pRuI&#10;Y3Z0o8UQz7GRZsQpltte3iWJkhY7jgstDvTcUv29P1kNIZhteqlerX//mncvU5vUj1hpfXszb9cg&#10;As3hD4Zf/agOZXQ6uBMbL3oNSqmoHjQs7lcpiEisskyBOET0KXsAWRby/w/lDwAAAP//AwBQSwEC&#10;LQAUAAYACAAAACEAtoM4kv4AAADhAQAAEwAAAAAAAAAAAAAAAAAAAAAAW0NvbnRlbnRfVHlwZXNd&#10;LnhtbFBLAQItABQABgAIAAAAIQA4/SH/1gAAAJQBAAALAAAAAAAAAAAAAAAAAC8BAABfcmVscy8u&#10;cmVsc1BLAQItABQABgAIAAAAIQAkxhtL7QEAALYDAAAOAAAAAAAAAAAAAAAAAC4CAABkcnMvZTJv&#10;RG9jLnhtbFBLAQItABQABgAIAAAAIQD9p8ds4AAAAAsBAAAPAAAAAAAAAAAAAAAAAEcEAABkcnMv&#10;ZG93bnJldi54bWxQSwUGAAAAAAQABADzAAAAVAUAAAAA&#10;" filled="f" stroked="f">
                <o:lock v:ext="edit" shapetype="t"/>
                <v:textbox style="mso-fit-shape-to-text:t">
                  <w:txbxContent>
                    <w:p w14:paraId="10079882" w14:textId="20399EDF"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AF49A9">
                        <w:rPr>
                          <w:rFonts w:ascii="Arial Black" w:hAnsi="Arial Black"/>
                          <w:color w:val="000000"/>
                          <w:sz w:val="72"/>
                          <w:szCs w:val="72"/>
                        </w:rPr>
                        <w:t>2</w:t>
                      </w:r>
                      <w:r w:rsidRPr="003E3857">
                        <w:rPr>
                          <w:rFonts w:ascii="Arial Black" w:hAnsi="Arial Black"/>
                          <w:color w:val="000000"/>
                          <w:sz w:val="72"/>
                          <w:szCs w:val="72"/>
                        </w:rPr>
                        <w:t>/</w:t>
                      </w:r>
                    </w:p>
                    <w:p w14:paraId="519E8817" w14:textId="4525028B"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w:t>
                      </w:r>
                      <w:r w:rsidR="00AF49A9">
                        <w:rPr>
                          <w:rFonts w:ascii="Arial Black" w:hAnsi="Arial Black"/>
                          <w:color w:val="000000"/>
                          <w:sz w:val="72"/>
                          <w:szCs w:val="72"/>
                        </w:rPr>
                        <w:t>3</w:t>
                      </w:r>
                    </w:p>
                  </w:txbxContent>
                </v:textbox>
              </v:shape>
            </w:pict>
          </mc:Fallback>
        </mc:AlternateContent>
      </w:r>
      <w:r w:rsidR="005D585F" w:rsidRPr="00EC59C1">
        <w:rPr>
          <w:rFonts w:ascii="Avenir Next LT Pro Light" w:hAnsi="Avenir Next LT Pro Light"/>
          <w:noProof/>
        </w:rPr>
        <w:drawing>
          <wp:inline distT="0" distB="0" distL="0" distR="0" wp14:anchorId="12188F42" wp14:editId="1970A4AD">
            <wp:extent cx="3219450" cy="2605405"/>
            <wp:effectExtent l="0" t="0" r="0" b="0"/>
            <wp:docPr id="7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9450" cy="2605405"/>
                    </a:xfrm>
                    <a:prstGeom prst="rect">
                      <a:avLst/>
                    </a:prstGeom>
                    <a:noFill/>
                    <a:ln>
                      <a:noFill/>
                    </a:ln>
                  </pic:spPr>
                </pic:pic>
              </a:graphicData>
            </a:graphic>
          </wp:inline>
        </w:drawing>
      </w:r>
      <w:r w:rsidRPr="00EC59C1">
        <w:rPr>
          <w:rFonts w:ascii="Avenir Next LT Pro Light" w:hAnsi="Avenir Next LT Pro Light"/>
          <w:noProof/>
        </w:rPr>
        <mc:AlternateContent>
          <mc:Choice Requires="wps">
            <w:drawing>
              <wp:anchor distT="0" distB="0" distL="114300" distR="114300" simplePos="0" relativeHeight="251651584" behindDoc="0" locked="0" layoutInCell="1" allowOverlap="1" wp14:anchorId="003DA027" wp14:editId="3DC4C6AA">
                <wp:simplePos x="0" y="0"/>
                <wp:positionH relativeFrom="column">
                  <wp:posOffset>2030730</wp:posOffset>
                </wp:positionH>
                <wp:positionV relativeFrom="paragraph">
                  <wp:posOffset>631190</wp:posOffset>
                </wp:positionV>
                <wp:extent cx="3157220" cy="23495"/>
                <wp:effectExtent l="0" t="1581150" r="0" b="1595755"/>
                <wp:wrapNone/>
                <wp:docPr id="114"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7220" cy="23495"/>
                        </a:xfrm>
                        <a:prstGeom prst="rect">
                          <a:avLst/>
                        </a:prstGeom>
                        <a:solidFill>
                          <a:srgbClr val="538135"/>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660DCF" id="Rectangle 114" o:spid="_x0000_s1026" style="position:absolute;margin-left:159.9pt;margin-top:49.7pt;width:248.6pt;height:1.8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5t7ZQIAAMsEAAAOAAAAZHJzL2Uyb0RvYy54bWysVMtu2zAQvBfoPxC8N3rYTmTBchA4TVEg&#10;fQBp0TNNUhJRimRJ2nL69VmuVcdpbkVtQOByqeHM7K5W14dBk730QVnT0OIip0QaboUyXUO/f7t7&#10;V1ESIjOCaWtkQx9loNfrt29Wo6tlaXurhfQEQEyoR9fQPkZXZ1ngvRxYuLBOGki21g8sQui7THg2&#10;AvqgszLPL7PReuG85TIE2L09Juka8dtW8vilbYOMRDcUuEV8enxu0zNbr1jdeeZ6xSca7B9YDEwZ&#10;uPQEdcsiIzuvXkENinsbbBsvuB0y27aKS9QAaor8LzUPPXMStYA5wZ1sCv8Pln/eP7ivPlEP7t7y&#10;n4EYu+mZ6eSN93bsJRNwXZGMykYX6tMLKQjwKtmOn6yA0rJdtOjBofUD8Ra8Xszz9MNd0EoOaPzj&#10;yXh5iITD5qxYXJUl1IdDrpzNlwu8j9UJKnFzPsQP0g4kLRrqoa4Iyvb3ISZqz0dQitVK3CmtMfDd&#10;dqM92TPogcWsKmZ/0MP5MW3ICEyqYuL7IhnOMe7K9J8Yvjg2qAjdrNXQ0OqoHPsrmfjeCFxHpvRx&#10;DZy1SQQl9ikISYHdAcRDL0YiVJJaVrMlzJBQ0LSzKr/Ml1eUMN3BtPHoafL5h4o9tkry9ZXiMl9U&#10;l1dHt7Tr2eQD1uXo3CQOXTxdj9EZMyx+qncarVBvrXiE2mOVoW7wBQCuvfW/KRlhmhoafu2Yl5To&#10;jwb6Z1nM52n8MJhDsSHw55nteYYZDlANjaAUl5t4HNmd86rr4aYC9Rh7Az3XKuyAZ1ZTp8LEoIhp&#10;utNInsd46vkbtH4CAAD//wMAUEsDBBQABgAIAAAAIQCv+2GD4gAAAAwBAAAPAAAAZHJzL2Rvd25y&#10;ZXYueG1sTI9BT4NAEIXvJv6HzZh4a5dSoBYZGmOiNT0p1njdslMgsrOE3bb4711Pepy8L+99U2wm&#10;04szja6zjLCYRyCIa6s7bhD270+zOxDOK9aqt0wI3+RgU15fFSrX9sJvdK58I0IJu1whtN4PuZSu&#10;bskoN7cDcciOdjTKh3NspB7VJZSbXsZRlEmjOg4LrRrosaX6qzoZhK3edi+f+ygekuz54/i6q1j7&#10;CvH2Znq4B+Fp8n8w/OoHdSiD08GeWDvRI6RZlgYUYbZIVksQAUlXUQzigLBM1muQZSH/P1H+AAAA&#10;//8DAFBLAQItABQABgAIAAAAIQC2gziS/gAAAOEBAAATAAAAAAAAAAAAAAAAAAAAAABbQ29udGVu&#10;dF9UeXBlc10ueG1sUEsBAi0AFAAGAAgAAAAhADj9If/WAAAAlAEAAAsAAAAAAAAAAAAAAAAALwEA&#10;AF9yZWxzLy5yZWxzUEsBAi0AFAAGAAgAAAAhALuDm3tlAgAAywQAAA4AAAAAAAAAAAAAAAAALgIA&#10;AGRycy9lMm9Eb2MueG1sUEsBAi0AFAAGAAgAAAAhAK/7YYPiAAAADAEAAA8AAAAAAAAAAAAAAAAA&#10;vwQAAGRycy9kb3ducmV2LnhtbFBLBQYAAAAABAAEAPMAAADOBQAAAAA=&#10;" fillcolor="#538135" strokecolor="#f2f2f2" strokeweight="3pt">
                <v:shadow on="t" color="#205867" opacity=".5" offset="1pt"/>
              </v:rect>
            </w:pict>
          </mc:Fallback>
        </mc:AlternateContent>
      </w:r>
      <w:r w:rsidR="007F0E99" w:rsidRPr="00EC59C1">
        <w:rPr>
          <w:rFonts w:ascii="Avenir Next LT Pro Light" w:hAnsi="Avenir Next LT Pro Light" w:cs="Arial"/>
          <w:lang w:val="en-GB"/>
        </w:rPr>
        <w:tab/>
      </w:r>
      <w:r w:rsidR="00234CD4" w:rsidRPr="00EC59C1">
        <w:rPr>
          <w:rFonts w:ascii="Avenir Next LT Pro Light" w:hAnsi="Avenir Next LT Pro Light" w:cs="Arial"/>
          <w:lang w:val="en-GB"/>
        </w:rPr>
        <w:tab/>
      </w:r>
    </w:p>
    <w:p w14:paraId="1655D3A4" w14:textId="77777777" w:rsidR="007F0E99" w:rsidRPr="00EC59C1" w:rsidRDefault="007F0E99" w:rsidP="007F0E99">
      <w:pPr>
        <w:tabs>
          <w:tab w:val="left" w:pos="8085"/>
        </w:tabs>
        <w:contextualSpacing/>
        <w:jc w:val="both"/>
        <w:rPr>
          <w:rFonts w:ascii="Avenir Next LT Pro Light" w:hAnsi="Avenir Next LT Pro Light" w:cs="Arial"/>
          <w:lang w:val="en-GB"/>
        </w:rPr>
      </w:pPr>
    </w:p>
    <w:p w14:paraId="75A50175" w14:textId="69B7139D" w:rsidR="00BC2FBF" w:rsidRPr="00EC59C1" w:rsidRDefault="00515893" w:rsidP="007F0E99">
      <w:pPr>
        <w:tabs>
          <w:tab w:val="left" w:pos="8085"/>
        </w:tabs>
        <w:contextualSpacing/>
        <w:jc w:val="both"/>
        <w:rPr>
          <w:rFonts w:ascii="Avenir Next LT Pro Light" w:hAnsi="Avenir Next LT Pro Light" w:cs="Arial"/>
          <w:lang w:val="en-GB"/>
        </w:rPr>
      </w:pPr>
      <w:r w:rsidRPr="00EC59C1">
        <w:rPr>
          <w:rFonts w:ascii="Avenir Next LT Pro Light" w:hAnsi="Avenir Next LT Pro Light"/>
          <w:noProof/>
        </w:rPr>
        <mc:AlternateContent>
          <mc:Choice Requires="wps">
            <w:drawing>
              <wp:anchor distT="0" distB="0" distL="114300" distR="114300" simplePos="0" relativeHeight="251650560" behindDoc="0" locked="0" layoutInCell="1" allowOverlap="1" wp14:anchorId="317DA1A0" wp14:editId="5B80728B">
                <wp:simplePos x="0" y="0"/>
                <wp:positionH relativeFrom="column">
                  <wp:posOffset>-943610</wp:posOffset>
                </wp:positionH>
                <wp:positionV relativeFrom="paragraph">
                  <wp:posOffset>271145</wp:posOffset>
                </wp:positionV>
                <wp:extent cx="2990850" cy="33020"/>
                <wp:effectExtent l="19050" t="19050" r="19050" b="43180"/>
                <wp:wrapNone/>
                <wp:docPr id="113"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850" cy="3302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EEE71" id="Rectangle 113" o:spid="_x0000_s1026" style="position:absolute;margin-left:-74.3pt;margin-top:21.35pt;width:235.5pt;height:2.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LO9YgIAAL0EAAAOAAAAZHJzL2Uyb0RvYy54bWysVMtu2zAQvBfoPxC813o4tmUhchDETVEg&#10;fQBp0TNNUhJRimRJ2nL69V2uH3GbnoragMAVydmZ2V1d3+wHTXbSB2VNQ4tJTok03ApluoZ+/XL/&#10;pqIkRGYE09bIhj7JQG9Wr19dj66Wpe2tFtITADGhHl1D+xhdnWWB93JgYWKdNLDZWj+wCKHvMuHZ&#10;COiDzso8n2ej9cJ5y2UI8HZ92KQrxG9byeOntg0yEt1Q4Bbx6fG5Sc9sdc3qzjPXK36kwf6BxcCU&#10;gaRnqDWLjGy9egE1KO5tsG2ccDtktm0Vl6gB1BT5H2oee+YkagFzgjvbFP4fLP+4e3SffaIe3IPl&#10;3wMx9q5nppO33tuxl0xAuiIZlY0u1OcLKQhwlWzGD1ZAadk2WvRg3/ohAYI6skern85Wy30kHF6W&#10;y2VezaAiHPam07zEUmSsPl12PsR30g4kLRrqoZIIznYPISYyrD4dQfJWK3GvtMbAd5s77cmOQdWL&#10;xXQ+WyN/0Hh5TBsyQvKqyHOE/m0zXGLcl+n/N4xBRehfrYaGVnn6HToq2fbWCOyuyJQ+rIGzNomg&#10;xM4EIWjTFiAeezESoZLUspouYWqEgjadVvk8Xy4oYbqD+eLRU+Jt/KZij82RfH2huMxn1XxxcEu7&#10;nh18mJ3YAYujOHTRntJjdMEMy50qnIYp1BsrnqDakB1LCjMPi976n5SMMD8NDT+2zEtK9HsDHbMs&#10;rq7SwGFwNVtAgYm/3Nlc7jDDAaqhEZTi8i4ehnTrvOp6yFSgHmNvoctahR3wzOrYmzAjKOI4z2kI&#10;L2M89fzVWf0CAAD//wMAUEsDBBQABgAIAAAAIQA5ntuZ4QAAAAoBAAAPAAAAZHJzL2Rvd25yZXYu&#10;eG1sTI/BTsMwDIbvSLxDZCRuW7KubKM0nQCJcUMwduGWNqYtNE5psq3s6TEnONr+9Pv78/XoOnHA&#10;IbSeNMymCgRS5W1LtYbd68NkBSJEQ9Z0nlDDNwZYF+dnucmsP9ILHraxFhxCITMamhj7TMpQNehM&#10;mPoeiW/vfnAm8jjU0g7myOGuk4lSC+lMS/yhMT3eN1h9bvdOwynefYXH8upt8/F0eq42yU6qudL6&#10;8mK8vQERcYx/MPzqszoU7FT6PdkgOg2TWbpaMKshTZYgmJgnSQqi5MXyGmSRy/8Vih8AAAD//wMA&#10;UEsBAi0AFAAGAAgAAAAhALaDOJL+AAAA4QEAABMAAAAAAAAAAAAAAAAAAAAAAFtDb250ZW50X1R5&#10;cGVzXS54bWxQSwECLQAUAAYACAAAACEAOP0h/9YAAACUAQAACwAAAAAAAAAAAAAAAAAvAQAAX3Jl&#10;bHMvLnJlbHNQSwECLQAUAAYACAAAACEAqPSzvWICAAC9BAAADgAAAAAAAAAAAAAAAAAuAgAAZHJz&#10;L2Uyb0RvYy54bWxQSwECLQAUAAYACAAAACEAOZ7bmeEAAAAKAQAADwAAAAAAAAAAAAAAAAC8BAAA&#10;ZHJzL2Rvd25yZXYueG1sUEsFBgAAAAAEAAQA8wAAAMoFAAAAAA==&#10;" fillcolor="#17365d" strokecolor="#f2f2f2" strokeweight="3pt">
                <v:shadow on="t" color="#205867" opacity=".5" offset="1pt"/>
              </v:rect>
            </w:pict>
          </mc:Fallback>
        </mc:AlternateContent>
      </w:r>
    </w:p>
    <w:p w14:paraId="5635DF43" w14:textId="77777777" w:rsidR="00BC2FBF" w:rsidRPr="00EC59C1" w:rsidRDefault="00BC2FBF" w:rsidP="00256BB6">
      <w:pPr>
        <w:contextualSpacing/>
        <w:jc w:val="both"/>
        <w:rPr>
          <w:rFonts w:ascii="Avenir Next LT Pro Light" w:hAnsi="Avenir Next LT Pro Light" w:cs="Arial"/>
          <w:lang w:val="en-GB"/>
        </w:rPr>
      </w:pPr>
    </w:p>
    <w:p w14:paraId="6BC2ED9F" w14:textId="77777777" w:rsidR="00BC2FBF" w:rsidRPr="00EC59C1" w:rsidRDefault="00BC2FBF" w:rsidP="00256BB6">
      <w:pPr>
        <w:contextualSpacing/>
        <w:jc w:val="both"/>
        <w:rPr>
          <w:rFonts w:ascii="Avenir Next LT Pro Light" w:hAnsi="Avenir Next LT Pro Light" w:cs="Arial"/>
          <w:lang w:val="en-GB"/>
        </w:rPr>
      </w:pPr>
    </w:p>
    <w:p w14:paraId="3022D643" w14:textId="77777777" w:rsidR="00BC2FBF" w:rsidRPr="00EC59C1" w:rsidRDefault="00BC2FBF" w:rsidP="00256BB6">
      <w:pPr>
        <w:contextualSpacing/>
        <w:jc w:val="both"/>
        <w:rPr>
          <w:rFonts w:ascii="Avenir Next LT Pro Light" w:hAnsi="Avenir Next LT Pro Light" w:cs="Arial"/>
          <w:lang w:val="en-GB"/>
        </w:rPr>
      </w:pPr>
    </w:p>
    <w:p w14:paraId="43829897" w14:textId="77777777" w:rsidR="00BC2FBF" w:rsidRPr="00EC59C1" w:rsidRDefault="00BC2FBF" w:rsidP="00256BB6">
      <w:pPr>
        <w:contextualSpacing/>
        <w:jc w:val="both"/>
        <w:rPr>
          <w:rFonts w:ascii="Avenir Next LT Pro Light" w:hAnsi="Avenir Next LT Pro Light" w:cs="Arial"/>
          <w:lang w:val="en-GB"/>
        </w:rPr>
      </w:pPr>
    </w:p>
    <w:p w14:paraId="0424A0F1" w14:textId="77777777" w:rsidR="00BC2FBF" w:rsidRPr="00EC59C1" w:rsidRDefault="00BC2FBF" w:rsidP="00256BB6">
      <w:pPr>
        <w:contextualSpacing/>
        <w:jc w:val="both"/>
        <w:rPr>
          <w:rFonts w:ascii="Avenir Next LT Pro Light" w:hAnsi="Avenir Next LT Pro Light" w:cs="Arial"/>
          <w:lang w:val="en-GB"/>
        </w:rPr>
      </w:pPr>
    </w:p>
    <w:p w14:paraId="0C3EE6FD" w14:textId="77777777" w:rsidR="00BC2FBF" w:rsidRPr="00EC59C1" w:rsidRDefault="00BC2FBF" w:rsidP="00256BB6">
      <w:pPr>
        <w:contextualSpacing/>
        <w:jc w:val="both"/>
        <w:rPr>
          <w:rFonts w:ascii="Avenir Next LT Pro Light" w:hAnsi="Avenir Next LT Pro Light" w:cs="Arial"/>
          <w:lang w:val="en-GB"/>
        </w:rPr>
      </w:pPr>
    </w:p>
    <w:p w14:paraId="64303C8B" w14:textId="77777777" w:rsidR="00BC2FBF" w:rsidRPr="00EC59C1" w:rsidRDefault="00BC2FBF" w:rsidP="00256BB6">
      <w:pPr>
        <w:contextualSpacing/>
        <w:jc w:val="both"/>
        <w:rPr>
          <w:rFonts w:ascii="Avenir Next LT Pro Light" w:hAnsi="Avenir Next LT Pro Light" w:cs="Arial"/>
          <w:lang w:val="en-GB"/>
        </w:rPr>
      </w:pPr>
    </w:p>
    <w:p w14:paraId="298F8906" w14:textId="77777777" w:rsidR="00BC2FBF" w:rsidRPr="00EC59C1" w:rsidRDefault="00BC2FBF" w:rsidP="00256BB6">
      <w:pPr>
        <w:contextualSpacing/>
        <w:jc w:val="both"/>
        <w:rPr>
          <w:rFonts w:ascii="Avenir Next LT Pro Light" w:hAnsi="Avenir Next LT Pro Light" w:cs="Arial"/>
          <w:lang w:val="en-GB"/>
        </w:rPr>
      </w:pPr>
    </w:p>
    <w:p w14:paraId="02886D92" w14:textId="77777777" w:rsidR="00BC2FBF" w:rsidRPr="00EC59C1" w:rsidRDefault="002E253E" w:rsidP="002E253E">
      <w:pPr>
        <w:contextualSpacing/>
        <w:jc w:val="center"/>
        <w:rPr>
          <w:rFonts w:ascii="Avenir Next LT Pro Light" w:hAnsi="Avenir Next LT Pro Light" w:cs="Arial"/>
          <w:b/>
          <w:bCs/>
          <w:sz w:val="36"/>
          <w:szCs w:val="36"/>
          <w:lang w:val="en-GB"/>
        </w:rPr>
      </w:pPr>
      <w:r w:rsidRPr="00EC59C1">
        <w:rPr>
          <w:rFonts w:ascii="Avenir Next LT Pro Light" w:hAnsi="Avenir Next LT Pro Light" w:cs="Arial"/>
          <w:b/>
          <w:bCs/>
          <w:sz w:val="36"/>
          <w:szCs w:val="36"/>
          <w:lang w:val="en-GB"/>
        </w:rPr>
        <w:t>MKHAMBATHINI MUNICIPALITY</w:t>
      </w:r>
    </w:p>
    <w:p w14:paraId="46E02AF8" w14:textId="77777777" w:rsidR="002E253E" w:rsidRPr="00EC59C1" w:rsidRDefault="002E253E" w:rsidP="002E253E">
      <w:pPr>
        <w:contextualSpacing/>
        <w:jc w:val="center"/>
        <w:rPr>
          <w:rFonts w:ascii="Avenir Next LT Pro Light" w:hAnsi="Avenir Next LT Pro Light" w:cs="Arial"/>
          <w:b/>
          <w:bCs/>
          <w:sz w:val="36"/>
          <w:szCs w:val="36"/>
          <w:lang w:val="en-GB"/>
        </w:rPr>
      </w:pPr>
    </w:p>
    <w:p w14:paraId="20DD3707" w14:textId="77777777" w:rsidR="00BC2FBF" w:rsidRPr="00EC59C1" w:rsidRDefault="002E253E" w:rsidP="002E253E">
      <w:pPr>
        <w:contextualSpacing/>
        <w:jc w:val="center"/>
        <w:rPr>
          <w:rFonts w:ascii="Avenir Next LT Pro Light" w:hAnsi="Avenir Next LT Pro Light" w:cs="Arial"/>
          <w:b/>
          <w:bCs/>
          <w:sz w:val="36"/>
          <w:szCs w:val="36"/>
          <w:lang w:val="en-GB"/>
        </w:rPr>
      </w:pPr>
      <w:r w:rsidRPr="00EC59C1">
        <w:rPr>
          <w:rFonts w:ascii="Avenir Next LT Pro Light" w:hAnsi="Avenir Next LT Pro Light" w:cs="Arial"/>
          <w:b/>
          <w:bCs/>
          <w:sz w:val="36"/>
          <w:szCs w:val="36"/>
          <w:lang w:val="en-GB"/>
        </w:rPr>
        <w:t>ANNUAL REPORT</w:t>
      </w:r>
    </w:p>
    <w:p w14:paraId="6194C43C" w14:textId="77777777" w:rsidR="002E253E" w:rsidRPr="00EC59C1" w:rsidRDefault="002E253E" w:rsidP="002E253E">
      <w:pPr>
        <w:contextualSpacing/>
        <w:jc w:val="center"/>
        <w:rPr>
          <w:rFonts w:ascii="Avenir Next LT Pro Light" w:hAnsi="Avenir Next LT Pro Light" w:cs="Arial"/>
          <w:b/>
          <w:bCs/>
          <w:sz w:val="36"/>
          <w:szCs w:val="36"/>
          <w:lang w:val="en-GB"/>
        </w:rPr>
      </w:pPr>
    </w:p>
    <w:p w14:paraId="23391095" w14:textId="5EAECFC4" w:rsidR="002E253E" w:rsidRPr="00EC59C1" w:rsidRDefault="00452313" w:rsidP="002E253E">
      <w:pPr>
        <w:contextualSpacing/>
        <w:jc w:val="center"/>
        <w:rPr>
          <w:rFonts w:ascii="Avenir Next LT Pro Light" w:hAnsi="Avenir Next LT Pro Light" w:cs="Arial"/>
          <w:b/>
          <w:bCs/>
          <w:sz w:val="36"/>
          <w:szCs w:val="36"/>
          <w:lang w:val="en-GB"/>
        </w:rPr>
      </w:pPr>
      <w:r w:rsidRPr="00EC59C1">
        <w:rPr>
          <w:rFonts w:ascii="Avenir Next LT Pro Light" w:hAnsi="Avenir Next LT Pro Light" w:cs="Arial"/>
          <w:b/>
          <w:bCs/>
          <w:sz w:val="36"/>
          <w:szCs w:val="36"/>
          <w:lang w:val="en-GB"/>
        </w:rPr>
        <w:t>2022/2023</w:t>
      </w:r>
    </w:p>
    <w:p w14:paraId="5F3DF559" w14:textId="19E9539E" w:rsidR="000D1B7D" w:rsidRPr="00EC59C1" w:rsidRDefault="005D585F" w:rsidP="002E253E">
      <w:pPr>
        <w:contextualSpacing/>
        <w:jc w:val="center"/>
        <w:rPr>
          <w:rFonts w:ascii="Avenir Next LT Pro Light" w:hAnsi="Avenir Next LT Pro Light" w:cs="Arial"/>
          <w:b/>
          <w:bCs/>
          <w:sz w:val="36"/>
          <w:szCs w:val="36"/>
          <w:lang w:val="en-GB"/>
        </w:rPr>
        <w:sectPr w:rsidR="000D1B7D" w:rsidRPr="00EC59C1" w:rsidSect="00822724">
          <w:headerReference w:type="default" r:id="rId12"/>
          <w:footerReference w:type="default" r:id="rId13"/>
          <w:headerReference w:type="first" r:id="rId14"/>
          <w:footerReference w:type="first" r:id="rId15"/>
          <w:type w:val="continuous"/>
          <w:pgSz w:w="12240" w:h="15840"/>
          <w:pgMar w:top="1718" w:right="1440" w:bottom="1440" w:left="1701" w:header="709" w:footer="709" w:gutter="0"/>
          <w:cols w:space="708"/>
          <w:titlePg/>
          <w:docGrid w:linePitch="360"/>
        </w:sectPr>
      </w:pPr>
      <w:r w:rsidRPr="00EC59C1">
        <w:rPr>
          <w:rFonts w:ascii="Avenir Next LT Pro Light" w:hAnsi="Avenir Next LT Pro Light" w:cs="Arial"/>
          <w:b/>
          <w:bCs/>
          <w:noProof/>
          <w:sz w:val="36"/>
          <w:szCs w:val="36"/>
        </w:rPr>
        <w:drawing>
          <wp:anchor distT="0" distB="29654" distL="116641" distR="115158" simplePos="0" relativeHeight="251654144" behindDoc="0" locked="0" layoutInCell="1" allowOverlap="1" wp14:anchorId="146EF3E5" wp14:editId="4DED0BC5">
            <wp:simplePos x="0" y="0"/>
            <wp:positionH relativeFrom="column">
              <wp:posOffset>-915234</wp:posOffset>
            </wp:positionH>
            <wp:positionV relativeFrom="paragraph">
              <wp:posOffset>8340090</wp:posOffset>
            </wp:positionV>
            <wp:extent cx="2995906" cy="326161"/>
            <wp:effectExtent l="0" t="0" r="0" b="0"/>
            <wp:wrapNone/>
            <wp:docPr id="80"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295" cy="3257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66FA53A3" w14:textId="37D9A672" w:rsidR="00256BB6" w:rsidRPr="00EC59C1" w:rsidRDefault="005D585F" w:rsidP="002E253E">
      <w:pPr>
        <w:contextualSpacing/>
        <w:jc w:val="center"/>
        <w:rPr>
          <w:rFonts w:ascii="Avenir Next LT Pro Light" w:hAnsi="Avenir Next LT Pro Light" w:cs="Arial"/>
          <w:b/>
          <w:bCs/>
          <w:sz w:val="36"/>
          <w:szCs w:val="36"/>
          <w:lang w:val="en-GB"/>
        </w:rPr>
      </w:pPr>
      <w:r w:rsidRPr="00EC59C1">
        <w:rPr>
          <w:rFonts w:ascii="Avenir Next LT Pro Light" w:hAnsi="Avenir Next LT Pro Light" w:cs="Arial"/>
          <w:b/>
          <w:bCs/>
          <w:noProof/>
          <w:sz w:val="36"/>
          <w:szCs w:val="36"/>
        </w:rPr>
        <w:drawing>
          <wp:anchor distT="0" distB="25843" distL="116642" distR="167935" simplePos="0" relativeHeight="251656192" behindDoc="0" locked="0" layoutInCell="1" allowOverlap="1" wp14:anchorId="7F8F6284" wp14:editId="4069D9E9">
            <wp:simplePos x="0" y="0"/>
            <wp:positionH relativeFrom="column">
              <wp:posOffset>-915233</wp:posOffset>
            </wp:positionH>
            <wp:positionV relativeFrom="paragraph">
              <wp:posOffset>7551420</wp:posOffset>
            </wp:positionV>
            <wp:extent cx="2996394" cy="324257"/>
            <wp:effectExtent l="0" t="0" r="0" b="0"/>
            <wp:wrapNone/>
            <wp:docPr id="79"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930" cy="3238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2C677B2B" w14:textId="77777777" w:rsidR="00256BB6" w:rsidRPr="00EC59C1" w:rsidRDefault="00256BB6" w:rsidP="00256BB6">
      <w:pPr>
        <w:contextualSpacing/>
        <w:jc w:val="both"/>
        <w:rPr>
          <w:rFonts w:ascii="Avenir Next LT Pro Light" w:hAnsi="Avenir Next LT Pro Light" w:cs="Arial"/>
          <w:lang w:val="en-GB"/>
        </w:rPr>
      </w:pPr>
    </w:p>
    <w:p w14:paraId="18ECEA21" w14:textId="77777777" w:rsidR="00256BB6" w:rsidRPr="00EC59C1" w:rsidRDefault="00256BB6" w:rsidP="00256BB6">
      <w:pPr>
        <w:contextualSpacing/>
        <w:jc w:val="both"/>
        <w:rPr>
          <w:rFonts w:ascii="Avenir Next LT Pro Light" w:hAnsi="Avenir Next LT Pro Light" w:cs="Arial"/>
          <w:lang w:val="en-GB"/>
        </w:rPr>
      </w:pPr>
    </w:p>
    <w:p w14:paraId="53DEAEBB" w14:textId="77777777" w:rsidR="00256BB6" w:rsidRPr="00EC59C1" w:rsidRDefault="00256BB6" w:rsidP="00256BB6">
      <w:pPr>
        <w:contextualSpacing/>
        <w:jc w:val="both"/>
        <w:rPr>
          <w:rFonts w:ascii="Avenir Next LT Pro Light" w:hAnsi="Avenir Next LT Pro Light" w:cs="Arial"/>
          <w:lang w:val="en-GB"/>
        </w:rPr>
      </w:pPr>
    </w:p>
    <w:p w14:paraId="20E2255C" w14:textId="77777777" w:rsidR="00256BB6" w:rsidRPr="00EC59C1" w:rsidRDefault="00256BB6" w:rsidP="00256BB6">
      <w:pPr>
        <w:contextualSpacing/>
        <w:jc w:val="both"/>
        <w:rPr>
          <w:rFonts w:ascii="Avenir Next LT Pro Light" w:hAnsi="Avenir Next LT Pro Light" w:cs="Arial"/>
          <w:lang w:val="en-GB"/>
        </w:rPr>
      </w:pPr>
    </w:p>
    <w:p w14:paraId="1EC003B4" w14:textId="77777777" w:rsidR="00256BB6" w:rsidRPr="00EC59C1" w:rsidRDefault="00256BB6" w:rsidP="00256BB6">
      <w:pPr>
        <w:contextualSpacing/>
        <w:jc w:val="both"/>
        <w:rPr>
          <w:rFonts w:ascii="Avenir Next LT Pro Light" w:hAnsi="Avenir Next LT Pro Light" w:cs="Arial"/>
          <w:lang w:val="en-GB"/>
        </w:rPr>
      </w:pPr>
    </w:p>
    <w:p w14:paraId="475ADC98" w14:textId="0A94EC3A" w:rsidR="005F3233" w:rsidRPr="00EC59C1" w:rsidRDefault="005D585F" w:rsidP="00B72F59">
      <w:pPr>
        <w:contextualSpacing/>
        <w:jc w:val="both"/>
        <w:rPr>
          <w:rFonts w:ascii="Avenir Next LT Pro Light" w:hAnsi="Avenir Next LT Pro Light" w:cs="Arial"/>
          <w:lang w:val="en-GB"/>
        </w:rPr>
      </w:pPr>
      <w:r w:rsidRPr="00EC59C1">
        <w:rPr>
          <w:rFonts w:ascii="Avenir Next LT Pro Light" w:hAnsi="Avenir Next LT Pro Light" w:cs="Arial"/>
          <w:noProof/>
        </w:rPr>
        <w:drawing>
          <wp:anchor distT="0" distB="29959" distL="116212" distR="115000" simplePos="0" relativeHeight="251655168" behindDoc="0" locked="0" layoutInCell="1" allowOverlap="1" wp14:anchorId="3AC36959" wp14:editId="62985F82">
            <wp:simplePos x="0" y="0"/>
            <wp:positionH relativeFrom="column">
              <wp:posOffset>-915663</wp:posOffset>
            </wp:positionH>
            <wp:positionV relativeFrom="paragraph">
              <wp:posOffset>8340090</wp:posOffset>
            </wp:positionV>
            <wp:extent cx="2445948" cy="266801"/>
            <wp:effectExtent l="0" t="0" r="0" b="0"/>
            <wp:wrapNone/>
            <wp:docPr id="78"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445385" cy="2667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256BB6" w:rsidRPr="00EC59C1">
        <w:rPr>
          <w:rFonts w:ascii="Avenir Next LT Pro Light" w:hAnsi="Avenir Next LT Pro Light" w:cs="Arial"/>
          <w:lang w:val="en-GB"/>
        </w:rPr>
        <w:br w:type="page"/>
      </w:r>
    </w:p>
    <w:p w14:paraId="03CD82A6" w14:textId="77777777" w:rsidR="0062571F" w:rsidRPr="00EC59C1" w:rsidRDefault="0062571F" w:rsidP="00256BB6">
      <w:pPr>
        <w:pStyle w:val="Heading1"/>
        <w:contextualSpacing/>
        <w:jc w:val="both"/>
        <w:rPr>
          <w:rFonts w:ascii="Avenir Next LT Pro Light" w:hAnsi="Avenir Next LT Pro Light" w:cs="Arial"/>
          <w:lang w:val="en-GB"/>
        </w:rPr>
      </w:pPr>
      <w:bookmarkStart w:id="1" w:name="_Toc331763617"/>
      <w:bookmarkStart w:id="2" w:name="_Toc156395255"/>
      <w:r w:rsidRPr="00EC59C1">
        <w:rPr>
          <w:rFonts w:ascii="Avenir Next LT Pro Light" w:hAnsi="Avenir Next LT Pro Light" w:cs="Arial"/>
          <w:lang w:val="en-GB"/>
        </w:rPr>
        <w:lastRenderedPageBreak/>
        <w:t>CONTENTS</w:t>
      </w:r>
      <w:bookmarkEnd w:id="1"/>
      <w:bookmarkEnd w:id="2"/>
    </w:p>
    <w:p w14:paraId="7E19BC18" w14:textId="0D4225C2" w:rsidR="001A1D34" w:rsidRPr="00EC59C1" w:rsidRDefault="001A1D34" w:rsidP="00244EC2">
      <w:pPr>
        <w:pBdr>
          <w:top w:val="single" w:sz="4" w:space="0" w:color="auto"/>
        </w:pBdr>
        <w:tabs>
          <w:tab w:val="right" w:leader="dot" w:pos="9214"/>
        </w:tabs>
        <w:spacing w:line="360" w:lineRule="auto"/>
        <w:contextualSpacing/>
        <w:rPr>
          <w:rFonts w:ascii="Avenir Next LT Pro Light" w:hAnsi="Avenir Next LT Pro Light" w:cs="Arial"/>
          <w:sz w:val="22"/>
          <w:szCs w:val="22"/>
          <w:lang w:val="en-GB"/>
        </w:rPr>
      </w:pPr>
    </w:p>
    <w:p w14:paraId="7E3F8CB3" w14:textId="24960E73" w:rsidR="00AF267F" w:rsidRDefault="00EE1EA7">
      <w:pPr>
        <w:pStyle w:val="TOC1"/>
        <w:tabs>
          <w:tab w:val="right" w:leader="dot" w:pos="8999"/>
        </w:tabs>
        <w:rPr>
          <w:rFonts w:eastAsiaTheme="minorEastAsia" w:cstheme="minorBidi"/>
          <w:b w:val="0"/>
          <w:bCs w:val="0"/>
          <w:caps w:val="0"/>
          <w:noProof/>
          <w:kern w:val="2"/>
          <w:sz w:val="24"/>
          <w:szCs w:val="24"/>
          <w14:ligatures w14:val="standardContextual"/>
        </w:rPr>
      </w:pPr>
      <w:r w:rsidRPr="00EC59C1">
        <w:rPr>
          <w:rFonts w:ascii="Avenir Next LT Pro Light" w:hAnsi="Avenir Next LT Pro Light" w:cs="Arial"/>
          <w:sz w:val="22"/>
          <w:szCs w:val="22"/>
          <w:lang w:val="en-GB"/>
        </w:rPr>
        <w:fldChar w:fldCharType="begin"/>
      </w:r>
      <w:r w:rsidRPr="00EC59C1">
        <w:rPr>
          <w:rFonts w:ascii="Avenir Next LT Pro Light" w:hAnsi="Avenir Next LT Pro Light" w:cs="Arial"/>
          <w:sz w:val="22"/>
          <w:szCs w:val="22"/>
          <w:lang w:val="en-GB"/>
        </w:rPr>
        <w:instrText xml:space="preserve"> TOC \o "1-3" \h \z \u </w:instrText>
      </w:r>
      <w:r w:rsidRPr="00EC59C1">
        <w:rPr>
          <w:rFonts w:ascii="Avenir Next LT Pro Light" w:hAnsi="Avenir Next LT Pro Light" w:cs="Arial"/>
          <w:sz w:val="22"/>
          <w:szCs w:val="22"/>
          <w:lang w:val="en-GB"/>
        </w:rPr>
        <w:fldChar w:fldCharType="separate"/>
      </w:r>
      <w:hyperlink w:anchor="_Toc156395255" w:history="1">
        <w:r w:rsidR="00AF267F" w:rsidRPr="008C642C">
          <w:rPr>
            <w:rStyle w:val="Hyperlink"/>
            <w:rFonts w:ascii="Avenir Next LT Pro Light" w:hAnsi="Avenir Next LT Pro Light" w:cs="Arial"/>
            <w:noProof/>
            <w:lang w:val="en-GB"/>
          </w:rPr>
          <w:t>CONTENTS</w:t>
        </w:r>
        <w:r w:rsidR="00AF267F">
          <w:rPr>
            <w:noProof/>
            <w:webHidden/>
          </w:rPr>
          <w:tab/>
        </w:r>
        <w:r w:rsidR="00AF267F">
          <w:rPr>
            <w:noProof/>
            <w:webHidden/>
          </w:rPr>
          <w:fldChar w:fldCharType="begin"/>
        </w:r>
        <w:r w:rsidR="00AF267F">
          <w:rPr>
            <w:noProof/>
            <w:webHidden/>
          </w:rPr>
          <w:instrText xml:space="preserve"> PAGEREF _Toc156395255 \h </w:instrText>
        </w:r>
        <w:r w:rsidR="00AF267F">
          <w:rPr>
            <w:noProof/>
            <w:webHidden/>
          </w:rPr>
        </w:r>
        <w:r w:rsidR="00AF267F">
          <w:rPr>
            <w:noProof/>
            <w:webHidden/>
          </w:rPr>
          <w:fldChar w:fldCharType="separate"/>
        </w:r>
        <w:r w:rsidR="00B00DF8">
          <w:rPr>
            <w:noProof/>
            <w:webHidden/>
          </w:rPr>
          <w:t>2</w:t>
        </w:r>
        <w:r w:rsidR="00AF267F">
          <w:rPr>
            <w:noProof/>
            <w:webHidden/>
          </w:rPr>
          <w:fldChar w:fldCharType="end"/>
        </w:r>
      </w:hyperlink>
    </w:p>
    <w:p w14:paraId="6705AE7A" w14:textId="1321FA67"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256" w:history="1">
        <w:r w:rsidR="00AF267F" w:rsidRPr="008C642C">
          <w:rPr>
            <w:rStyle w:val="Hyperlink"/>
            <w:rFonts w:ascii="Avenir Next LT Pro Light" w:hAnsi="Avenir Next LT Pro Light" w:cs="Arial"/>
            <w:noProof/>
            <w:lang w:val="en-GB"/>
          </w:rPr>
          <w:t>CHAPTER 1 – MAYOR’S FOREWORD AND EXECUTIVE SUMMARY</w:t>
        </w:r>
        <w:r w:rsidR="00AF267F">
          <w:rPr>
            <w:noProof/>
            <w:webHidden/>
          </w:rPr>
          <w:tab/>
        </w:r>
        <w:r w:rsidR="00AF267F">
          <w:rPr>
            <w:noProof/>
            <w:webHidden/>
          </w:rPr>
          <w:fldChar w:fldCharType="begin"/>
        </w:r>
        <w:r w:rsidR="00AF267F">
          <w:rPr>
            <w:noProof/>
            <w:webHidden/>
          </w:rPr>
          <w:instrText xml:space="preserve"> PAGEREF _Toc156395256 \h </w:instrText>
        </w:r>
        <w:r w:rsidR="00AF267F">
          <w:rPr>
            <w:noProof/>
            <w:webHidden/>
          </w:rPr>
        </w:r>
        <w:r w:rsidR="00AF267F">
          <w:rPr>
            <w:noProof/>
            <w:webHidden/>
          </w:rPr>
          <w:fldChar w:fldCharType="separate"/>
        </w:r>
        <w:r w:rsidR="00B00DF8">
          <w:rPr>
            <w:noProof/>
            <w:webHidden/>
          </w:rPr>
          <w:t>5</w:t>
        </w:r>
        <w:r w:rsidR="00AF267F">
          <w:rPr>
            <w:noProof/>
            <w:webHidden/>
          </w:rPr>
          <w:fldChar w:fldCharType="end"/>
        </w:r>
      </w:hyperlink>
    </w:p>
    <w:p w14:paraId="60037D79" w14:textId="4570274F"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57" w:history="1">
        <w:r w:rsidR="00AF267F" w:rsidRPr="008C642C">
          <w:rPr>
            <w:rStyle w:val="Hyperlink"/>
            <w:rFonts w:ascii="Avenir Next LT Pro Light" w:hAnsi="Avenir Next LT Pro Light" w:cs="Arial"/>
            <w:noProof/>
            <w:lang w:val="en-GB"/>
          </w:rPr>
          <w:t>COMPONENT A: MAYOR’S FOREWORD</w:t>
        </w:r>
        <w:r w:rsidR="00AF267F">
          <w:rPr>
            <w:noProof/>
            <w:webHidden/>
          </w:rPr>
          <w:tab/>
        </w:r>
        <w:r w:rsidR="00AF267F">
          <w:rPr>
            <w:noProof/>
            <w:webHidden/>
          </w:rPr>
          <w:fldChar w:fldCharType="begin"/>
        </w:r>
        <w:r w:rsidR="00AF267F">
          <w:rPr>
            <w:noProof/>
            <w:webHidden/>
          </w:rPr>
          <w:instrText xml:space="preserve"> PAGEREF _Toc156395257 \h </w:instrText>
        </w:r>
        <w:r w:rsidR="00AF267F">
          <w:rPr>
            <w:noProof/>
            <w:webHidden/>
          </w:rPr>
        </w:r>
        <w:r w:rsidR="00AF267F">
          <w:rPr>
            <w:noProof/>
            <w:webHidden/>
          </w:rPr>
          <w:fldChar w:fldCharType="separate"/>
        </w:r>
        <w:r w:rsidR="00B00DF8">
          <w:rPr>
            <w:noProof/>
            <w:webHidden/>
          </w:rPr>
          <w:t>5</w:t>
        </w:r>
        <w:r w:rsidR="00AF267F">
          <w:rPr>
            <w:noProof/>
            <w:webHidden/>
          </w:rPr>
          <w:fldChar w:fldCharType="end"/>
        </w:r>
      </w:hyperlink>
    </w:p>
    <w:p w14:paraId="00F16E2B" w14:textId="06CB5D8D"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58" w:history="1">
        <w:r w:rsidR="00AF267F" w:rsidRPr="008C642C">
          <w:rPr>
            <w:rStyle w:val="Hyperlink"/>
            <w:rFonts w:ascii="Avenir Next LT Pro Light" w:hAnsi="Avenir Next LT Pro Light" w:cs="Arial"/>
            <w:noProof/>
            <w:lang w:val="en-GB"/>
          </w:rPr>
          <w:t>COMPONENT B: EXECUTIVE SUMMARY</w:t>
        </w:r>
        <w:r w:rsidR="00AF267F">
          <w:rPr>
            <w:noProof/>
            <w:webHidden/>
          </w:rPr>
          <w:tab/>
        </w:r>
        <w:r w:rsidR="00AF267F">
          <w:rPr>
            <w:noProof/>
            <w:webHidden/>
          </w:rPr>
          <w:fldChar w:fldCharType="begin"/>
        </w:r>
        <w:r w:rsidR="00AF267F">
          <w:rPr>
            <w:noProof/>
            <w:webHidden/>
          </w:rPr>
          <w:instrText xml:space="preserve"> PAGEREF _Toc156395258 \h </w:instrText>
        </w:r>
        <w:r w:rsidR="00AF267F">
          <w:rPr>
            <w:noProof/>
            <w:webHidden/>
          </w:rPr>
        </w:r>
        <w:r w:rsidR="00AF267F">
          <w:rPr>
            <w:noProof/>
            <w:webHidden/>
          </w:rPr>
          <w:fldChar w:fldCharType="separate"/>
        </w:r>
        <w:r w:rsidR="00B00DF8">
          <w:rPr>
            <w:noProof/>
            <w:webHidden/>
          </w:rPr>
          <w:t>7</w:t>
        </w:r>
        <w:r w:rsidR="00AF267F">
          <w:rPr>
            <w:noProof/>
            <w:webHidden/>
          </w:rPr>
          <w:fldChar w:fldCharType="end"/>
        </w:r>
      </w:hyperlink>
    </w:p>
    <w:p w14:paraId="491C079E" w14:textId="59979E2E"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59" w:history="1">
        <w:r w:rsidR="00AF267F" w:rsidRPr="008C642C">
          <w:rPr>
            <w:rStyle w:val="Hyperlink"/>
            <w:rFonts w:ascii="Avenir Next LT Pro Light" w:hAnsi="Avenir Next LT Pro Light" w:cs="Arial"/>
            <w:noProof/>
          </w:rPr>
          <w:t>1.1.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MUNICIPAL MANAGER’S OVERVIEW</w:t>
        </w:r>
        <w:r w:rsidR="00AF267F">
          <w:rPr>
            <w:noProof/>
            <w:webHidden/>
          </w:rPr>
          <w:tab/>
        </w:r>
        <w:r w:rsidR="00AF267F">
          <w:rPr>
            <w:noProof/>
            <w:webHidden/>
          </w:rPr>
          <w:fldChar w:fldCharType="begin"/>
        </w:r>
        <w:r w:rsidR="00AF267F">
          <w:rPr>
            <w:noProof/>
            <w:webHidden/>
          </w:rPr>
          <w:instrText xml:space="preserve"> PAGEREF _Toc156395259 \h </w:instrText>
        </w:r>
        <w:r w:rsidR="00AF267F">
          <w:rPr>
            <w:noProof/>
            <w:webHidden/>
          </w:rPr>
        </w:r>
        <w:r w:rsidR="00AF267F">
          <w:rPr>
            <w:noProof/>
            <w:webHidden/>
          </w:rPr>
          <w:fldChar w:fldCharType="separate"/>
        </w:r>
        <w:r w:rsidR="00B00DF8">
          <w:rPr>
            <w:noProof/>
            <w:webHidden/>
          </w:rPr>
          <w:t>7</w:t>
        </w:r>
        <w:r w:rsidR="00AF267F">
          <w:rPr>
            <w:noProof/>
            <w:webHidden/>
          </w:rPr>
          <w:fldChar w:fldCharType="end"/>
        </w:r>
      </w:hyperlink>
    </w:p>
    <w:p w14:paraId="535D0161" w14:textId="09C2C06F"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0" w:history="1">
        <w:r w:rsidR="00AF267F" w:rsidRPr="008C642C">
          <w:rPr>
            <w:rStyle w:val="Hyperlink"/>
            <w:rFonts w:ascii="Avenir Next LT Pro Light" w:hAnsi="Avenir Next LT Pro Light" w:cs="Arial"/>
            <w:noProof/>
          </w:rPr>
          <w:t>1.2.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MUNICIPAL FUNCTIONS, POPULATION AND ENVIRONMENTAL OVERVIEW</w:t>
        </w:r>
        <w:r w:rsidR="00AF267F">
          <w:rPr>
            <w:noProof/>
            <w:webHidden/>
          </w:rPr>
          <w:tab/>
        </w:r>
        <w:r w:rsidR="00AF267F">
          <w:rPr>
            <w:noProof/>
            <w:webHidden/>
          </w:rPr>
          <w:fldChar w:fldCharType="begin"/>
        </w:r>
        <w:r w:rsidR="00AF267F">
          <w:rPr>
            <w:noProof/>
            <w:webHidden/>
          </w:rPr>
          <w:instrText xml:space="preserve"> PAGEREF _Toc156395260 \h </w:instrText>
        </w:r>
        <w:r w:rsidR="00AF267F">
          <w:rPr>
            <w:noProof/>
            <w:webHidden/>
          </w:rPr>
        </w:r>
        <w:r w:rsidR="00AF267F">
          <w:rPr>
            <w:noProof/>
            <w:webHidden/>
          </w:rPr>
          <w:fldChar w:fldCharType="separate"/>
        </w:r>
        <w:r w:rsidR="00B00DF8">
          <w:rPr>
            <w:noProof/>
            <w:webHidden/>
          </w:rPr>
          <w:t>9</w:t>
        </w:r>
        <w:r w:rsidR="00AF267F">
          <w:rPr>
            <w:noProof/>
            <w:webHidden/>
          </w:rPr>
          <w:fldChar w:fldCharType="end"/>
        </w:r>
      </w:hyperlink>
    </w:p>
    <w:p w14:paraId="320AC865" w14:textId="7EE6C47D"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1" w:history="1">
        <w:r w:rsidR="00AF267F" w:rsidRPr="008C642C">
          <w:rPr>
            <w:rStyle w:val="Hyperlink"/>
            <w:rFonts w:ascii="Avenir Next LT Pro Light" w:hAnsi="Avenir Next LT Pro Light" w:cs="Arial"/>
            <w:noProof/>
          </w:rPr>
          <w:t>1.3.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SERVICE DELIVERY OVERVIEW</w:t>
        </w:r>
        <w:r w:rsidR="00AF267F">
          <w:rPr>
            <w:noProof/>
            <w:webHidden/>
          </w:rPr>
          <w:tab/>
        </w:r>
        <w:r w:rsidR="00AF267F">
          <w:rPr>
            <w:noProof/>
            <w:webHidden/>
          </w:rPr>
          <w:fldChar w:fldCharType="begin"/>
        </w:r>
        <w:r w:rsidR="00AF267F">
          <w:rPr>
            <w:noProof/>
            <w:webHidden/>
          </w:rPr>
          <w:instrText xml:space="preserve"> PAGEREF _Toc156395261 \h </w:instrText>
        </w:r>
        <w:r w:rsidR="00AF267F">
          <w:rPr>
            <w:noProof/>
            <w:webHidden/>
          </w:rPr>
        </w:r>
        <w:r w:rsidR="00AF267F">
          <w:rPr>
            <w:noProof/>
            <w:webHidden/>
          </w:rPr>
          <w:fldChar w:fldCharType="separate"/>
        </w:r>
        <w:r w:rsidR="00B00DF8">
          <w:rPr>
            <w:noProof/>
            <w:webHidden/>
          </w:rPr>
          <w:t>14</w:t>
        </w:r>
        <w:r w:rsidR="00AF267F">
          <w:rPr>
            <w:noProof/>
            <w:webHidden/>
          </w:rPr>
          <w:fldChar w:fldCharType="end"/>
        </w:r>
      </w:hyperlink>
    </w:p>
    <w:p w14:paraId="62B6A295" w14:textId="699068EF"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2" w:history="1">
        <w:r w:rsidR="00AF267F" w:rsidRPr="008C642C">
          <w:rPr>
            <w:rStyle w:val="Hyperlink"/>
            <w:rFonts w:ascii="Avenir Next LT Pro Light" w:hAnsi="Avenir Next LT Pro Light" w:cs="Arial"/>
            <w:noProof/>
          </w:rPr>
          <w:t>1.4.</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FINANCIAL HEALTH OVERVIEW</w:t>
        </w:r>
        <w:r w:rsidR="00AF267F">
          <w:rPr>
            <w:noProof/>
            <w:webHidden/>
          </w:rPr>
          <w:tab/>
        </w:r>
        <w:r w:rsidR="00AF267F">
          <w:rPr>
            <w:noProof/>
            <w:webHidden/>
          </w:rPr>
          <w:fldChar w:fldCharType="begin"/>
        </w:r>
        <w:r w:rsidR="00AF267F">
          <w:rPr>
            <w:noProof/>
            <w:webHidden/>
          </w:rPr>
          <w:instrText xml:space="preserve"> PAGEREF _Toc156395262 \h </w:instrText>
        </w:r>
        <w:r w:rsidR="00AF267F">
          <w:rPr>
            <w:noProof/>
            <w:webHidden/>
          </w:rPr>
        </w:r>
        <w:r w:rsidR="00AF267F">
          <w:rPr>
            <w:noProof/>
            <w:webHidden/>
          </w:rPr>
          <w:fldChar w:fldCharType="separate"/>
        </w:r>
        <w:r w:rsidR="00B00DF8">
          <w:rPr>
            <w:noProof/>
            <w:webHidden/>
          </w:rPr>
          <w:t>17</w:t>
        </w:r>
        <w:r w:rsidR="00AF267F">
          <w:rPr>
            <w:noProof/>
            <w:webHidden/>
          </w:rPr>
          <w:fldChar w:fldCharType="end"/>
        </w:r>
      </w:hyperlink>
    </w:p>
    <w:p w14:paraId="13880A72" w14:textId="50DFBFE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3" w:history="1">
        <w:r w:rsidR="00AF267F" w:rsidRPr="008C642C">
          <w:rPr>
            <w:rStyle w:val="Hyperlink"/>
            <w:rFonts w:ascii="Avenir Next LT Pro Light" w:hAnsi="Avenir Next LT Pro Light" w:cs="Arial"/>
            <w:noProof/>
          </w:rPr>
          <w:t>1.5.</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ORGANISATIONAL DEVELOPMENT OVERVIEW</w:t>
        </w:r>
        <w:r w:rsidR="00AF267F">
          <w:rPr>
            <w:noProof/>
            <w:webHidden/>
          </w:rPr>
          <w:tab/>
        </w:r>
        <w:r w:rsidR="00AF267F">
          <w:rPr>
            <w:noProof/>
            <w:webHidden/>
          </w:rPr>
          <w:fldChar w:fldCharType="begin"/>
        </w:r>
        <w:r w:rsidR="00AF267F">
          <w:rPr>
            <w:noProof/>
            <w:webHidden/>
          </w:rPr>
          <w:instrText xml:space="preserve"> PAGEREF _Toc156395263 \h </w:instrText>
        </w:r>
        <w:r w:rsidR="00AF267F">
          <w:rPr>
            <w:noProof/>
            <w:webHidden/>
          </w:rPr>
        </w:r>
        <w:r w:rsidR="00AF267F">
          <w:rPr>
            <w:noProof/>
            <w:webHidden/>
          </w:rPr>
          <w:fldChar w:fldCharType="separate"/>
        </w:r>
        <w:r w:rsidR="00B00DF8">
          <w:rPr>
            <w:noProof/>
            <w:webHidden/>
          </w:rPr>
          <w:t>20</w:t>
        </w:r>
        <w:r w:rsidR="00AF267F">
          <w:rPr>
            <w:noProof/>
            <w:webHidden/>
          </w:rPr>
          <w:fldChar w:fldCharType="end"/>
        </w:r>
      </w:hyperlink>
    </w:p>
    <w:p w14:paraId="6505627F" w14:textId="23B9FCDE"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4" w:history="1">
        <w:r w:rsidR="00AF267F" w:rsidRPr="008C642C">
          <w:rPr>
            <w:rStyle w:val="Hyperlink"/>
            <w:rFonts w:ascii="Avenir Next LT Pro Light" w:hAnsi="Avenir Next LT Pro Light" w:cs="Arial"/>
            <w:noProof/>
          </w:rPr>
          <w:t>1.6.</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AUDITOR GENERAL REPORT</w:t>
        </w:r>
        <w:r w:rsidR="00AF267F">
          <w:rPr>
            <w:noProof/>
            <w:webHidden/>
          </w:rPr>
          <w:tab/>
        </w:r>
        <w:r w:rsidR="00AF267F">
          <w:rPr>
            <w:noProof/>
            <w:webHidden/>
          </w:rPr>
          <w:fldChar w:fldCharType="begin"/>
        </w:r>
        <w:r w:rsidR="00AF267F">
          <w:rPr>
            <w:noProof/>
            <w:webHidden/>
          </w:rPr>
          <w:instrText xml:space="preserve"> PAGEREF _Toc156395264 \h </w:instrText>
        </w:r>
        <w:r w:rsidR="00AF267F">
          <w:rPr>
            <w:noProof/>
            <w:webHidden/>
          </w:rPr>
        </w:r>
        <w:r w:rsidR="00AF267F">
          <w:rPr>
            <w:noProof/>
            <w:webHidden/>
          </w:rPr>
          <w:fldChar w:fldCharType="separate"/>
        </w:r>
        <w:r w:rsidR="00B00DF8">
          <w:rPr>
            <w:noProof/>
            <w:webHidden/>
          </w:rPr>
          <w:t>20</w:t>
        </w:r>
        <w:r w:rsidR="00AF267F">
          <w:rPr>
            <w:noProof/>
            <w:webHidden/>
          </w:rPr>
          <w:fldChar w:fldCharType="end"/>
        </w:r>
      </w:hyperlink>
    </w:p>
    <w:p w14:paraId="1AA08CFD" w14:textId="314527A8"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5" w:history="1">
        <w:r w:rsidR="00AF267F" w:rsidRPr="008C642C">
          <w:rPr>
            <w:rStyle w:val="Hyperlink"/>
            <w:rFonts w:ascii="Avenir Next LT Pro Light" w:hAnsi="Avenir Next LT Pro Light" w:cs="Arial"/>
            <w:noProof/>
            <w:lang w:val="en-US"/>
          </w:rPr>
          <w:t>1.7.</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STATUTORY ANNUAL REPORT PROCESS</w:t>
        </w:r>
        <w:r w:rsidR="00AF267F">
          <w:rPr>
            <w:noProof/>
            <w:webHidden/>
          </w:rPr>
          <w:tab/>
        </w:r>
        <w:r w:rsidR="00AF267F">
          <w:rPr>
            <w:noProof/>
            <w:webHidden/>
          </w:rPr>
          <w:fldChar w:fldCharType="begin"/>
        </w:r>
        <w:r w:rsidR="00AF267F">
          <w:rPr>
            <w:noProof/>
            <w:webHidden/>
          </w:rPr>
          <w:instrText xml:space="preserve"> PAGEREF _Toc156395265 \h </w:instrText>
        </w:r>
        <w:r w:rsidR="00AF267F">
          <w:rPr>
            <w:noProof/>
            <w:webHidden/>
          </w:rPr>
        </w:r>
        <w:r w:rsidR="00AF267F">
          <w:rPr>
            <w:noProof/>
            <w:webHidden/>
          </w:rPr>
          <w:fldChar w:fldCharType="separate"/>
        </w:r>
        <w:r w:rsidR="00B00DF8">
          <w:rPr>
            <w:noProof/>
            <w:webHidden/>
          </w:rPr>
          <w:t>21</w:t>
        </w:r>
        <w:r w:rsidR="00AF267F">
          <w:rPr>
            <w:noProof/>
            <w:webHidden/>
          </w:rPr>
          <w:fldChar w:fldCharType="end"/>
        </w:r>
      </w:hyperlink>
    </w:p>
    <w:p w14:paraId="1C4D7A23" w14:textId="6F83B183"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266" w:history="1">
        <w:r w:rsidR="00AF267F" w:rsidRPr="008C642C">
          <w:rPr>
            <w:rStyle w:val="Hyperlink"/>
            <w:rFonts w:ascii="Avenir Next LT Pro Light" w:hAnsi="Avenir Next LT Pro Light" w:cs="Arial"/>
            <w:noProof/>
          </w:rPr>
          <w:t>CHAPTER 2 – GOVERNANCE</w:t>
        </w:r>
        <w:r w:rsidR="00AF267F">
          <w:rPr>
            <w:noProof/>
            <w:webHidden/>
          </w:rPr>
          <w:tab/>
        </w:r>
        <w:r w:rsidR="00AF267F">
          <w:rPr>
            <w:noProof/>
            <w:webHidden/>
          </w:rPr>
          <w:fldChar w:fldCharType="begin"/>
        </w:r>
        <w:r w:rsidR="00AF267F">
          <w:rPr>
            <w:noProof/>
            <w:webHidden/>
          </w:rPr>
          <w:instrText xml:space="preserve"> PAGEREF _Toc156395266 \h </w:instrText>
        </w:r>
        <w:r w:rsidR="00AF267F">
          <w:rPr>
            <w:noProof/>
            <w:webHidden/>
          </w:rPr>
        </w:r>
        <w:r w:rsidR="00AF267F">
          <w:rPr>
            <w:noProof/>
            <w:webHidden/>
          </w:rPr>
          <w:fldChar w:fldCharType="separate"/>
        </w:r>
        <w:r w:rsidR="00B00DF8">
          <w:rPr>
            <w:noProof/>
            <w:webHidden/>
          </w:rPr>
          <w:t>23</w:t>
        </w:r>
        <w:r w:rsidR="00AF267F">
          <w:rPr>
            <w:noProof/>
            <w:webHidden/>
          </w:rPr>
          <w:fldChar w:fldCharType="end"/>
        </w:r>
      </w:hyperlink>
    </w:p>
    <w:p w14:paraId="63535B57" w14:textId="256BEE95"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67" w:history="1">
        <w:r w:rsidR="00AF267F" w:rsidRPr="008C642C">
          <w:rPr>
            <w:rStyle w:val="Hyperlink"/>
            <w:rFonts w:ascii="Avenir Next LT Pro Light" w:hAnsi="Avenir Next LT Pro Light" w:cs="Arial"/>
            <w:noProof/>
            <w:lang w:val="en-GB"/>
          </w:rPr>
          <w:t>COMPONENT A:  POLITICAL AND ADMINISTRATIVE GOVERNANCE</w:t>
        </w:r>
        <w:r w:rsidR="00AF267F">
          <w:rPr>
            <w:noProof/>
            <w:webHidden/>
          </w:rPr>
          <w:tab/>
        </w:r>
        <w:r w:rsidR="00AF267F">
          <w:rPr>
            <w:noProof/>
            <w:webHidden/>
          </w:rPr>
          <w:fldChar w:fldCharType="begin"/>
        </w:r>
        <w:r w:rsidR="00AF267F">
          <w:rPr>
            <w:noProof/>
            <w:webHidden/>
          </w:rPr>
          <w:instrText xml:space="preserve"> PAGEREF _Toc156395267 \h </w:instrText>
        </w:r>
        <w:r w:rsidR="00AF267F">
          <w:rPr>
            <w:noProof/>
            <w:webHidden/>
          </w:rPr>
        </w:r>
        <w:r w:rsidR="00AF267F">
          <w:rPr>
            <w:noProof/>
            <w:webHidden/>
          </w:rPr>
          <w:fldChar w:fldCharType="separate"/>
        </w:r>
        <w:r w:rsidR="00B00DF8">
          <w:rPr>
            <w:noProof/>
            <w:webHidden/>
          </w:rPr>
          <w:t>23</w:t>
        </w:r>
        <w:r w:rsidR="00AF267F">
          <w:rPr>
            <w:noProof/>
            <w:webHidden/>
          </w:rPr>
          <w:fldChar w:fldCharType="end"/>
        </w:r>
      </w:hyperlink>
    </w:p>
    <w:p w14:paraId="0FE41584" w14:textId="4CDCCF29"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8" w:history="1">
        <w:r w:rsidR="00AF267F" w:rsidRPr="008C642C">
          <w:rPr>
            <w:rStyle w:val="Hyperlink"/>
            <w:rFonts w:ascii="Avenir Next LT Pro Light" w:hAnsi="Avenir Next LT Pro Light" w:cs="Arial"/>
            <w:noProof/>
          </w:rPr>
          <w:t>2.1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POLITICAL GOVERNANCE</w:t>
        </w:r>
        <w:r w:rsidR="00AF267F">
          <w:rPr>
            <w:noProof/>
            <w:webHidden/>
          </w:rPr>
          <w:tab/>
        </w:r>
        <w:r w:rsidR="00AF267F">
          <w:rPr>
            <w:noProof/>
            <w:webHidden/>
          </w:rPr>
          <w:fldChar w:fldCharType="begin"/>
        </w:r>
        <w:r w:rsidR="00AF267F">
          <w:rPr>
            <w:noProof/>
            <w:webHidden/>
          </w:rPr>
          <w:instrText xml:space="preserve"> PAGEREF _Toc156395268 \h </w:instrText>
        </w:r>
        <w:r w:rsidR="00AF267F">
          <w:rPr>
            <w:noProof/>
            <w:webHidden/>
          </w:rPr>
        </w:r>
        <w:r w:rsidR="00AF267F">
          <w:rPr>
            <w:noProof/>
            <w:webHidden/>
          </w:rPr>
          <w:fldChar w:fldCharType="separate"/>
        </w:r>
        <w:r w:rsidR="00B00DF8">
          <w:rPr>
            <w:noProof/>
            <w:webHidden/>
          </w:rPr>
          <w:t>24</w:t>
        </w:r>
        <w:r w:rsidR="00AF267F">
          <w:rPr>
            <w:noProof/>
            <w:webHidden/>
          </w:rPr>
          <w:fldChar w:fldCharType="end"/>
        </w:r>
      </w:hyperlink>
    </w:p>
    <w:p w14:paraId="3C1A1490" w14:textId="12D7E0C1"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69" w:history="1">
        <w:r w:rsidR="00AF267F" w:rsidRPr="008C642C">
          <w:rPr>
            <w:rStyle w:val="Hyperlink"/>
            <w:rFonts w:ascii="Avenir Next LT Pro Light" w:hAnsi="Avenir Next LT Pro Light" w:cs="Arial"/>
            <w:noProof/>
          </w:rPr>
          <w:t>2.2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ADMINISTRATIVE GOVERNANCE</w:t>
        </w:r>
        <w:r w:rsidR="00AF267F">
          <w:rPr>
            <w:noProof/>
            <w:webHidden/>
          </w:rPr>
          <w:tab/>
        </w:r>
        <w:r w:rsidR="00AF267F">
          <w:rPr>
            <w:noProof/>
            <w:webHidden/>
          </w:rPr>
          <w:fldChar w:fldCharType="begin"/>
        </w:r>
        <w:r w:rsidR="00AF267F">
          <w:rPr>
            <w:noProof/>
            <w:webHidden/>
          </w:rPr>
          <w:instrText xml:space="preserve"> PAGEREF _Toc156395269 \h </w:instrText>
        </w:r>
        <w:r w:rsidR="00AF267F">
          <w:rPr>
            <w:noProof/>
            <w:webHidden/>
          </w:rPr>
        </w:r>
        <w:r w:rsidR="00AF267F">
          <w:rPr>
            <w:noProof/>
            <w:webHidden/>
          </w:rPr>
          <w:fldChar w:fldCharType="separate"/>
        </w:r>
        <w:r w:rsidR="00B00DF8">
          <w:rPr>
            <w:noProof/>
            <w:webHidden/>
          </w:rPr>
          <w:t>26</w:t>
        </w:r>
        <w:r w:rsidR="00AF267F">
          <w:rPr>
            <w:noProof/>
            <w:webHidden/>
          </w:rPr>
          <w:fldChar w:fldCharType="end"/>
        </w:r>
      </w:hyperlink>
    </w:p>
    <w:p w14:paraId="4F93A736" w14:textId="759DD44A"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70" w:history="1">
        <w:r w:rsidR="00AF267F" w:rsidRPr="008C642C">
          <w:rPr>
            <w:rStyle w:val="Hyperlink"/>
            <w:rFonts w:ascii="Avenir Next LT Pro Light" w:hAnsi="Avenir Next LT Pro Light" w:cs="Arial"/>
            <w:noProof/>
          </w:rPr>
          <w:t>1COMPONENT B: INTERGOVERNMENTAL RELATIONS</w:t>
        </w:r>
        <w:r w:rsidR="00AF267F">
          <w:rPr>
            <w:noProof/>
            <w:webHidden/>
          </w:rPr>
          <w:tab/>
        </w:r>
        <w:r w:rsidR="00AF267F">
          <w:rPr>
            <w:noProof/>
            <w:webHidden/>
          </w:rPr>
          <w:fldChar w:fldCharType="begin"/>
        </w:r>
        <w:r w:rsidR="00AF267F">
          <w:rPr>
            <w:noProof/>
            <w:webHidden/>
          </w:rPr>
          <w:instrText xml:space="preserve"> PAGEREF _Toc156395270 \h </w:instrText>
        </w:r>
        <w:r w:rsidR="00AF267F">
          <w:rPr>
            <w:noProof/>
            <w:webHidden/>
          </w:rPr>
        </w:r>
        <w:r w:rsidR="00AF267F">
          <w:rPr>
            <w:noProof/>
            <w:webHidden/>
          </w:rPr>
          <w:fldChar w:fldCharType="separate"/>
        </w:r>
        <w:r w:rsidR="00B00DF8">
          <w:rPr>
            <w:noProof/>
            <w:webHidden/>
          </w:rPr>
          <w:t>29</w:t>
        </w:r>
        <w:r w:rsidR="00AF267F">
          <w:rPr>
            <w:noProof/>
            <w:webHidden/>
          </w:rPr>
          <w:fldChar w:fldCharType="end"/>
        </w:r>
      </w:hyperlink>
    </w:p>
    <w:p w14:paraId="6E82A6B8" w14:textId="0D1D959C"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71" w:history="1">
        <w:r w:rsidR="00AF267F" w:rsidRPr="008C642C">
          <w:rPr>
            <w:rStyle w:val="Hyperlink"/>
            <w:rFonts w:ascii="Avenir Next LT Pro Light" w:hAnsi="Avenir Next LT Pro Light" w:cs="Arial"/>
            <w:noProof/>
          </w:rPr>
          <w:t>2.3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INTERGOVERNMENTAL RELATIONS</w:t>
        </w:r>
        <w:r w:rsidR="00AF267F">
          <w:rPr>
            <w:noProof/>
            <w:webHidden/>
          </w:rPr>
          <w:tab/>
        </w:r>
        <w:r w:rsidR="00AF267F">
          <w:rPr>
            <w:noProof/>
            <w:webHidden/>
          </w:rPr>
          <w:fldChar w:fldCharType="begin"/>
        </w:r>
        <w:r w:rsidR="00AF267F">
          <w:rPr>
            <w:noProof/>
            <w:webHidden/>
          </w:rPr>
          <w:instrText xml:space="preserve"> PAGEREF _Toc156395271 \h </w:instrText>
        </w:r>
        <w:r w:rsidR="00AF267F">
          <w:rPr>
            <w:noProof/>
            <w:webHidden/>
          </w:rPr>
        </w:r>
        <w:r w:rsidR="00AF267F">
          <w:rPr>
            <w:noProof/>
            <w:webHidden/>
          </w:rPr>
          <w:fldChar w:fldCharType="separate"/>
        </w:r>
        <w:r w:rsidR="00B00DF8">
          <w:rPr>
            <w:noProof/>
            <w:webHidden/>
          </w:rPr>
          <w:t>29</w:t>
        </w:r>
        <w:r w:rsidR="00AF267F">
          <w:rPr>
            <w:noProof/>
            <w:webHidden/>
          </w:rPr>
          <w:fldChar w:fldCharType="end"/>
        </w:r>
      </w:hyperlink>
    </w:p>
    <w:p w14:paraId="2542D476" w14:textId="210A5CD9"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72" w:history="1">
        <w:r w:rsidR="00AF267F" w:rsidRPr="008C642C">
          <w:rPr>
            <w:rStyle w:val="Hyperlink"/>
            <w:rFonts w:ascii="Avenir Next LT Pro Light" w:hAnsi="Avenir Next LT Pro Light" w:cs="Arial"/>
            <w:noProof/>
          </w:rPr>
          <w:t>COMPONENT C: PUBLIC ACCOUNTABILITY AND PARTICIPATION</w:t>
        </w:r>
        <w:r w:rsidR="00AF267F">
          <w:rPr>
            <w:noProof/>
            <w:webHidden/>
          </w:rPr>
          <w:tab/>
        </w:r>
        <w:r w:rsidR="00AF267F">
          <w:rPr>
            <w:noProof/>
            <w:webHidden/>
          </w:rPr>
          <w:fldChar w:fldCharType="begin"/>
        </w:r>
        <w:r w:rsidR="00AF267F">
          <w:rPr>
            <w:noProof/>
            <w:webHidden/>
          </w:rPr>
          <w:instrText xml:space="preserve"> PAGEREF _Toc156395272 \h </w:instrText>
        </w:r>
        <w:r w:rsidR="00AF267F">
          <w:rPr>
            <w:noProof/>
            <w:webHidden/>
          </w:rPr>
        </w:r>
        <w:r w:rsidR="00AF267F">
          <w:rPr>
            <w:noProof/>
            <w:webHidden/>
          </w:rPr>
          <w:fldChar w:fldCharType="separate"/>
        </w:r>
        <w:r w:rsidR="00B00DF8">
          <w:rPr>
            <w:noProof/>
            <w:webHidden/>
          </w:rPr>
          <w:t>32</w:t>
        </w:r>
        <w:r w:rsidR="00AF267F">
          <w:rPr>
            <w:noProof/>
            <w:webHidden/>
          </w:rPr>
          <w:fldChar w:fldCharType="end"/>
        </w:r>
      </w:hyperlink>
    </w:p>
    <w:p w14:paraId="0FDD70D6" w14:textId="6FA1714E"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73" w:history="1">
        <w:r w:rsidR="00AF267F" w:rsidRPr="008C642C">
          <w:rPr>
            <w:rStyle w:val="Hyperlink"/>
            <w:rFonts w:ascii="Avenir Next LT Pro Light" w:hAnsi="Avenir Next LT Pro Light" w:cs="Arial"/>
            <w:noProof/>
          </w:rPr>
          <w:t>2.4</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PUBLIC MEETINGS</w:t>
        </w:r>
        <w:r w:rsidR="00AF267F">
          <w:rPr>
            <w:noProof/>
            <w:webHidden/>
          </w:rPr>
          <w:tab/>
        </w:r>
        <w:r w:rsidR="00AF267F">
          <w:rPr>
            <w:noProof/>
            <w:webHidden/>
          </w:rPr>
          <w:fldChar w:fldCharType="begin"/>
        </w:r>
        <w:r w:rsidR="00AF267F">
          <w:rPr>
            <w:noProof/>
            <w:webHidden/>
          </w:rPr>
          <w:instrText xml:space="preserve"> PAGEREF _Toc156395273 \h </w:instrText>
        </w:r>
        <w:r w:rsidR="00AF267F">
          <w:rPr>
            <w:noProof/>
            <w:webHidden/>
          </w:rPr>
        </w:r>
        <w:r w:rsidR="00AF267F">
          <w:rPr>
            <w:noProof/>
            <w:webHidden/>
          </w:rPr>
          <w:fldChar w:fldCharType="separate"/>
        </w:r>
        <w:r w:rsidR="00B00DF8">
          <w:rPr>
            <w:noProof/>
            <w:webHidden/>
          </w:rPr>
          <w:t>32</w:t>
        </w:r>
        <w:r w:rsidR="00AF267F">
          <w:rPr>
            <w:noProof/>
            <w:webHidden/>
          </w:rPr>
          <w:fldChar w:fldCharType="end"/>
        </w:r>
      </w:hyperlink>
    </w:p>
    <w:p w14:paraId="3D3E7D89" w14:textId="3DE77CD1"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74" w:history="1">
        <w:r w:rsidR="00AF267F" w:rsidRPr="008C642C">
          <w:rPr>
            <w:rStyle w:val="Hyperlink"/>
            <w:rFonts w:ascii="Avenir Next LT Pro Light" w:hAnsi="Avenir Next LT Pro Light" w:cs="Arial"/>
            <w:noProof/>
          </w:rPr>
          <w:t>2.5</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IDP PARTICIPATION AND ALIGNMENT</w:t>
        </w:r>
        <w:r w:rsidR="00AF267F">
          <w:rPr>
            <w:noProof/>
            <w:webHidden/>
          </w:rPr>
          <w:tab/>
        </w:r>
        <w:r w:rsidR="00AF267F">
          <w:rPr>
            <w:noProof/>
            <w:webHidden/>
          </w:rPr>
          <w:fldChar w:fldCharType="begin"/>
        </w:r>
        <w:r w:rsidR="00AF267F">
          <w:rPr>
            <w:noProof/>
            <w:webHidden/>
          </w:rPr>
          <w:instrText xml:space="preserve"> PAGEREF _Toc156395274 \h </w:instrText>
        </w:r>
        <w:r w:rsidR="00AF267F">
          <w:rPr>
            <w:noProof/>
            <w:webHidden/>
          </w:rPr>
        </w:r>
        <w:r w:rsidR="00AF267F">
          <w:rPr>
            <w:noProof/>
            <w:webHidden/>
          </w:rPr>
          <w:fldChar w:fldCharType="separate"/>
        </w:r>
        <w:r w:rsidR="00B00DF8">
          <w:rPr>
            <w:noProof/>
            <w:webHidden/>
          </w:rPr>
          <w:t>37</w:t>
        </w:r>
        <w:r w:rsidR="00AF267F">
          <w:rPr>
            <w:noProof/>
            <w:webHidden/>
          </w:rPr>
          <w:fldChar w:fldCharType="end"/>
        </w:r>
      </w:hyperlink>
    </w:p>
    <w:p w14:paraId="2162C8AA" w14:textId="0A99F1C5"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75" w:history="1">
        <w:r w:rsidR="00AF267F" w:rsidRPr="008C642C">
          <w:rPr>
            <w:rStyle w:val="Hyperlink"/>
            <w:rFonts w:ascii="Avenir Next LT Pro Light" w:hAnsi="Avenir Next LT Pro Light" w:cs="Arial"/>
            <w:noProof/>
          </w:rPr>
          <w:t>COMPONENT D: CORPORATE GOVERNANCE</w:t>
        </w:r>
        <w:r w:rsidR="00AF267F">
          <w:rPr>
            <w:noProof/>
            <w:webHidden/>
          </w:rPr>
          <w:tab/>
        </w:r>
        <w:r w:rsidR="00AF267F">
          <w:rPr>
            <w:noProof/>
            <w:webHidden/>
          </w:rPr>
          <w:fldChar w:fldCharType="begin"/>
        </w:r>
        <w:r w:rsidR="00AF267F">
          <w:rPr>
            <w:noProof/>
            <w:webHidden/>
          </w:rPr>
          <w:instrText xml:space="preserve"> PAGEREF _Toc156395275 \h </w:instrText>
        </w:r>
        <w:r w:rsidR="00AF267F">
          <w:rPr>
            <w:noProof/>
            <w:webHidden/>
          </w:rPr>
        </w:r>
        <w:r w:rsidR="00AF267F">
          <w:rPr>
            <w:noProof/>
            <w:webHidden/>
          </w:rPr>
          <w:fldChar w:fldCharType="separate"/>
        </w:r>
        <w:r w:rsidR="00B00DF8">
          <w:rPr>
            <w:noProof/>
            <w:webHidden/>
          </w:rPr>
          <w:t>38</w:t>
        </w:r>
        <w:r w:rsidR="00AF267F">
          <w:rPr>
            <w:noProof/>
            <w:webHidden/>
          </w:rPr>
          <w:fldChar w:fldCharType="end"/>
        </w:r>
      </w:hyperlink>
    </w:p>
    <w:p w14:paraId="65B8D7B4" w14:textId="095286E4"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76" w:history="1">
        <w:r w:rsidR="00AF267F" w:rsidRPr="008C642C">
          <w:rPr>
            <w:rStyle w:val="Hyperlink"/>
            <w:rFonts w:ascii="Avenir Next LT Pro Light" w:hAnsi="Avenir Next LT Pro Light" w:cs="Arial"/>
            <w:noProof/>
          </w:rPr>
          <w:t>2.6</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RISK MANAGEMENT</w:t>
        </w:r>
        <w:r w:rsidR="00AF267F">
          <w:rPr>
            <w:noProof/>
            <w:webHidden/>
          </w:rPr>
          <w:tab/>
        </w:r>
        <w:r w:rsidR="00AF267F">
          <w:rPr>
            <w:noProof/>
            <w:webHidden/>
          </w:rPr>
          <w:fldChar w:fldCharType="begin"/>
        </w:r>
        <w:r w:rsidR="00AF267F">
          <w:rPr>
            <w:noProof/>
            <w:webHidden/>
          </w:rPr>
          <w:instrText xml:space="preserve"> PAGEREF _Toc156395276 \h </w:instrText>
        </w:r>
        <w:r w:rsidR="00AF267F">
          <w:rPr>
            <w:noProof/>
            <w:webHidden/>
          </w:rPr>
        </w:r>
        <w:r w:rsidR="00AF267F">
          <w:rPr>
            <w:noProof/>
            <w:webHidden/>
          </w:rPr>
          <w:fldChar w:fldCharType="separate"/>
        </w:r>
        <w:r w:rsidR="00B00DF8">
          <w:rPr>
            <w:noProof/>
            <w:webHidden/>
          </w:rPr>
          <w:t>38</w:t>
        </w:r>
        <w:r w:rsidR="00AF267F">
          <w:rPr>
            <w:noProof/>
            <w:webHidden/>
          </w:rPr>
          <w:fldChar w:fldCharType="end"/>
        </w:r>
      </w:hyperlink>
    </w:p>
    <w:p w14:paraId="7F380C33" w14:textId="2B39421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77" w:history="1">
        <w:r w:rsidR="00AF267F" w:rsidRPr="008C642C">
          <w:rPr>
            <w:rStyle w:val="Hyperlink"/>
            <w:rFonts w:ascii="Avenir Next LT Pro Light" w:hAnsi="Avenir Next LT Pro Light" w:cs="Arial"/>
            <w:noProof/>
          </w:rPr>
          <w:t>2.7</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ANTI-CORRUPTION AND FRAUD</w:t>
        </w:r>
        <w:r w:rsidR="00AF267F">
          <w:rPr>
            <w:noProof/>
            <w:webHidden/>
          </w:rPr>
          <w:tab/>
        </w:r>
        <w:r w:rsidR="00AF267F">
          <w:rPr>
            <w:noProof/>
            <w:webHidden/>
          </w:rPr>
          <w:fldChar w:fldCharType="begin"/>
        </w:r>
        <w:r w:rsidR="00AF267F">
          <w:rPr>
            <w:noProof/>
            <w:webHidden/>
          </w:rPr>
          <w:instrText xml:space="preserve"> PAGEREF _Toc156395277 \h </w:instrText>
        </w:r>
        <w:r w:rsidR="00AF267F">
          <w:rPr>
            <w:noProof/>
            <w:webHidden/>
          </w:rPr>
        </w:r>
        <w:r w:rsidR="00AF267F">
          <w:rPr>
            <w:noProof/>
            <w:webHidden/>
          </w:rPr>
          <w:fldChar w:fldCharType="separate"/>
        </w:r>
        <w:r w:rsidR="00B00DF8">
          <w:rPr>
            <w:noProof/>
            <w:webHidden/>
          </w:rPr>
          <w:t>39</w:t>
        </w:r>
        <w:r w:rsidR="00AF267F">
          <w:rPr>
            <w:noProof/>
            <w:webHidden/>
          </w:rPr>
          <w:fldChar w:fldCharType="end"/>
        </w:r>
      </w:hyperlink>
    </w:p>
    <w:p w14:paraId="2438EB61" w14:textId="36BB94EC"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78" w:history="1">
        <w:r w:rsidR="00AF267F" w:rsidRPr="008C642C">
          <w:rPr>
            <w:rStyle w:val="Hyperlink"/>
            <w:rFonts w:ascii="Avenir Next LT Pro Light" w:hAnsi="Avenir Next LT Pro Light" w:cs="Arial"/>
            <w:noProof/>
          </w:rPr>
          <w:t>2.8</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SUPPLY CHAIN MANAGEMENT</w:t>
        </w:r>
        <w:r w:rsidR="00AF267F">
          <w:rPr>
            <w:noProof/>
            <w:webHidden/>
          </w:rPr>
          <w:tab/>
        </w:r>
        <w:r w:rsidR="00AF267F">
          <w:rPr>
            <w:noProof/>
            <w:webHidden/>
          </w:rPr>
          <w:fldChar w:fldCharType="begin"/>
        </w:r>
        <w:r w:rsidR="00AF267F">
          <w:rPr>
            <w:noProof/>
            <w:webHidden/>
          </w:rPr>
          <w:instrText xml:space="preserve"> PAGEREF _Toc156395278 \h </w:instrText>
        </w:r>
        <w:r w:rsidR="00AF267F">
          <w:rPr>
            <w:noProof/>
            <w:webHidden/>
          </w:rPr>
        </w:r>
        <w:r w:rsidR="00AF267F">
          <w:rPr>
            <w:noProof/>
            <w:webHidden/>
          </w:rPr>
          <w:fldChar w:fldCharType="separate"/>
        </w:r>
        <w:r w:rsidR="00B00DF8">
          <w:rPr>
            <w:noProof/>
            <w:webHidden/>
          </w:rPr>
          <w:t>40</w:t>
        </w:r>
        <w:r w:rsidR="00AF267F">
          <w:rPr>
            <w:noProof/>
            <w:webHidden/>
          </w:rPr>
          <w:fldChar w:fldCharType="end"/>
        </w:r>
      </w:hyperlink>
    </w:p>
    <w:p w14:paraId="36AA9C9D" w14:textId="043C950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79" w:history="1">
        <w:r w:rsidR="00AF267F" w:rsidRPr="008C642C">
          <w:rPr>
            <w:rStyle w:val="Hyperlink"/>
            <w:rFonts w:ascii="Avenir Next LT Pro Light" w:hAnsi="Avenir Next LT Pro Light" w:cs="Arial"/>
            <w:noProof/>
          </w:rPr>
          <w:t>2.9</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BY-LAWS</w:t>
        </w:r>
        <w:r w:rsidR="00AF267F">
          <w:rPr>
            <w:noProof/>
            <w:webHidden/>
          </w:rPr>
          <w:tab/>
        </w:r>
        <w:r w:rsidR="00AF267F">
          <w:rPr>
            <w:noProof/>
            <w:webHidden/>
          </w:rPr>
          <w:fldChar w:fldCharType="begin"/>
        </w:r>
        <w:r w:rsidR="00AF267F">
          <w:rPr>
            <w:noProof/>
            <w:webHidden/>
          </w:rPr>
          <w:instrText xml:space="preserve"> PAGEREF _Toc156395279 \h </w:instrText>
        </w:r>
        <w:r w:rsidR="00AF267F">
          <w:rPr>
            <w:noProof/>
            <w:webHidden/>
          </w:rPr>
        </w:r>
        <w:r w:rsidR="00AF267F">
          <w:rPr>
            <w:noProof/>
            <w:webHidden/>
          </w:rPr>
          <w:fldChar w:fldCharType="separate"/>
        </w:r>
        <w:r w:rsidR="00B00DF8">
          <w:rPr>
            <w:noProof/>
            <w:webHidden/>
          </w:rPr>
          <w:t>41</w:t>
        </w:r>
        <w:r w:rsidR="00AF267F">
          <w:rPr>
            <w:noProof/>
            <w:webHidden/>
          </w:rPr>
          <w:fldChar w:fldCharType="end"/>
        </w:r>
      </w:hyperlink>
    </w:p>
    <w:p w14:paraId="4A470B9A" w14:textId="1992A932"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80" w:history="1">
        <w:r w:rsidR="00AF267F" w:rsidRPr="008C642C">
          <w:rPr>
            <w:rStyle w:val="Hyperlink"/>
            <w:rFonts w:ascii="Avenir Next LT Pro Light" w:hAnsi="Avenir Next LT Pro Light" w:cs="Arial"/>
            <w:noProof/>
          </w:rPr>
          <w:t>2.10</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WEBSITES</w:t>
        </w:r>
        <w:r w:rsidR="00AF267F">
          <w:rPr>
            <w:noProof/>
            <w:webHidden/>
          </w:rPr>
          <w:tab/>
        </w:r>
        <w:r w:rsidR="00AF267F">
          <w:rPr>
            <w:noProof/>
            <w:webHidden/>
          </w:rPr>
          <w:fldChar w:fldCharType="begin"/>
        </w:r>
        <w:r w:rsidR="00AF267F">
          <w:rPr>
            <w:noProof/>
            <w:webHidden/>
          </w:rPr>
          <w:instrText xml:space="preserve"> PAGEREF _Toc156395280 \h </w:instrText>
        </w:r>
        <w:r w:rsidR="00AF267F">
          <w:rPr>
            <w:noProof/>
            <w:webHidden/>
          </w:rPr>
        </w:r>
        <w:r w:rsidR="00AF267F">
          <w:rPr>
            <w:noProof/>
            <w:webHidden/>
          </w:rPr>
          <w:fldChar w:fldCharType="separate"/>
        </w:r>
        <w:r w:rsidR="00B00DF8">
          <w:rPr>
            <w:noProof/>
            <w:webHidden/>
          </w:rPr>
          <w:t>41</w:t>
        </w:r>
        <w:r w:rsidR="00AF267F">
          <w:rPr>
            <w:noProof/>
            <w:webHidden/>
          </w:rPr>
          <w:fldChar w:fldCharType="end"/>
        </w:r>
      </w:hyperlink>
    </w:p>
    <w:p w14:paraId="2294E13F" w14:textId="6758AD7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81" w:history="1">
        <w:r w:rsidR="00AF267F" w:rsidRPr="008C642C">
          <w:rPr>
            <w:rStyle w:val="Hyperlink"/>
            <w:rFonts w:ascii="Avenir Next LT Pro Light" w:hAnsi="Avenir Next LT Pro Light" w:cs="Arial"/>
            <w:noProof/>
          </w:rPr>
          <w:t>2.11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PUBLIC SATISFACTION ON MUNICIPAL SERVICES</w:t>
        </w:r>
        <w:r w:rsidR="00AF267F">
          <w:rPr>
            <w:noProof/>
            <w:webHidden/>
          </w:rPr>
          <w:tab/>
        </w:r>
        <w:r w:rsidR="00AF267F">
          <w:rPr>
            <w:noProof/>
            <w:webHidden/>
          </w:rPr>
          <w:fldChar w:fldCharType="begin"/>
        </w:r>
        <w:r w:rsidR="00AF267F">
          <w:rPr>
            <w:noProof/>
            <w:webHidden/>
          </w:rPr>
          <w:instrText xml:space="preserve"> PAGEREF _Toc156395281 \h </w:instrText>
        </w:r>
        <w:r w:rsidR="00AF267F">
          <w:rPr>
            <w:noProof/>
            <w:webHidden/>
          </w:rPr>
        </w:r>
        <w:r w:rsidR="00AF267F">
          <w:rPr>
            <w:noProof/>
            <w:webHidden/>
          </w:rPr>
          <w:fldChar w:fldCharType="separate"/>
        </w:r>
        <w:r w:rsidR="00B00DF8">
          <w:rPr>
            <w:noProof/>
            <w:webHidden/>
          </w:rPr>
          <w:t>42</w:t>
        </w:r>
        <w:r w:rsidR="00AF267F">
          <w:rPr>
            <w:noProof/>
            <w:webHidden/>
          </w:rPr>
          <w:fldChar w:fldCharType="end"/>
        </w:r>
      </w:hyperlink>
    </w:p>
    <w:p w14:paraId="4492009C" w14:textId="1D43A128"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282" w:history="1">
        <w:r w:rsidR="00AF267F" w:rsidRPr="008C642C">
          <w:rPr>
            <w:rStyle w:val="Hyperlink"/>
            <w:rFonts w:ascii="Avenir Next LT Pro Light" w:hAnsi="Avenir Next LT Pro Light" w:cs="Arial"/>
            <w:noProof/>
          </w:rPr>
          <w:t>CHAPTER 3 – SERVICE DELIVERY PERFORMANCE (PERFORMANCE REPORT PART I)</w:t>
        </w:r>
        <w:r w:rsidR="00AF267F">
          <w:rPr>
            <w:noProof/>
            <w:webHidden/>
          </w:rPr>
          <w:tab/>
        </w:r>
        <w:r w:rsidR="00AF267F">
          <w:rPr>
            <w:noProof/>
            <w:webHidden/>
          </w:rPr>
          <w:fldChar w:fldCharType="begin"/>
        </w:r>
        <w:r w:rsidR="00AF267F">
          <w:rPr>
            <w:noProof/>
            <w:webHidden/>
          </w:rPr>
          <w:instrText xml:space="preserve"> PAGEREF _Toc156395282 \h </w:instrText>
        </w:r>
        <w:r w:rsidR="00AF267F">
          <w:rPr>
            <w:noProof/>
            <w:webHidden/>
          </w:rPr>
        </w:r>
        <w:r w:rsidR="00AF267F">
          <w:rPr>
            <w:noProof/>
            <w:webHidden/>
          </w:rPr>
          <w:fldChar w:fldCharType="separate"/>
        </w:r>
        <w:r w:rsidR="00B00DF8">
          <w:rPr>
            <w:noProof/>
            <w:webHidden/>
          </w:rPr>
          <w:t>43</w:t>
        </w:r>
        <w:r w:rsidR="00AF267F">
          <w:rPr>
            <w:noProof/>
            <w:webHidden/>
          </w:rPr>
          <w:fldChar w:fldCharType="end"/>
        </w:r>
      </w:hyperlink>
    </w:p>
    <w:p w14:paraId="302E2888" w14:textId="40C993EA"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83" w:history="1">
        <w:r w:rsidR="00AF267F" w:rsidRPr="008C642C">
          <w:rPr>
            <w:rStyle w:val="Hyperlink"/>
            <w:rFonts w:ascii="Avenir Next LT Pro Light" w:hAnsi="Avenir Next LT Pro Light" w:cs="Arial"/>
            <w:noProof/>
          </w:rPr>
          <w:t>COMPONENT A: BASIC SERVICES</w:t>
        </w:r>
        <w:r w:rsidR="00AF267F">
          <w:rPr>
            <w:noProof/>
            <w:webHidden/>
          </w:rPr>
          <w:tab/>
        </w:r>
        <w:r w:rsidR="00AF267F">
          <w:rPr>
            <w:noProof/>
            <w:webHidden/>
          </w:rPr>
          <w:fldChar w:fldCharType="begin"/>
        </w:r>
        <w:r w:rsidR="00AF267F">
          <w:rPr>
            <w:noProof/>
            <w:webHidden/>
          </w:rPr>
          <w:instrText xml:space="preserve"> PAGEREF _Toc156395283 \h </w:instrText>
        </w:r>
        <w:r w:rsidR="00AF267F">
          <w:rPr>
            <w:noProof/>
            <w:webHidden/>
          </w:rPr>
        </w:r>
        <w:r w:rsidR="00AF267F">
          <w:rPr>
            <w:noProof/>
            <w:webHidden/>
          </w:rPr>
          <w:fldChar w:fldCharType="separate"/>
        </w:r>
        <w:r w:rsidR="00B00DF8">
          <w:rPr>
            <w:noProof/>
            <w:webHidden/>
          </w:rPr>
          <w:t>43</w:t>
        </w:r>
        <w:r w:rsidR="00AF267F">
          <w:rPr>
            <w:noProof/>
            <w:webHidden/>
          </w:rPr>
          <w:fldChar w:fldCharType="end"/>
        </w:r>
      </w:hyperlink>
    </w:p>
    <w:p w14:paraId="75D5A44C" w14:textId="723724DE"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84" w:history="1">
        <w:r w:rsidR="00AF267F" w:rsidRPr="008C642C">
          <w:rPr>
            <w:rStyle w:val="Hyperlink"/>
            <w:rFonts w:ascii="Avenir Next LT Pro Light" w:hAnsi="Avenir Next LT Pro Light" w:cs="Arial"/>
            <w:noProof/>
          </w:rPr>
          <w:t>3.2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WASTE WATER (SANITATION) PROVISION</w:t>
        </w:r>
        <w:r w:rsidR="00AF267F">
          <w:rPr>
            <w:noProof/>
            <w:webHidden/>
          </w:rPr>
          <w:tab/>
        </w:r>
        <w:r w:rsidR="00AF267F">
          <w:rPr>
            <w:noProof/>
            <w:webHidden/>
          </w:rPr>
          <w:fldChar w:fldCharType="begin"/>
        </w:r>
        <w:r w:rsidR="00AF267F">
          <w:rPr>
            <w:noProof/>
            <w:webHidden/>
          </w:rPr>
          <w:instrText xml:space="preserve"> PAGEREF _Toc156395284 \h </w:instrText>
        </w:r>
        <w:r w:rsidR="00AF267F">
          <w:rPr>
            <w:noProof/>
            <w:webHidden/>
          </w:rPr>
        </w:r>
        <w:r w:rsidR="00AF267F">
          <w:rPr>
            <w:noProof/>
            <w:webHidden/>
          </w:rPr>
          <w:fldChar w:fldCharType="separate"/>
        </w:r>
        <w:r w:rsidR="00B00DF8">
          <w:rPr>
            <w:noProof/>
            <w:webHidden/>
          </w:rPr>
          <w:t>48</w:t>
        </w:r>
        <w:r w:rsidR="00AF267F">
          <w:rPr>
            <w:noProof/>
            <w:webHidden/>
          </w:rPr>
          <w:fldChar w:fldCharType="end"/>
        </w:r>
      </w:hyperlink>
    </w:p>
    <w:p w14:paraId="200CEEF9" w14:textId="163E889A"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85" w:history="1">
        <w:r w:rsidR="00AF267F" w:rsidRPr="008C642C">
          <w:rPr>
            <w:rStyle w:val="Hyperlink"/>
            <w:rFonts w:ascii="Avenir Next LT Pro Light" w:hAnsi="Avenir Next LT Pro Light" w:cs="Arial"/>
            <w:noProof/>
          </w:rPr>
          <w:t>3.3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ELECTRICITY</w:t>
        </w:r>
        <w:r w:rsidR="00AF267F">
          <w:rPr>
            <w:noProof/>
            <w:webHidden/>
          </w:rPr>
          <w:tab/>
        </w:r>
        <w:r w:rsidR="00AF267F">
          <w:rPr>
            <w:noProof/>
            <w:webHidden/>
          </w:rPr>
          <w:fldChar w:fldCharType="begin"/>
        </w:r>
        <w:r w:rsidR="00AF267F">
          <w:rPr>
            <w:noProof/>
            <w:webHidden/>
          </w:rPr>
          <w:instrText xml:space="preserve"> PAGEREF _Toc156395285 \h </w:instrText>
        </w:r>
        <w:r w:rsidR="00AF267F">
          <w:rPr>
            <w:noProof/>
            <w:webHidden/>
          </w:rPr>
        </w:r>
        <w:r w:rsidR="00AF267F">
          <w:rPr>
            <w:noProof/>
            <w:webHidden/>
          </w:rPr>
          <w:fldChar w:fldCharType="separate"/>
        </w:r>
        <w:r w:rsidR="00B00DF8">
          <w:rPr>
            <w:noProof/>
            <w:webHidden/>
          </w:rPr>
          <w:t>51</w:t>
        </w:r>
        <w:r w:rsidR="00AF267F">
          <w:rPr>
            <w:noProof/>
            <w:webHidden/>
          </w:rPr>
          <w:fldChar w:fldCharType="end"/>
        </w:r>
      </w:hyperlink>
    </w:p>
    <w:p w14:paraId="2B388792" w14:textId="630412ED"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86" w:history="1">
        <w:r w:rsidR="00AF267F" w:rsidRPr="008C642C">
          <w:rPr>
            <w:rStyle w:val="Hyperlink"/>
            <w:rFonts w:ascii="Avenir Next LT Pro Light" w:hAnsi="Avenir Next LT Pro Light" w:cs="Arial"/>
            <w:noProof/>
          </w:rPr>
          <w:t>3.4</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WASTE MANAGEMENT (THIS SECTION TO INCLUDE: REFUSE COLLECTIONS, WASTE DISPOSAL, STREET CLEANING AND RECYCLING)</w:t>
        </w:r>
        <w:r w:rsidR="00AF267F">
          <w:rPr>
            <w:noProof/>
            <w:webHidden/>
          </w:rPr>
          <w:tab/>
        </w:r>
        <w:r w:rsidR="00AF267F">
          <w:rPr>
            <w:noProof/>
            <w:webHidden/>
          </w:rPr>
          <w:fldChar w:fldCharType="begin"/>
        </w:r>
        <w:r w:rsidR="00AF267F">
          <w:rPr>
            <w:noProof/>
            <w:webHidden/>
          </w:rPr>
          <w:instrText xml:space="preserve"> PAGEREF _Toc156395286 \h </w:instrText>
        </w:r>
        <w:r w:rsidR="00AF267F">
          <w:rPr>
            <w:noProof/>
            <w:webHidden/>
          </w:rPr>
        </w:r>
        <w:r w:rsidR="00AF267F">
          <w:rPr>
            <w:noProof/>
            <w:webHidden/>
          </w:rPr>
          <w:fldChar w:fldCharType="separate"/>
        </w:r>
        <w:r w:rsidR="00B00DF8">
          <w:rPr>
            <w:noProof/>
            <w:webHidden/>
          </w:rPr>
          <w:t>54</w:t>
        </w:r>
        <w:r w:rsidR="00AF267F">
          <w:rPr>
            <w:noProof/>
            <w:webHidden/>
          </w:rPr>
          <w:fldChar w:fldCharType="end"/>
        </w:r>
      </w:hyperlink>
    </w:p>
    <w:p w14:paraId="32B5BFF6" w14:textId="5A7C4C49"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87" w:history="1">
        <w:r w:rsidR="00AF267F" w:rsidRPr="008C642C">
          <w:rPr>
            <w:rStyle w:val="Hyperlink"/>
            <w:rFonts w:ascii="Avenir Next LT Pro Light" w:hAnsi="Avenir Next LT Pro Light" w:cs="Arial"/>
            <w:noProof/>
          </w:rPr>
          <w:t>3.5</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HOUSING</w:t>
        </w:r>
        <w:r w:rsidR="00AF267F">
          <w:rPr>
            <w:noProof/>
            <w:webHidden/>
          </w:rPr>
          <w:tab/>
        </w:r>
        <w:r w:rsidR="00AF267F">
          <w:rPr>
            <w:noProof/>
            <w:webHidden/>
          </w:rPr>
          <w:fldChar w:fldCharType="begin"/>
        </w:r>
        <w:r w:rsidR="00AF267F">
          <w:rPr>
            <w:noProof/>
            <w:webHidden/>
          </w:rPr>
          <w:instrText xml:space="preserve"> PAGEREF _Toc156395287 \h </w:instrText>
        </w:r>
        <w:r w:rsidR="00AF267F">
          <w:rPr>
            <w:noProof/>
            <w:webHidden/>
          </w:rPr>
        </w:r>
        <w:r w:rsidR="00AF267F">
          <w:rPr>
            <w:noProof/>
            <w:webHidden/>
          </w:rPr>
          <w:fldChar w:fldCharType="separate"/>
        </w:r>
        <w:r w:rsidR="00B00DF8">
          <w:rPr>
            <w:noProof/>
            <w:webHidden/>
          </w:rPr>
          <w:t>60</w:t>
        </w:r>
        <w:r w:rsidR="00AF267F">
          <w:rPr>
            <w:noProof/>
            <w:webHidden/>
          </w:rPr>
          <w:fldChar w:fldCharType="end"/>
        </w:r>
      </w:hyperlink>
    </w:p>
    <w:p w14:paraId="019204A2" w14:textId="7F1B2155"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88" w:history="1">
        <w:r w:rsidR="00AF267F" w:rsidRPr="008C642C">
          <w:rPr>
            <w:rStyle w:val="Hyperlink"/>
            <w:rFonts w:ascii="Avenir Next LT Pro Light" w:hAnsi="Avenir Next LT Pro Light" w:cs="Arial"/>
            <w:noProof/>
          </w:rPr>
          <w:t>3.6</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FREE BASIC SERVICES AND INDIGENT SUPPORT</w:t>
        </w:r>
        <w:r w:rsidR="00AF267F">
          <w:rPr>
            <w:noProof/>
            <w:webHidden/>
          </w:rPr>
          <w:tab/>
        </w:r>
        <w:r w:rsidR="00AF267F">
          <w:rPr>
            <w:noProof/>
            <w:webHidden/>
          </w:rPr>
          <w:fldChar w:fldCharType="begin"/>
        </w:r>
        <w:r w:rsidR="00AF267F">
          <w:rPr>
            <w:noProof/>
            <w:webHidden/>
          </w:rPr>
          <w:instrText xml:space="preserve"> PAGEREF _Toc156395288 \h </w:instrText>
        </w:r>
        <w:r w:rsidR="00AF267F">
          <w:rPr>
            <w:noProof/>
            <w:webHidden/>
          </w:rPr>
        </w:r>
        <w:r w:rsidR="00AF267F">
          <w:rPr>
            <w:noProof/>
            <w:webHidden/>
          </w:rPr>
          <w:fldChar w:fldCharType="separate"/>
        </w:r>
        <w:r w:rsidR="00B00DF8">
          <w:rPr>
            <w:noProof/>
            <w:webHidden/>
          </w:rPr>
          <w:t>63</w:t>
        </w:r>
        <w:r w:rsidR="00AF267F">
          <w:rPr>
            <w:noProof/>
            <w:webHidden/>
          </w:rPr>
          <w:fldChar w:fldCharType="end"/>
        </w:r>
      </w:hyperlink>
    </w:p>
    <w:p w14:paraId="59C85A2C" w14:textId="3586A761"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89" w:history="1">
        <w:r w:rsidR="00AF267F" w:rsidRPr="008C642C">
          <w:rPr>
            <w:rStyle w:val="Hyperlink"/>
            <w:rFonts w:ascii="Avenir Next LT Pro Light" w:hAnsi="Avenir Next LT Pro Light" w:cs="Arial"/>
            <w:noProof/>
          </w:rPr>
          <w:t>COMPONENT B: ROAD TRANSPORT</w:t>
        </w:r>
        <w:r w:rsidR="00AF267F">
          <w:rPr>
            <w:noProof/>
            <w:webHidden/>
          </w:rPr>
          <w:tab/>
        </w:r>
        <w:r w:rsidR="00AF267F">
          <w:rPr>
            <w:noProof/>
            <w:webHidden/>
          </w:rPr>
          <w:fldChar w:fldCharType="begin"/>
        </w:r>
        <w:r w:rsidR="00AF267F">
          <w:rPr>
            <w:noProof/>
            <w:webHidden/>
          </w:rPr>
          <w:instrText xml:space="preserve"> PAGEREF _Toc156395289 \h </w:instrText>
        </w:r>
        <w:r w:rsidR="00AF267F">
          <w:rPr>
            <w:noProof/>
            <w:webHidden/>
          </w:rPr>
        </w:r>
        <w:r w:rsidR="00AF267F">
          <w:rPr>
            <w:noProof/>
            <w:webHidden/>
          </w:rPr>
          <w:fldChar w:fldCharType="separate"/>
        </w:r>
        <w:r w:rsidR="00B00DF8">
          <w:rPr>
            <w:noProof/>
            <w:webHidden/>
          </w:rPr>
          <w:t>65</w:t>
        </w:r>
        <w:r w:rsidR="00AF267F">
          <w:rPr>
            <w:noProof/>
            <w:webHidden/>
          </w:rPr>
          <w:fldChar w:fldCharType="end"/>
        </w:r>
      </w:hyperlink>
    </w:p>
    <w:p w14:paraId="763820F9" w14:textId="0E4000DD"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0" w:history="1">
        <w:r w:rsidR="00AF267F" w:rsidRPr="008C642C">
          <w:rPr>
            <w:rStyle w:val="Hyperlink"/>
            <w:rFonts w:ascii="Avenir Next LT Pro Light" w:hAnsi="Avenir Next LT Pro Light" w:cs="Arial"/>
            <w:noProof/>
          </w:rPr>
          <w:t>3.7</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ROADS</w:t>
        </w:r>
        <w:r w:rsidR="00AF267F">
          <w:rPr>
            <w:noProof/>
            <w:webHidden/>
          </w:rPr>
          <w:tab/>
        </w:r>
        <w:r w:rsidR="00AF267F">
          <w:rPr>
            <w:noProof/>
            <w:webHidden/>
          </w:rPr>
          <w:fldChar w:fldCharType="begin"/>
        </w:r>
        <w:r w:rsidR="00AF267F">
          <w:rPr>
            <w:noProof/>
            <w:webHidden/>
          </w:rPr>
          <w:instrText xml:space="preserve"> PAGEREF _Toc156395290 \h </w:instrText>
        </w:r>
        <w:r w:rsidR="00AF267F">
          <w:rPr>
            <w:noProof/>
            <w:webHidden/>
          </w:rPr>
        </w:r>
        <w:r w:rsidR="00AF267F">
          <w:rPr>
            <w:noProof/>
            <w:webHidden/>
          </w:rPr>
          <w:fldChar w:fldCharType="separate"/>
        </w:r>
        <w:r w:rsidR="00B00DF8">
          <w:rPr>
            <w:noProof/>
            <w:webHidden/>
          </w:rPr>
          <w:t>66</w:t>
        </w:r>
        <w:r w:rsidR="00AF267F">
          <w:rPr>
            <w:noProof/>
            <w:webHidden/>
          </w:rPr>
          <w:fldChar w:fldCharType="end"/>
        </w:r>
      </w:hyperlink>
    </w:p>
    <w:p w14:paraId="6255F7B3" w14:textId="37BBDB86"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1" w:history="1">
        <w:r w:rsidR="00AF267F" w:rsidRPr="008C642C">
          <w:rPr>
            <w:rStyle w:val="Hyperlink"/>
            <w:rFonts w:ascii="Avenir Next LT Pro Light" w:hAnsi="Avenir Next LT Pro Light" w:cs="Arial"/>
            <w:noProof/>
          </w:rPr>
          <w:t>3.8</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TRANSPORT (INCLUDING VEHICLE LICENSING &amp; dRIVERS LICENSE RENEWALS</w:t>
        </w:r>
        <w:r w:rsidR="00AF267F">
          <w:rPr>
            <w:noProof/>
            <w:webHidden/>
          </w:rPr>
          <w:tab/>
        </w:r>
        <w:r w:rsidR="00AF267F">
          <w:rPr>
            <w:noProof/>
            <w:webHidden/>
          </w:rPr>
          <w:fldChar w:fldCharType="begin"/>
        </w:r>
        <w:r w:rsidR="00AF267F">
          <w:rPr>
            <w:noProof/>
            <w:webHidden/>
          </w:rPr>
          <w:instrText xml:space="preserve"> PAGEREF _Toc156395291 \h </w:instrText>
        </w:r>
        <w:r w:rsidR="00AF267F">
          <w:rPr>
            <w:noProof/>
            <w:webHidden/>
          </w:rPr>
        </w:r>
        <w:r w:rsidR="00AF267F">
          <w:rPr>
            <w:noProof/>
            <w:webHidden/>
          </w:rPr>
          <w:fldChar w:fldCharType="separate"/>
        </w:r>
        <w:r w:rsidR="00B00DF8">
          <w:rPr>
            <w:noProof/>
            <w:webHidden/>
          </w:rPr>
          <w:t>69</w:t>
        </w:r>
        <w:r w:rsidR="00AF267F">
          <w:rPr>
            <w:noProof/>
            <w:webHidden/>
          </w:rPr>
          <w:fldChar w:fldCharType="end"/>
        </w:r>
      </w:hyperlink>
    </w:p>
    <w:p w14:paraId="170C88FD" w14:textId="2DADF620"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2" w:history="1">
        <w:r w:rsidR="00AF267F" w:rsidRPr="008C642C">
          <w:rPr>
            <w:rStyle w:val="Hyperlink"/>
            <w:rFonts w:ascii="Avenir Next LT Pro Light" w:hAnsi="Avenir Next LT Pro Light" w:cs="Arial"/>
            <w:noProof/>
          </w:rPr>
          <w:t>3.9</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WASTE WATER (STORMWATER DRAINAGE)</w:t>
        </w:r>
        <w:r w:rsidR="00AF267F">
          <w:rPr>
            <w:noProof/>
            <w:webHidden/>
          </w:rPr>
          <w:tab/>
        </w:r>
        <w:r w:rsidR="00AF267F">
          <w:rPr>
            <w:noProof/>
            <w:webHidden/>
          </w:rPr>
          <w:fldChar w:fldCharType="begin"/>
        </w:r>
        <w:r w:rsidR="00AF267F">
          <w:rPr>
            <w:noProof/>
            <w:webHidden/>
          </w:rPr>
          <w:instrText xml:space="preserve"> PAGEREF _Toc156395292 \h </w:instrText>
        </w:r>
        <w:r w:rsidR="00AF267F">
          <w:rPr>
            <w:noProof/>
            <w:webHidden/>
          </w:rPr>
        </w:r>
        <w:r w:rsidR="00AF267F">
          <w:rPr>
            <w:noProof/>
            <w:webHidden/>
          </w:rPr>
          <w:fldChar w:fldCharType="separate"/>
        </w:r>
        <w:r w:rsidR="00B00DF8">
          <w:rPr>
            <w:noProof/>
            <w:webHidden/>
          </w:rPr>
          <w:t>71</w:t>
        </w:r>
        <w:r w:rsidR="00AF267F">
          <w:rPr>
            <w:noProof/>
            <w:webHidden/>
          </w:rPr>
          <w:fldChar w:fldCharType="end"/>
        </w:r>
      </w:hyperlink>
    </w:p>
    <w:p w14:paraId="56F00828" w14:textId="623A406E"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93" w:history="1">
        <w:r w:rsidR="00AF267F" w:rsidRPr="008C642C">
          <w:rPr>
            <w:rStyle w:val="Hyperlink"/>
            <w:rFonts w:ascii="Avenir Next LT Pro Light" w:hAnsi="Avenir Next LT Pro Light" w:cs="Arial"/>
            <w:noProof/>
          </w:rPr>
          <w:t>COMPONENT C: PLANNING AND DEVELOPMENT</w:t>
        </w:r>
        <w:r w:rsidR="00AF267F">
          <w:rPr>
            <w:noProof/>
            <w:webHidden/>
          </w:rPr>
          <w:tab/>
        </w:r>
        <w:r w:rsidR="00AF267F">
          <w:rPr>
            <w:noProof/>
            <w:webHidden/>
          </w:rPr>
          <w:fldChar w:fldCharType="begin"/>
        </w:r>
        <w:r w:rsidR="00AF267F">
          <w:rPr>
            <w:noProof/>
            <w:webHidden/>
          </w:rPr>
          <w:instrText xml:space="preserve"> PAGEREF _Toc156395293 \h </w:instrText>
        </w:r>
        <w:r w:rsidR="00AF267F">
          <w:rPr>
            <w:noProof/>
            <w:webHidden/>
          </w:rPr>
        </w:r>
        <w:r w:rsidR="00AF267F">
          <w:rPr>
            <w:noProof/>
            <w:webHidden/>
          </w:rPr>
          <w:fldChar w:fldCharType="separate"/>
        </w:r>
        <w:r w:rsidR="00B00DF8">
          <w:rPr>
            <w:noProof/>
            <w:webHidden/>
          </w:rPr>
          <w:t>72</w:t>
        </w:r>
        <w:r w:rsidR="00AF267F">
          <w:rPr>
            <w:noProof/>
            <w:webHidden/>
          </w:rPr>
          <w:fldChar w:fldCharType="end"/>
        </w:r>
      </w:hyperlink>
    </w:p>
    <w:p w14:paraId="5175D3DA" w14:textId="34479EC9"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4" w:history="1">
        <w:r w:rsidR="00AF267F" w:rsidRPr="008C642C">
          <w:rPr>
            <w:rStyle w:val="Hyperlink"/>
            <w:rFonts w:ascii="Avenir Next LT Pro Light" w:hAnsi="Avenir Next LT Pro Light" w:cs="Arial"/>
            <w:noProof/>
          </w:rPr>
          <w:t>3.10</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PLANNING</w:t>
        </w:r>
        <w:r w:rsidR="00AF267F">
          <w:rPr>
            <w:noProof/>
            <w:webHidden/>
          </w:rPr>
          <w:tab/>
        </w:r>
        <w:r w:rsidR="00AF267F">
          <w:rPr>
            <w:noProof/>
            <w:webHidden/>
          </w:rPr>
          <w:fldChar w:fldCharType="begin"/>
        </w:r>
        <w:r w:rsidR="00AF267F">
          <w:rPr>
            <w:noProof/>
            <w:webHidden/>
          </w:rPr>
          <w:instrText xml:space="preserve"> PAGEREF _Toc156395294 \h </w:instrText>
        </w:r>
        <w:r w:rsidR="00AF267F">
          <w:rPr>
            <w:noProof/>
            <w:webHidden/>
          </w:rPr>
        </w:r>
        <w:r w:rsidR="00AF267F">
          <w:rPr>
            <w:noProof/>
            <w:webHidden/>
          </w:rPr>
          <w:fldChar w:fldCharType="separate"/>
        </w:r>
        <w:r w:rsidR="00B00DF8">
          <w:rPr>
            <w:noProof/>
            <w:webHidden/>
          </w:rPr>
          <w:t>72</w:t>
        </w:r>
        <w:r w:rsidR="00AF267F">
          <w:rPr>
            <w:noProof/>
            <w:webHidden/>
          </w:rPr>
          <w:fldChar w:fldCharType="end"/>
        </w:r>
      </w:hyperlink>
    </w:p>
    <w:p w14:paraId="304D2C8F" w14:textId="294FA606"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5" w:history="1">
        <w:r w:rsidR="00AF267F" w:rsidRPr="008C642C">
          <w:rPr>
            <w:rStyle w:val="Hyperlink"/>
            <w:rFonts w:ascii="Avenir Next LT Pro Light" w:hAnsi="Avenir Next LT Pro Light" w:cs="Arial"/>
            <w:noProof/>
          </w:rPr>
          <w:t>3.11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LOCAL ECONOMIC DEVELOPMENT (INCLUDING TOURISM AND business regulation and compliance)</w:t>
        </w:r>
        <w:r w:rsidR="00AF267F">
          <w:rPr>
            <w:noProof/>
            <w:webHidden/>
          </w:rPr>
          <w:tab/>
        </w:r>
        <w:r w:rsidR="00AF267F">
          <w:rPr>
            <w:noProof/>
            <w:webHidden/>
          </w:rPr>
          <w:fldChar w:fldCharType="begin"/>
        </w:r>
        <w:r w:rsidR="00AF267F">
          <w:rPr>
            <w:noProof/>
            <w:webHidden/>
          </w:rPr>
          <w:instrText xml:space="preserve"> PAGEREF _Toc156395295 \h </w:instrText>
        </w:r>
        <w:r w:rsidR="00AF267F">
          <w:rPr>
            <w:noProof/>
            <w:webHidden/>
          </w:rPr>
        </w:r>
        <w:r w:rsidR="00AF267F">
          <w:rPr>
            <w:noProof/>
            <w:webHidden/>
          </w:rPr>
          <w:fldChar w:fldCharType="separate"/>
        </w:r>
        <w:r w:rsidR="00B00DF8">
          <w:rPr>
            <w:noProof/>
            <w:webHidden/>
          </w:rPr>
          <w:t>76</w:t>
        </w:r>
        <w:r w:rsidR="00AF267F">
          <w:rPr>
            <w:noProof/>
            <w:webHidden/>
          </w:rPr>
          <w:fldChar w:fldCharType="end"/>
        </w:r>
      </w:hyperlink>
    </w:p>
    <w:p w14:paraId="1BB3460A" w14:textId="10DD24E8"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296" w:history="1">
        <w:r w:rsidR="00AF267F" w:rsidRPr="008C642C">
          <w:rPr>
            <w:rStyle w:val="Hyperlink"/>
            <w:rFonts w:ascii="Avenir Next LT Pro Light" w:hAnsi="Avenir Next LT Pro Light" w:cs="Arial"/>
            <w:noProof/>
          </w:rPr>
          <w:t>COMPONENT D: COMMUNITY &amp; SOCIAL SERVICES</w:t>
        </w:r>
        <w:r w:rsidR="00AF267F">
          <w:rPr>
            <w:noProof/>
            <w:webHidden/>
          </w:rPr>
          <w:tab/>
        </w:r>
        <w:r w:rsidR="00AF267F">
          <w:rPr>
            <w:noProof/>
            <w:webHidden/>
          </w:rPr>
          <w:fldChar w:fldCharType="begin"/>
        </w:r>
        <w:r w:rsidR="00AF267F">
          <w:rPr>
            <w:noProof/>
            <w:webHidden/>
          </w:rPr>
          <w:instrText xml:space="preserve"> PAGEREF _Toc156395296 \h </w:instrText>
        </w:r>
        <w:r w:rsidR="00AF267F">
          <w:rPr>
            <w:noProof/>
            <w:webHidden/>
          </w:rPr>
        </w:r>
        <w:r w:rsidR="00AF267F">
          <w:rPr>
            <w:noProof/>
            <w:webHidden/>
          </w:rPr>
          <w:fldChar w:fldCharType="separate"/>
        </w:r>
        <w:r w:rsidR="00B00DF8">
          <w:rPr>
            <w:noProof/>
            <w:webHidden/>
          </w:rPr>
          <w:t>83</w:t>
        </w:r>
        <w:r w:rsidR="00AF267F">
          <w:rPr>
            <w:noProof/>
            <w:webHidden/>
          </w:rPr>
          <w:fldChar w:fldCharType="end"/>
        </w:r>
      </w:hyperlink>
    </w:p>
    <w:p w14:paraId="4792AA2D" w14:textId="63616D7E"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7"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1</w:t>
        </w:r>
        <w:r w:rsidR="00AF267F" w:rsidRPr="008C642C">
          <w:rPr>
            <w:rStyle w:val="Hyperlink"/>
            <w:rFonts w:ascii="Avenir Next LT Pro Light" w:hAnsi="Avenir Next LT Pro Light" w:cs="Arial"/>
            <w:noProof/>
          </w:rPr>
          <w:t>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LIBRARIES;</w:t>
        </w:r>
        <w:r w:rsidR="00AF267F" w:rsidRPr="008C642C">
          <w:rPr>
            <w:rStyle w:val="Hyperlink"/>
            <w:rFonts w:ascii="Avenir Next LT Pro Light" w:hAnsi="Avenir Next LT Pro Light" w:cs="Arial"/>
            <w:noProof/>
            <w:lang w:val="en-US"/>
          </w:rPr>
          <w:t xml:space="preserve"> </w:t>
        </w:r>
        <w:r w:rsidR="00AF267F" w:rsidRPr="008C642C">
          <w:rPr>
            <w:rStyle w:val="Hyperlink"/>
            <w:rFonts w:ascii="Avenir Next LT Pro Light" w:hAnsi="Avenir Next LT Pro Light" w:cs="Arial"/>
            <w:noProof/>
          </w:rPr>
          <w:t>COMMUNITY FACILITIES</w:t>
        </w:r>
        <w:r w:rsidR="00AF267F" w:rsidRPr="008C642C">
          <w:rPr>
            <w:rStyle w:val="Hyperlink"/>
            <w:rFonts w:ascii="Avenir Next LT Pro Light" w:hAnsi="Avenir Next LT Pro Light" w:cs="Arial"/>
            <w:noProof/>
            <w:lang w:val="en-US"/>
          </w:rPr>
          <w:t>.</w:t>
        </w:r>
        <w:r w:rsidR="00AF267F">
          <w:rPr>
            <w:noProof/>
            <w:webHidden/>
          </w:rPr>
          <w:tab/>
        </w:r>
        <w:r w:rsidR="00AF267F">
          <w:rPr>
            <w:noProof/>
            <w:webHidden/>
          </w:rPr>
          <w:fldChar w:fldCharType="begin"/>
        </w:r>
        <w:r w:rsidR="00AF267F">
          <w:rPr>
            <w:noProof/>
            <w:webHidden/>
          </w:rPr>
          <w:instrText xml:space="preserve"> PAGEREF _Toc156395297 \h </w:instrText>
        </w:r>
        <w:r w:rsidR="00AF267F">
          <w:rPr>
            <w:noProof/>
            <w:webHidden/>
          </w:rPr>
        </w:r>
        <w:r w:rsidR="00AF267F">
          <w:rPr>
            <w:noProof/>
            <w:webHidden/>
          </w:rPr>
          <w:fldChar w:fldCharType="separate"/>
        </w:r>
        <w:r w:rsidR="00B00DF8">
          <w:rPr>
            <w:noProof/>
            <w:webHidden/>
          </w:rPr>
          <w:t>83</w:t>
        </w:r>
        <w:r w:rsidR="00AF267F">
          <w:rPr>
            <w:noProof/>
            <w:webHidden/>
          </w:rPr>
          <w:fldChar w:fldCharType="end"/>
        </w:r>
      </w:hyperlink>
    </w:p>
    <w:p w14:paraId="60975132" w14:textId="76BD762A"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8"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13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CEMETORIES AND CREMATORIUMS</w:t>
        </w:r>
        <w:r w:rsidR="00AF267F">
          <w:rPr>
            <w:noProof/>
            <w:webHidden/>
          </w:rPr>
          <w:tab/>
        </w:r>
        <w:r w:rsidR="00AF267F">
          <w:rPr>
            <w:noProof/>
            <w:webHidden/>
          </w:rPr>
          <w:fldChar w:fldCharType="begin"/>
        </w:r>
        <w:r w:rsidR="00AF267F">
          <w:rPr>
            <w:noProof/>
            <w:webHidden/>
          </w:rPr>
          <w:instrText xml:space="preserve"> PAGEREF _Toc156395298 \h </w:instrText>
        </w:r>
        <w:r w:rsidR="00AF267F">
          <w:rPr>
            <w:noProof/>
            <w:webHidden/>
          </w:rPr>
        </w:r>
        <w:r w:rsidR="00AF267F">
          <w:rPr>
            <w:noProof/>
            <w:webHidden/>
          </w:rPr>
          <w:fldChar w:fldCharType="separate"/>
        </w:r>
        <w:r w:rsidR="00B00DF8">
          <w:rPr>
            <w:noProof/>
            <w:webHidden/>
          </w:rPr>
          <w:t>89</w:t>
        </w:r>
        <w:r w:rsidR="00AF267F">
          <w:rPr>
            <w:noProof/>
            <w:webHidden/>
          </w:rPr>
          <w:fldChar w:fldCharType="end"/>
        </w:r>
      </w:hyperlink>
    </w:p>
    <w:p w14:paraId="2812C4A1" w14:textId="72FFE72A"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299"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14</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CHILD CARE; AGED CARE; SOCIAL PROGRAMMES</w:t>
        </w:r>
        <w:r w:rsidR="00AF267F">
          <w:rPr>
            <w:noProof/>
            <w:webHidden/>
          </w:rPr>
          <w:tab/>
        </w:r>
        <w:r w:rsidR="00AF267F">
          <w:rPr>
            <w:noProof/>
            <w:webHidden/>
          </w:rPr>
          <w:fldChar w:fldCharType="begin"/>
        </w:r>
        <w:r w:rsidR="00AF267F">
          <w:rPr>
            <w:noProof/>
            <w:webHidden/>
          </w:rPr>
          <w:instrText xml:space="preserve"> PAGEREF _Toc156395299 \h </w:instrText>
        </w:r>
        <w:r w:rsidR="00AF267F">
          <w:rPr>
            <w:noProof/>
            <w:webHidden/>
          </w:rPr>
        </w:r>
        <w:r w:rsidR="00AF267F">
          <w:rPr>
            <w:noProof/>
            <w:webHidden/>
          </w:rPr>
          <w:fldChar w:fldCharType="separate"/>
        </w:r>
        <w:r w:rsidR="00B00DF8">
          <w:rPr>
            <w:noProof/>
            <w:webHidden/>
          </w:rPr>
          <w:t>90</w:t>
        </w:r>
        <w:r w:rsidR="00AF267F">
          <w:rPr>
            <w:noProof/>
            <w:webHidden/>
          </w:rPr>
          <w:fldChar w:fldCharType="end"/>
        </w:r>
      </w:hyperlink>
    </w:p>
    <w:p w14:paraId="730E29AE" w14:textId="5C9DE283"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00" w:history="1">
        <w:r w:rsidR="00AF267F" w:rsidRPr="008C642C">
          <w:rPr>
            <w:rStyle w:val="Hyperlink"/>
            <w:rFonts w:ascii="Avenir Next LT Pro Light" w:hAnsi="Avenir Next LT Pro Light" w:cs="Arial"/>
            <w:noProof/>
          </w:rPr>
          <w:t>COMPONENT E: ENVIRONMENTAL PROTECTION</w:t>
        </w:r>
        <w:r w:rsidR="00AF267F">
          <w:rPr>
            <w:noProof/>
            <w:webHidden/>
          </w:rPr>
          <w:tab/>
        </w:r>
        <w:r w:rsidR="00AF267F">
          <w:rPr>
            <w:noProof/>
            <w:webHidden/>
          </w:rPr>
          <w:fldChar w:fldCharType="begin"/>
        </w:r>
        <w:r w:rsidR="00AF267F">
          <w:rPr>
            <w:noProof/>
            <w:webHidden/>
          </w:rPr>
          <w:instrText xml:space="preserve"> PAGEREF _Toc156395300 \h </w:instrText>
        </w:r>
        <w:r w:rsidR="00AF267F">
          <w:rPr>
            <w:noProof/>
            <w:webHidden/>
          </w:rPr>
        </w:r>
        <w:r w:rsidR="00AF267F">
          <w:rPr>
            <w:noProof/>
            <w:webHidden/>
          </w:rPr>
          <w:fldChar w:fldCharType="separate"/>
        </w:r>
        <w:r w:rsidR="00B00DF8">
          <w:rPr>
            <w:noProof/>
            <w:webHidden/>
          </w:rPr>
          <w:t>93</w:t>
        </w:r>
        <w:r w:rsidR="00AF267F">
          <w:rPr>
            <w:noProof/>
            <w:webHidden/>
          </w:rPr>
          <w:fldChar w:fldCharType="end"/>
        </w:r>
      </w:hyperlink>
    </w:p>
    <w:p w14:paraId="0161E636" w14:textId="2E9A8785"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01"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1</w:t>
        </w:r>
        <w:r w:rsidR="00AF267F" w:rsidRPr="008C642C">
          <w:rPr>
            <w:rStyle w:val="Hyperlink"/>
            <w:rFonts w:ascii="Avenir Next LT Pro Light" w:hAnsi="Avenir Next LT Pro Light" w:cs="Arial"/>
            <w:noProof/>
          </w:rPr>
          <w:t>5</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POLLUTION CONTROL</w:t>
        </w:r>
        <w:r w:rsidR="00AF267F">
          <w:rPr>
            <w:noProof/>
            <w:webHidden/>
          </w:rPr>
          <w:tab/>
        </w:r>
        <w:r w:rsidR="00AF267F">
          <w:rPr>
            <w:noProof/>
            <w:webHidden/>
          </w:rPr>
          <w:fldChar w:fldCharType="begin"/>
        </w:r>
        <w:r w:rsidR="00AF267F">
          <w:rPr>
            <w:noProof/>
            <w:webHidden/>
          </w:rPr>
          <w:instrText xml:space="preserve"> PAGEREF _Toc156395301 \h </w:instrText>
        </w:r>
        <w:r w:rsidR="00AF267F">
          <w:rPr>
            <w:noProof/>
            <w:webHidden/>
          </w:rPr>
        </w:r>
        <w:r w:rsidR="00AF267F">
          <w:rPr>
            <w:noProof/>
            <w:webHidden/>
          </w:rPr>
          <w:fldChar w:fldCharType="separate"/>
        </w:r>
        <w:r w:rsidR="00B00DF8">
          <w:rPr>
            <w:noProof/>
            <w:webHidden/>
          </w:rPr>
          <w:t>94</w:t>
        </w:r>
        <w:r w:rsidR="00AF267F">
          <w:rPr>
            <w:noProof/>
            <w:webHidden/>
          </w:rPr>
          <w:fldChar w:fldCharType="end"/>
        </w:r>
      </w:hyperlink>
    </w:p>
    <w:p w14:paraId="23C94B9C" w14:textId="3A2051E7"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02"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1</w:t>
        </w:r>
        <w:r w:rsidR="00AF267F" w:rsidRPr="008C642C">
          <w:rPr>
            <w:rStyle w:val="Hyperlink"/>
            <w:rFonts w:ascii="Avenir Next LT Pro Light" w:hAnsi="Avenir Next LT Pro Light" w:cs="Arial"/>
            <w:noProof/>
          </w:rPr>
          <w:t>6</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BIO-DIVERSITY; LANDSCAPE (INCL. OPEN SPACES); AND OTHER (EG. COASTAL PROTECTION)</w:t>
        </w:r>
        <w:r w:rsidR="00AF267F">
          <w:rPr>
            <w:noProof/>
            <w:webHidden/>
          </w:rPr>
          <w:tab/>
        </w:r>
        <w:r w:rsidR="00AF267F">
          <w:rPr>
            <w:noProof/>
            <w:webHidden/>
          </w:rPr>
          <w:fldChar w:fldCharType="begin"/>
        </w:r>
        <w:r w:rsidR="00AF267F">
          <w:rPr>
            <w:noProof/>
            <w:webHidden/>
          </w:rPr>
          <w:instrText xml:space="preserve"> PAGEREF _Toc156395302 \h </w:instrText>
        </w:r>
        <w:r w:rsidR="00AF267F">
          <w:rPr>
            <w:noProof/>
            <w:webHidden/>
          </w:rPr>
        </w:r>
        <w:r w:rsidR="00AF267F">
          <w:rPr>
            <w:noProof/>
            <w:webHidden/>
          </w:rPr>
          <w:fldChar w:fldCharType="separate"/>
        </w:r>
        <w:r w:rsidR="00B00DF8">
          <w:rPr>
            <w:noProof/>
            <w:webHidden/>
          </w:rPr>
          <w:t>95</w:t>
        </w:r>
        <w:r w:rsidR="00AF267F">
          <w:rPr>
            <w:noProof/>
            <w:webHidden/>
          </w:rPr>
          <w:fldChar w:fldCharType="end"/>
        </w:r>
      </w:hyperlink>
    </w:p>
    <w:p w14:paraId="7C6656AB" w14:textId="72DD5390"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03" w:history="1">
        <w:r w:rsidR="00AF267F" w:rsidRPr="008C642C">
          <w:rPr>
            <w:rStyle w:val="Hyperlink"/>
            <w:rFonts w:ascii="Avenir Next LT Pro Light" w:hAnsi="Avenir Next LT Pro Light" w:cs="Arial"/>
            <w:noProof/>
          </w:rPr>
          <w:t>COMPONENT F: HEALTH</w:t>
        </w:r>
        <w:r w:rsidR="00AF267F">
          <w:rPr>
            <w:noProof/>
            <w:webHidden/>
          </w:rPr>
          <w:tab/>
        </w:r>
        <w:r w:rsidR="00AF267F">
          <w:rPr>
            <w:noProof/>
            <w:webHidden/>
          </w:rPr>
          <w:fldChar w:fldCharType="begin"/>
        </w:r>
        <w:r w:rsidR="00AF267F">
          <w:rPr>
            <w:noProof/>
            <w:webHidden/>
          </w:rPr>
          <w:instrText xml:space="preserve"> PAGEREF _Toc156395303 \h </w:instrText>
        </w:r>
        <w:r w:rsidR="00AF267F">
          <w:rPr>
            <w:noProof/>
            <w:webHidden/>
          </w:rPr>
        </w:r>
        <w:r w:rsidR="00AF267F">
          <w:rPr>
            <w:noProof/>
            <w:webHidden/>
          </w:rPr>
          <w:fldChar w:fldCharType="separate"/>
        </w:r>
        <w:r w:rsidR="00B00DF8">
          <w:rPr>
            <w:noProof/>
            <w:webHidden/>
          </w:rPr>
          <w:t>96</w:t>
        </w:r>
        <w:r w:rsidR="00AF267F">
          <w:rPr>
            <w:noProof/>
            <w:webHidden/>
          </w:rPr>
          <w:fldChar w:fldCharType="end"/>
        </w:r>
      </w:hyperlink>
    </w:p>
    <w:p w14:paraId="7D17CFE5" w14:textId="1A56D87B"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04" w:history="1">
        <w:r w:rsidR="00AF267F" w:rsidRPr="008C642C">
          <w:rPr>
            <w:rStyle w:val="Hyperlink"/>
            <w:rFonts w:ascii="Avenir Next LT Pro Light" w:hAnsi="Avenir Next LT Pro Light"/>
            <w:noProof/>
          </w:rPr>
          <w:t>3.</w:t>
        </w:r>
        <w:r w:rsidR="00AF267F" w:rsidRPr="008C642C">
          <w:rPr>
            <w:rStyle w:val="Hyperlink"/>
            <w:rFonts w:ascii="Avenir Next LT Pro Light" w:hAnsi="Avenir Next LT Pro Light"/>
            <w:noProof/>
            <w:lang w:val="en-US"/>
          </w:rPr>
          <w:t>17</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noProof/>
          </w:rPr>
          <w:t>CLINICS</w:t>
        </w:r>
        <w:r w:rsidR="00AF267F">
          <w:rPr>
            <w:noProof/>
            <w:webHidden/>
          </w:rPr>
          <w:tab/>
        </w:r>
        <w:r w:rsidR="00AF267F">
          <w:rPr>
            <w:noProof/>
            <w:webHidden/>
          </w:rPr>
          <w:fldChar w:fldCharType="begin"/>
        </w:r>
        <w:r w:rsidR="00AF267F">
          <w:rPr>
            <w:noProof/>
            <w:webHidden/>
          </w:rPr>
          <w:instrText xml:space="preserve"> PAGEREF _Toc156395304 \h </w:instrText>
        </w:r>
        <w:r w:rsidR="00AF267F">
          <w:rPr>
            <w:noProof/>
            <w:webHidden/>
          </w:rPr>
        </w:r>
        <w:r w:rsidR="00AF267F">
          <w:rPr>
            <w:noProof/>
            <w:webHidden/>
          </w:rPr>
          <w:fldChar w:fldCharType="separate"/>
        </w:r>
        <w:r w:rsidR="00B00DF8">
          <w:rPr>
            <w:noProof/>
            <w:webHidden/>
          </w:rPr>
          <w:t>97</w:t>
        </w:r>
        <w:r w:rsidR="00AF267F">
          <w:rPr>
            <w:noProof/>
            <w:webHidden/>
          </w:rPr>
          <w:fldChar w:fldCharType="end"/>
        </w:r>
      </w:hyperlink>
    </w:p>
    <w:p w14:paraId="158F90D6" w14:textId="09AB3656" w:rsidR="00AF267F" w:rsidRDefault="00000000">
      <w:pPr>
        <w:pStyle w:val="TOC3"/>
        <w:tabs>
          <w:tab w:val="right" w:leader="dot" w:pos="8999"/>
        </w:tabs>
        <w:rPr>
          <w:rFonts w:eastAsiaTheme="minorEastAsia" w:cstheme="minorBidi"/>
          <w:i w:val="0"/>
          <w:iCs w:val="0"/>
          <w:noProof/>
          <w:kern w:val="2"/>
          <w:sz w:val="24"/>
          <w:szCs w:val="24"/>
          <w14:ligatures w14:val="standardContextual"/>
        </w:rPr>
      </w:pPr>
      <w:hyperlink w:anchor="_Toc156395305" w:history="1">
        <w:r w:rsidR="00AF267F" w:rsidRPr="008C642C">
          <w:rPr>
            <w:rStyle w:val="Hyperlink"/>
            <w:rFonts w:ascii="Avenir Next LT Pro Light" w:hAnsi="Avenir Next LT Pro Light" w:cs="Arial"/>
            <w:noProof/>
          </w:rPr>
          <w:t>3.18 AMBULANCE SERVICES</w:t>
        </w:r>
        <w:r w:rsidR="00AF267F">
          <w:rPr>
            <w:noProof/>
            <w:webHidden/>
          </w:rPr>
          <w:tab/>
        </w:r>
        <w:r w:rsidR="00AF267F">
          <w:rPr>
            <w:noProof/>
            <w:webHidden/>
          </w:rPr>
          <w:fldChar w:fldCharType="begin"/>
        </w:r>
        <w:r w:rsidR="00AF267F">
          <w:rPr>
            <w:noProof/>
            <w:webHidden/>
          </w:rPr>
          <w:instrText xml:space="preserve"> PAGEREF _Toc156395305 \h </w:instrText>
        </w:r>
        <w:r w:rsidR="00AF267F">
          <w:rPr>
            <w:noProof/>
            <w:webHidden/>
          </w:rPr>
        </w:r>
        <w:r w:rsidR="00AF267F">
          <w:rPr>
            <w:noProof/>
            <w:webHidden/>
          </w:rPr>
          <w:fldChar w:fldCharType="separate"/>
        </w:r>
        <w:r w:rsidR="00B00DF8">
          <w:rPr>
            <w:noProof/>
            <w:webHidden/>
          </w:rPr>
          <w:t>97</w:t>
        </w:r>
        <w:r w:rsidR="00AF267F">
          <w:rPr>
            <w:noProof/>
            <w:webHidden/>
          </w:rPr>
          <w:fldChar w:fldCharType="end"/>
        </w:r>
      </w:hyperlink>
    </w:p>
    <w:p w14:paraId="3FB412F8" w14:textId="071A72FF"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06"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19</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 xml:space="preserve"> HEALTH INSPECTION; FOOD AND ABBATOIR LICENSING AND INSPECTION; ETC</w:t>
        </w:r>
        <w:r w:rsidR="00AF267F">
          <w:rPr>
            <w:noProof/>
            <w:webHidden/>
          </w:rPr>
          <w:tab/>
        </w:r>
        <w:r w:rsidR="00AF267F">
          <w:rPr>
            <w:noProof/>
            <w:webHidden/>
          </w:rPr>
          <w:fldChar w:fldCharType="begin"/>
        </w:r>
        <w:r w:rsidR="00AF267F">
          <w:rPr>
            <w:noProof/>
            <w:webHidden/>
          </w:rPr>
          <w:instrText xml:space="preserve"> PAGEREF _Toc156395306 \h </w:instrText>
        </w:r>
        <w:r w:rsidR="00AF267F">
          <w:rPr>
            <w:noProof/>
            <w:webHidden/>
          </w:rPr>
        </w:r>
        <w:r w:rsidR="00AF267F">
          <w:rPr>
            <w:noProof/>
            <w:webHidden/>
          </w:rPr>
          <w:fldChar w:fldCharType="separate"/>
        </w:r>
        <w:r w:rsidR="00B00DF8">
          <w:rPr>
            <w:noProof/>
            <w:webHidden/>
          </w:rPr>
          <w:t>98</w:t>
        </w:r>
        <w:r w:rsidR="00AF267F">
          <w:rPr>
            <w:noProof/>
            <w:webHidden/>
          </w:rPr>
          <w:fldChar w:fldCharType="end"/>
        </w:r>
      </w:hyperlink>
    </w:p>
    <w:p w14:paraId="7A489AE4" w14:textId="3170A2C5"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07" w:history="1">
        <w:r w:rsidR="00AF267F" w:rsidRPr="008C642C">
          <w:rPr>
            <w:rStyle w:val="Hyperlink"/>
            <w:rFonts w:ascii="Avenir Next LT Pro Light" w:hAnsi="Avenir Next LT Pro Light" w:cs="Arial"/>
            <w:noProof/>
          </w:rPr>
          <w:t>COMPONENT G: SECURITY AND SAFETY</w:t>
        </w:r>
        <w:r w:rsidR="00AF267F">
          <w:rPr>
            <w:noProof/>
            <w:webHidden/>
          </w:rPr>
          <w:tab/>
        </w:r>
        <w:r w:rsidR="00AF267F">
          <w:rPr>
            <w:noProof/>
            <w:webHidden/>
          </w:rPr>
          <w:fldChar w:fldCharType="begin"/>
        </w:r>
        <w:r w:rsidR="00AF267F">
          <w:rPr>
            <w:noProof/>
            <w:webHidden/>
          </w:rPr>
          <w:instrText xml:space="preserve"> PAGEREF _Toc156395307 \h </w:instrText>
        </w:r>
        <w:r w:rsidR="00AF267F">
          <w:rPr>
            <w:noProof/>
            <w:webHidden/>
          </w:rPr>
        </w:r>
        <w:r w:rsidR="00AF267F">
          <w:rPr>
            <w:noProof/>
            <w:webHidden/>
          </w:rPr>
          <w:fldChar w:fldCharType="separate"/>
        </w:r>
        <w:r w:rsidR="00B00DF8">
          <w:rPr>
            <w:noProof/>
            <w:webHidden/>
          </w:rPr>
          <w:t>99</w:t>
        </w:r>
        <w:r w:rsidR="00AF267F">
          <w:rPr>
            <w:noProof/>
            <w:webHidden/>
          </w:rPr>
          <w:fldChar w:fldCharType="end"/>
        </w:r>
      </w:hyperlink>
    </w:p>
    <w:p w14:paraId="4E6B251F" w14:textId="1B08B7EE"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08"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20</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POLICE</w:t>
        </w:r>
        <w:r w:rsidR="00AF267F">
          <w:rPr>
            <w:noProof/>
            <w:webHidden/>
          </w:rPr>
          <w:tab/>
        </w:r>
        <w:r w:rsidR="00AF267F">
          <w:rPr>
            <w:noProof/>
            <w:webHidden/>
          </w:rPr>
          <w:fldChar w:fldCharType="begin"/>
        </w:r>
        <w:r w:rsidR="00AF267F">
          <w:rPr>
            <w:noProof/>
            <w:webHidden/>
          </w:rPr>
          <w:instrText xml:space="preserve"> PAGEREF _Toc156395308 \h </w:instrText>
        </w:r>
        <w:r w:rsidR="00AF267F">
          <w:rPr>
            <w:noProof/>
            <w:webHidden/>
          </w:rPr>
        </w:r>
        <w:r w:rsidR="00AF267F">
          <w:rPr>
            <w:noProof/>
            <w:webHidden/>
          </w:rPr>
          <w:fldChar w:fldCharType="separate"/>
        </w:r>
        <w:r w:rsidR="00B00DF8">
          <w:rPr>
            <w:noProof/>
            <w:webHidden/>
          </w:rPr>
          <w:t>99</w:t>
        </w:r>
        <w:r w:rsidR="00AF267F">
          <w:rPr>
            <w:noProof/>
            <w:webHidden/>
          </w:rPr>
          <w:fldChar w:fldCharType="end"/>
        </w:r>
      </w:hyperlink>
    </w:p>
    <w:p w14:paraId="7F7BFFAF" w14:textId="5CD391BA"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09"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FIRE</w:t>
        </w:r>
        <w:r w:rsidR="00AF267F">
          <w:rPr>
            <w:noProof/>
            <w:webHidden/>
          </w:rPr>
          <w:tab/>
        </w:r>
        <w:r w:rsidR="00AF267F">
          <w:rPr>
            <w:noProof/>
            <w:webHidden/>
          </w:rPr>
          <w:fldChar w:fldCharType="begin"/>
        </w:r>
        <w:r w:rsidR="00AF267F">
          <w:rPr>
            <w:noProof/>
            <w:webHidden/>
          </w:rPr>
          <w:instrText xml:space="preserve"> PAGEREF _Toc156395309 \h </w:instrText>
        </w:r>
        <w:r w:rsidR="00AF267F">
          <w:rPr>
            <w:noProof/>
            <w:webHidden/>
          </w:rPr>
        </w:r>
        <w:r w:rsidR="00AF267F">
          <w:rPr>
            <w:noProof/>
            <w:webHidden/>
          </w:rPr>
          <w:fldChar w:fldCharType="separate"/>
        </w:r>
        <w:r w:rsidR="00B00DF8">
          <w:rPr>
            <w:noProof/>
            <w:webHidden/>
          </w:rPr>
          <w:t>101</w:t>
        </w:r>
        <w:r w:rsidR="00AF267F">
          <w:rPr>
            <w:noProof/>
            <w:webHidden/>
          </w:rPr>
          <w:fldChar w:fldCharType="end"/>
        </w:r>
      </w:hyperlink>
    </w:p>
    <w:p w14:paraId="530CCC37" w14:textId="49F1A00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10"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OTHER (DISASTER MANAGEMENT, ANIMAL LICENCING AND CONTROL, CONTROL OF PUBLIC NUISANCES AND OTHER)</w:t>
        </w:r>
        <w:r w:rsidR="00AF267F">
          <w:rPr>
            <w:noProof/>
            <w:webHidden/>
          </w:rPr>
          <w:tab/>
        </w:r>
        <w:r w:rsidR="00AF267F">
          <w:rPr>
            <w:noProof/>
            <w:webHidden/>
          </w:rPr>
          <w:fldChar w:fldCharType="begin"/>
        </w:r>
        <w:r w:rsidR="00AF267F">
          <w:rPr>
            <w:noProof/>
            <w:webHidden/>
          </w:rPr>
          <w:instrText xml:space="preserve"> PAGEREF _Toc156395310 \h </w:instrText>
        </w:r>
        <w:r w:rsidR="00AF267F">
          <w:rPr>
            <w:noProof/>
            <w:webHidden/>
          </w:rPr>
        </w:r>
        <w:r w:rsidR="00AF267F">
          <w:rPr>
            <w:noProof/>
            <w:webHidden/>
          </w:rPr>
          <w:fldChar w:fldCharType="separate"/>
        </w:r>
        <w:r w:rsidR="00B00DF8">
          <w:rPr>
            <w:noProof/>
            <w:webHidden/>
          </w:rPr>
          <w:t>102</w:t>
        </w:r>
        <w:r w:rsidR="00AF267F">
          <w:rPr>
            <w:noProof/>
            <w:webHidden/>
          </w:rPr>
          <w:fldChar w:fldCharType="end"/>
        </w:r>
      </w:hyperlink>
    </w:p>
    <w:p w14:paraId="2D034CB2" w14:textId="39859F3F"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11" w:history="1">
        <w:r w:rsidR="00AF267F" w:rsidRPr="008C642C">
          <w:rPr>
            <w:rStyle w:val="Hyperlink"/>
            <w:rFonts w:ascii="Avenir Next LT Pro Light" w:hAnsi="Avenir Next LT Pro Light" w:cs="Arial"/>
            <w:noProof/>
          </w:rPr>
          <w:t>COMPONENT H: SPORT AND RECREATION</w:t>
        </w:r>
        <w:r w:rsidR="00AF267F">
          <w:rPr>
            <w:noProof/>
            <w:webHidden/>
          </w:rPr>
          <w:tab/>
        </w:r>
        <w:r w:rsidR="00AF267F">
          <w:rPr>
            <w:noProof/>
            <w:webHidden/>
          </w:rPr>
          <w:fldChar w:fldCharType="begin"/>
        </w:r>
        <w:r w:rsidR="00AF267F">
          <w:rPr>
            <w:noProof/>
            <w:webHidden/>
          </w:rPr>
          <w:instrText xml:space="preserve"> PAGEREF _Toc156395311 \h </w:instrText>
        </w:r>
        <w:r w:rsidR="00AF267F">
          <w:rPr>
            <w:noProof/>
            <w:webHidden/>
          </w:rPr>
        </w:r>
        <w:r w:rsidR="00AF267F">
          <w:rPr>
            <w:noProof/>
            <w:webHidden/>
          </w:rPr>
          <w:fldChar w:fldCharType="separate"/>
        </w:r>
        <w:r w:rsidR="00B00DF8">
          <w:rPr>
            <w:noProof/>
            <w:webHidden/>
          </w:rPr>
          <w:t>106</w:t>
        </w:r>
        <w:r w:rsidR="00AF267F">
          <w:rPr>
            <w:noProof/>
            <w:webHidden/>
          </w:rPr>
          <w:fldChar w:fldCharType="end"/>
        </w:r>
      </w:hyperlink>
    </w:p>
    <w:p w14:paraId="72A22606" w14:textId="31F21119"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12"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SPORT AND RECREATION</w:t>
        </w:r>
        <w:r w:rsidR="00AF267F">
          <w:rPr>
            <w:noProof/>
            <w:webHidden/>
          </w:rPr>
          <w:tab/>
        </w:r>
        <w:r w:rsidR="00AF267F">
          <w:rPr>
            <w:noProof/>
            <w:webHidden/>
          </w:rPr>
          <w:fldChar w:fldCharType="begin"/>
        </w:r>
        <w:r w:rsidR="00AF267F">
          <w:rPr>
            <w:noProof/>
            <w:webHidden/>
          </w:rPr>
          <w:instrText xml:space="preserve"> PAGEREF _Toc156395312 \h </w:instrText>
        </w:r>
        <w:r w:rsidR="00AF267F">
          <w:rPr>
            <w:noProof/>
            <w:webHidden/>
          </w:rPr>
        </w:r>
        <w:r w:rsidR="00AF267F">
          <w:rPr>
            <w:noProof/>
            <w:webHidden/>
          </w:rPr>
          <w:fldChar w:fldCharType="separate"/>
        </w:r>
        <w:r w:rsidR="00B00DF8">
          <w:rPr>
            <w:noProof/>
            <w:webHidden/>
          </w:rPr>
          <w:t>106</w:t>
        </w:r>
        <w:r w:rsidR="00AF267F">
          <w:rPr>
            <w:noProof/>
            <w:webHidden/>
          </w:rPr>
          <w:fldChar w:fldCharType="end"/>
        </w:r>
      </w:hyperlink>
    </w:p>
    <w:p w14:paraId="51999A75" w14:textId="018F357E"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13" w:history="1">
        <w:r w:rsidR="00AF267F" w:rsidRPr="008C642C">
          <w:rPr>
            <w:rStyle w:val="Hyperlink"/>
            <w:rFonts w:ascii="Avenir Next LT Pro Light" w:hAnsi="Avenir Next LT Pro Light" w:cs="Arial"/>
            <w:noProof/>
          </w:rPr>
          <w:t>COMPONENT I: CORPORATE POLICY AND OTHER SERVICES</w:t>
        </w:r>
        <w:r w:rsidR="00AF267F">
          <w:rPr>
            <w:noProof/>
            <w:webHidden/>
          </w:rPr>
          <w:tab/>
        </w:r>
        <w:r w:rsidR="00AF267F">
          <w:rPr>
            <w:noProof/>
            <w:webHidden/>
          </w:rPr>
          <w:fldChar w:fldCharType="begin"/>
        </w:r>
        <w:r w:rsidR="00AF267F">
          <w:rPr>
            <w:noProof/>
            <w:webHidden/>
          </w:rPr>
          <w:instrText xml:space="preserve"> PAGEREF _Toc156395313 \h </w:instrText>
        </w:r>
        <w:r w:rsidR="00AF267F">
          <w:rPr>
            <w:noProof/>
            <w:webHidden/>
          </w:rPr>
        </w:r>
        <w:r w:rsidR="00AF267F">
          <w:rPr>
            <w:noProof/>
            <w:webHidden/>
          </w:rPr>
          <w:fldChar w:fldCharType="separate"/>
        </w:r>
        <w:r w:rsidR="00B00DF8">
          <w:rPr>
            <w:noProof/>
            <w:webHidden/>
          </w:rPr>
          <w:t>108</w:t>
        </w:r>
        <w:r w:rsidR="00AF267F">
          <w:rPr>
            <w:noProof/>
            <w:webHidden/>
          </w:rPr>
          <w:fldChar w:fldCharType="end"/>
        </w:r>
      </w:hyperlink>
    </w:p>
    <w:p w14:paraId="0CC75219" w14:textId="215C6829"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14"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24</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EXECUTIVE AND COUNCIL</w:t>
        </w:r>
        <w:r w:rsidR="00AF267F">
          <w:rPr>
            <w:noProof/>
            <w:webHidden/>
          </w:rPr>
          <w:tab/>
        </w:r>
        <w:r w:rsidR="00AF267F">
          <w:rPr>
            <w:noProof/>
            <w:webHidden/>
          </w:rPr>
          <w:fldChar w:fldCharType="begin"/>
        </w:r>
        <w:r w:rsidR="00AF267F">
          <w:rPr>
            <w:noProof/>
            <w:webHidden/>
          </w:rPr>
          <w:instrText xml:space="preserve"> PAGEREF _Toc156395314 \h </w:instrText>
        </w:r>
        <w:r w:rsidR="00AF267F">
          <w:rPr>
            <w:noProof/>
            <w:webHidden/>
          </w:rPr>
        </w:r>
        <w:r w:rsidR="00AF267F">
          <w:rPr>
            <w:noProof/>
            <w:webHidden/>
          </w:rPr>
          <w:fldChar w:fldCharType="separate"/>
        </w:r>
        <w:r w:rsidR="00B00DF8">
          <w:rPr>
            <w:noProof/>
            <w:webHidden/>
          </w:rPr>
          <w:t>109</w:t>
        </w:r>
        <w:r w:rsidR="00AF267F">
          <w:rPr>
            <w:noProof/>
            <w:webHidden/>
          </w:rPr>
          <w:fldChar w:fldCharType="end"/>
        </w:r>
      </w:hyperlink>
    </w:p>
    <w:p w14:paraId="55A54985" w14:textId="448372B2"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15"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25</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FINANCIAL SERVICES</w:t>
        </w:r>
        <w:r w:rsidR="00AF267F">
          <w:rPr>
            <w:noProof/>
            <w:webHidden/>
          </w:rPr>
          <w:tab/>
        </w:r>
        <w:r w:rsidR="00AF267F">
          <w:rPr>
            <w:noProof/>
            <w:webHidden/>
          </w:rPr>
          <w:fldChar w:fldCharType="begin"/>
        </w:r>
        <w:r w:rsidR="00AF267F">
          <w:rPr>
            <w:noProof/>
            <w:webHidden/>
          </w:rPr>
          <w:instrText xml:space="preserve"> PAGEREF _Toc156395315 \h </w:instrText>
        </w:r>
        <w:r w:rsidR="00AF267F">
          <w:rPr>
            <w:noProof/>
            <w:webHidden/>
          </w:rPr>
        </w:r>
        <w:r w:rsidR="00AF267F">
          <w:rPr>
            <w:noProof/>
            <w:webHidden/>
          </w:rPr>
          <w:fldChar w:fldCharType="separate"/>
        </w:r>
        <w:r w:rsidR="00B00DF8">
          <w:rPr>
            <w:noProof/>
            <w:webHidden/>
          </w:rPr>
          <w:t>112</w:t>
        </w:r>
        <w:r w:rsidR="00AF267F">
          <w:rPr>
            <w:noProof/>
            <w:webHidden/>
          </w:rPr>
          <w:fldChar w:fldCharType="end"/>
        </w:r>
      </w:hyperlink>
    </w:p>
    <w:p w14:paraId="4102553F" w14:textId="38517278"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16"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26</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HUMAN RESOURCE SERVICES</w:t>
        </w:r>
        <w:r w:rsidR="00AF267F">
          <w:rPr>
            <w:noProof/>
            <w:webHidden/>
          </w:rPr>
          <w:tab/>
        </w:r>
        <w:r w:rsidR="00AF267F">
          <w:rPr>
            <w:noProof/>
            <w:webHidden/>
          </w:rPr>
          <w:fldChar w:fldCharType="begin"/>
        </w:r>
        <w:r w:rsidR="00AF267F">
          <w:rPr>
            <w:noProof/>
            <w:webHidden/>
          </w:rPr>
          <w:instrText xml:space="preserve"> PAGEREF _Toc156395316 \h </w:instrText>
        </w:r>
        <w:r w:rsidR="00AF267F">
          <w:rPr>
            <w:noProof/>
            <w:webHidden/>
          </w:rPr>
        </w:r>
        <w:r w:rsidR="00AF267F">
          <w:rPr>
            <w:noProof/>
            <w:webHidden/>
          </w:rPr>
          <w:fldChar w:fldCharType="separate"/>
        </w:r>
        <w:r w:rsidR="00B00DF8">
          <w:rPr>
            <w:noProof/>
            <w:webHidden/>
          </w:rPr>
          <w:t>115</w:t>
        </w:r>
        <w:r w:rsidR="00AF267F">
          <w:rPr>
            <w:noProof/>
            <w:webHidden/>
          </w:rPr>
          <w:fldChar w:fldCharType="end"/>
        </w:r>
      </w:hyperlink>
    </w:p>
    <w:p w14:paraId="118D3B3D" w14:textId="7125215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17"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27</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INFORMATION AND COMMUNICATION TECHNOLOGY (ICT) SERVICES</w:t>
        </w:r>
        <w:r w:rsidR="00AF267F">
          <w:rPr>
            <w:noProof/>
            <w:webHidden/>
          </w:rPr>
          <w:tab/>
        </w:r>
        <w:r w:rsidR="00AF267F">
          <w:rPr>
            <w:noProof/>
            <w:webHidden/>
          </w:rPr>
          <w:fldChar w:fldCharType="begin"/>
        </w:r>
        <w:r w:rsidR="00AF267F">
          <w:rPr>
            <w:noProof/>
            <w:webHidden/>
          </w:rPr>
          <w:instrText xml:space="preserve"> PAGEREF _Toc156395317 \h </w:instrText>
        </w:r>
        <w:r w:rsidR="00AF267F">
          <w:rPr>
            <w:noProof/>
            <w:webHidden/>
          </w:rPr>
        </w:r>
        <w:r w:rsidR="00AF267F">
          <w:rPr>
            <w:noProof/>
            <w:webHidden/>
          </w:rPr>
          <w:fldChar w:fldCharType="separate"/>
        </w:r>
        <w:r w:rsidR="00B00DF8">
          <w:rPr>
            <w:noProof/>
            <w:webHidden/>
          </w:rPr>
          <w:t>119</w:t>
        </w:r>
        <w:r w:rsidR="00AF267F">
          <w:rPr>
            <w:noProof/>
            <w:webHidden/>
          </w:rPr>
          <w:fldChar w:fldCharType="end"/>
        </w:r>
      </w:hyperlink>
    </w:p>
    <w:p w14:paraId="72265578" w14:textId="1406E13A"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18" w:history="1">
        <w:r w:rsidR="00AF267F" w:rsidRPr="008C642C">
          <w:rPr>
            <w:rStyle w:val="Hyperlink"/>
            <w:rFonts w:ascii="Avenir Next LT Pro Light" w:hAnsi="Avenir Next LT Pro Light" w:cs="Arial"/>
            <w:noProof/>
          </w:rPr>
          <w:t>3.</w:t>
        </w:r>
        <w:r w:rsidR="00AF267F" w:rsidRPr="008C642C">
          <w:rPr>
            <w:rStyle w:val="Hyperlink"/>
            <w:rFonts w:ascii="Avenir Next LT Pro Light" w:hAnsi="Avenir Next LT Pro Light" w:cs="Arial"/>
            <w:noProof/>
            <w:lang w:val="en-US"/>
          </w:rPr>
          <w:t>28</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PROPERTY; LEGAL; RISK MANAGEMENT AND PROCUREMENT SERVICES</w:t>
        </w:r>
        <w:r w:rsidR="00AF267F">
          <w:rPr>
            <w:noProof/>
            <w:webHidden/>
          </w:rPr>
          <w:tab/>
        </w:r>
        <w:r w:rsidR="00AF267F">
          <w:rPr>
            <w:noProof/>
            <w:webHidden/>
          </w:rPr>
          <w:fldChar w:fldCharType="begin"/>
        </w:r>
        <w:r w:rsidR="00AF267F">
          <w:rPr>
            <w:noProof/>
            <w:webHidden/>
          </w:rPr>
          <w:instrText xml:space="preserve"> PAGEREF _Toc156395318 \h </w:instrText>
        </w:r>
        <w:r w:rsidR="00AF267F">
          <w:rPr>
            <w:noProof/>
            <w:webHidden/>
          </w:rPr>
        </w:r>
        <w:r w:rsidR="00AF267F">
          <w:rPr>
            <w:noProof/>
            <w:webHidden/>
          </w:rPr>
          <w:fldChar w:fldCharType="separate"/>
        </w:r>
        <w:r w:rsidR="00B00DF8">
          <w:rPr>
            <w:noProof/>
            <w:webHidden/>
          </w:rPr>
          <w:t>122</w:t>
        </w:r>
        <w:r w:rsidR="00AF267F">
          <w:rPr>
            <w:noProof/>
            <w:webHidden/>
          </w:rPr>
          <w:fldChar w:fldCharType="end"/>
        </w:r>
      </w:hyperlink>
    </w:p>
    <w:p w14:paraId="43A9D348" w14:textId="4B3FE9A9"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19" w:history="1">
        <w:r w:rsidR="00AF267F" w:rsidRPr="008C642C">
          <w:rPr>
            <w:rStyle w:val="Hyperlink"/>
            <w:rFonts w:ascii="Avenir Next LT Pro Light" w:hAnsi="Avenir Next LT Pro Light" w:cs="Arial"/>
            <w:noProof/>
          </w:rPr>
          <w:t>COMPONENT J: MISCELLANEOUS</w:t>
        </w:r>
        <w:r w:rsidR="00AF267F">
          <w:rPr>
            <w:noProof/>
            <w:webHidden/>
          </w:rPr>
          <w:tab/>
        </w:r>
        <w:r w:rsidR="00AF267F">
          <w:rPr>
            <w:noProof/>
            <w:webHidden/>
          </w:rPr>
          <w:fldChar w:fldCharType="begin"/>
        </w:r>
        <w:r w:rsidR="00AF267F">
          <w:rPr>
            <w:noProof/>
            <w:webHidden/>
          </w:rPr>
          <w:instrText xml:space="preserve"> PAGEREF _Toc156395319 \h </w:instrText>
        </w:r>
        <w:r w:rsidR="00AF267F">
          <w:rPr>
            <w:noProof/>
            <w:webHidden/>
          </w:rPr>
        </w:r>
        <w:r w:rsidR="00AF267F">
          <w:rPr>
            <w:noProof/>
            <w:webHidden/>
          </w:rPr>
          <w:fldChar w:fldCharType="separate"/>
        </w:r>
        <w:r w:rsidR="00B00DF8">
          <w:rPr>
            <w:noProof/>
            <w:webHidden/>
          </w:rPr>
          <w:t>125</w:t>
        </w:r>
        <w:r w:rsidR="00AF267F">
          <w:rPr>
            <w:noProof/>
            <w:webHidden/>
          </w:rPr>
          <w:fldChar w:fldCharType="end"/>
        </w:r>
      </w:hyperlink>
    </w:p>
    <w:p w14:paraId="651B4034" w14:textId="3E61F322"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20" w:history="1">
        <w:r w:rsidR="00AF267F" w:rsidRPr="008C642C">
          <w:rPr>
            <w:rStyle w:val="Hyperlink"/>
            <w:rFonts w:ascii="Avenir Next LT Pro Light" w:hAnsi="Avenir Next LT Pro Light" w:cs="Arial"/>
            <w:noProof/>
          </w:rPr>
          <w:t xml:space="preserve">COMPONENT K: </w:t>
        </w:r>
        <w:r w:rsidR="00AF267F" w:rsidRPr="008C642C">
          <w:rPr>
            <w:rStyle w:val="Hyperlink"/>
            <w:rFonts w:ascii="Avenir Next LT Pro Light" w:hAnsi="Avenir Next LT Pro Light" w:cs="Arial"/>
            <w:noProof/>
            <w:lang w:val="en-IN"/>
          </w:rPr>
          <w:t>ORGANISATIONAL PERFOMANCE SCORECARD</w:t>
        </w:r>
        <w:r w:rsidR="00AF267F">
          <w:rPr>
            <w:noProof/>
            <w:webHidden/>
          </w:rPr>
          <w:tab/>
        </w:r>
        <w:r w:rsidR="00AF267F">
          <w:rPr>
            <w:noProof/>
            <w:webHidden/>
          </w:rPr>
          <w:fldChar w:fldCharType="begin"/>
        </w:r>
        <w:r w:rsidR="00AF267F">
          <w:rPr>
            <w:noProof/>
            <w:webHidden/>
          </w:rPr>
          <w:instrText xml:space="preserve"> PAGEREF _Toc156395320 \h </w:instrText>
        </w:r>
        <w:r w:rsidR="00AF267F">
          <w:rPr>
            <w:noProof/>
            <w:webHidden/>
          </w:rPr>
        </w:r>
        <w:r w:rsidR="00AF267F">
          <w:rPr>
            <w:noProof/>
            <w:webHidden/>
          </w:rPr>
          <w:fldChar w:fldCharType="separate"/>
        </w:r>
        <w:r w:rsidR="00B00DF8">
          <w:rPr>
            <w:noProof/>
            <w:webHidden/>
          </w:rPr>
          <w:t>126</w:t>
        </w:r>
        <w:r w:rsidR="00AF267F">
          <w:rPr>
            <w:noProof/>
            <w:webHidden/>
          </w:rPr>
          <w:fldChar w:fldCharType="end"/>
        </w:r>
      </w:hyperlink>
    </w:p>
    <w:p w14:paraId="617AFCEE" w14:textId="31417094"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321" w:history="1">
        <w:r w:rsidR="00AF267F" w:rsidRPr="008C642C">
          <w:rPr>
            <w:rStyle w:val="Hyperlink"/>
            <w:rFonts w:ascii="Avenir Next LT Pro Light" w:hAnsi="Avenir Next LT Pro Light" w:cs="Arial"/>
            <w:noProof/>
          </w:rPr>
          <w:t>CHAPTER 4 – ORGANISATIONAL DEVELOPMENT PERFORMANCE</w:t>
        </w:r>
        <w:r w:rsidR="00AF267F">
          <w:rPr>
            <w:noProof/>
            <w:webHidden/>
          </w:rPr>
          <w:tab/>
        </w:r>
        <w:r w:rsidR="00AF267F">
          <w:rPr>
            <w:noProof/>
            <w:webHidden/>
          </w:rPr>
          <w:fldChar w:fldCharType="begin"/>
        </w:r>
        <w:r w:rsidR="00AF267F">
          <w:rPr>
            <w:noProof/>
            <w:webHidden/>
          </w:rPr>
          <w:instrText xml:space="preserve"> PAGEREF _Toc156395321 \h </w:instrText>
        </w:r>
        <w:r w:rsidR="00AF267F">
          <w:rPr>
            <w:noProof/>
            <w:webHidden/>
          </w:rPr>
        </w:r>
        <w:r w:rsidR="00AF267F">
          <w:rPr>
            <w:noProof/>
            <w:webHidden/>
          </w:rPr>
          <w:fldChar w:fldCharType="separate"/>
        </w:r>
        <w:r w:rsidR="00B00DF8">
          <w:rPr>
            <w:noProof/>
            <w:webHidden/>
          </w:rPr>
          <w:t>127</w:t>
        </w:r>
        <w:r w:rsidR="00AF267F">
          <w:rPr>
            <w:noProof/>
            <w:webHidden/>
          </w:rPr>
          <w:fldChar w:fldCharType="end"/>
        </w:r>
      </w:hyperlink>
    </w:p>
    <w:p w14:paraId="464621D5" w14:textId="3620C52C"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322" w:history="1">
        <w:r w:rsidR="00AF267F" w:rsidRPr="008C642C">
          <w:rPr>
            <w:rStyle w:val="Hyperlink"/>
            <w:rFonts w:ascii="Avenir Next LT Pro Light" w:hAnsi="Avenir Next LT Pro Light" w:cs="Arial"/>
            <w:noProof/>
          </w:rPr>
          <w:t>(PERFORMANCE REPORT PART II)</w:t>
        </w:r>
        <w:r w:rsidR="00AF267F">
          <w:rPr>
            <w:noProof/>
            <w:webHidden/>
          </w:rPr>
          <w:tab/>
        </w:r>
        <w:r w:rsidR="00AF267F">
          <w:rPr>
            <w:noProof/>
            <w:webHidden/>
          </w:rPr>
          <w:fldChar w:fldCharType="begin"/>
        </w:r>
        <w:r w:rsidR="00AF267F">
          <w:rPr>
            <w:noProof/>
            <w:webHidden/>
          </w:rPr>
          <w:instrText xml:space="preserve"> PAGEREF _Toc156395322 \h </w:instrText>
        </w:r>
        <w:r w:rsidR="00AF267F">
          <w:rPr>
            <w:noProof/>
            <w:webHidden/>
          </w:rPr>
        </w:r>
        <w:r w:rsidR="00AF267F">
          <w:rPr>
            <w:noProof/>
            <w:webHidden/>
          </w:rPr>
          <w:fldChar w:fldCharType="separate"/>
        </w:r>
        <w:r w:rsidR="00B00DF8">
          <w:rPr>
            <w:noProof/>
            <w:webHidden/>
          </w:rPr>
          <w:t>127</w:t>
        </w:r>
        <w:r w:rsidR="00AF267F">
          <w:rPr>
            <w:noProof/>
            <w:webHidden/>
          </w:rPr>
          <w:fldChar w:fldCharType="end"/>
        </w:r>
      </w:hyperlink>
    </w:p>
    <w:p w14:paraId="0B8CCD63" w14:textId="7D374C76"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23" w:history="1">
        <w:r w:rsidR="00AF267F" w:rsidRPr="008C642C">
          <w:rPr>
            <w:rStyle w:val="Hyperlink"/>
            <w:rFonts w:ascii="Avenir Next LT Pro Light" w:hAnsi="Avenir Next LT Pro Light" w:cs="Arial"/>
            <w:noProof/>
          </w:rPr>
          <w:t>COMPONENT A: INTRODUCTION TO THE MUNICIPAL PERSONNEL</w:t>
        </w:r>
        <w:r w:rsidR="00AF267F">
          <w:rPr>
            <w:noProof/>
            <w:webHidden/>
          </w:rPr>
          <w:tab/>
        </w:r>
        <w:r w:rsidR="00AF267F">
          <w:rPr>
            <w:noProof/>
            <w:webHidden/>
          </w:rPr>
          <w:fldChar w:fldCharType="begin"/>
        </w:r>
        <w:r w:rsidR="00AF267F">
          <w:rPr>
            <w:noProof/>
            <w:webHidden/>
          </w:rPr>
          <w:instrText xml:space="preserve"> PAGEREF _Toc156395323 \h </w:instrText>
        </w:r>
        <w:r w:rsidR="00AF267F">
          <w:rPr>
            <w:noProof/>
            <w:webHidden/>
          </w:rPr>
        </w:r>
        <w:r w:rsidR="00AF267F">
          <w:rPr>
            <w:noProof/>
            <w:webHidden/>
          </w:rPr>
          <w:fldChar w:fldCharType="separate"/>
        </w:r>
        <w:r w:rsidR="00B00DF8">
          <w:rPr>
            <w:noProof/>
            <w:webHidden/>
          </w:rPr>
          <w:t>127</w:t>
        </w:r>
        <w:r w:rsidR="00AF267F">
          <w:rPr>
            <w:noProof/>
            <w:webHidden/>
          </w:rPr>
          <w:fldChar w:fldCharType="end"/>
        </w:r>
      </w:hyperlink>
    </w:p>
    <w:p w14:paraId="33AFFCBF" w14:textId="5CB56C44"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24" w:history="1">
        <w:r w:rsidR="00AF267F" w:rsidRPr="008C642C">
          <w:rPr>
            <w:rStyle w:val="Hyperlink"/>
            <w:rFonts w:ascii="Avenir Next LT Pro Light" w:hAnsi="Avenir Next LT Pro Light" w:cs="Arial"/>
            <w:noProof/>
          </w:rPr>
          <w:t>4.1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EMPLOYEE TOTALS, TURNOVER AND VACANCIES</w:t>
        </w:r>
        <w:r w:rsidR="00AF267F">
          <w:rPr>
            <w:noProof/>
            <w:webHidden/>
          </w:rPr>
          <w:tab/>
        </w:r>
        <w:r w:rsidR="00AF267F">
          <w:rPr>
            <w:noProof/>
            <w:webHidden/>
          </w:rPr>
          <w:fldChar w:fldCharType="begin"/>
        </w:r>
        <w:r w:rsidR="00AF267F">
          <w:rPr>
            <w:noProof/>
            <w:webHidden/>
          </w:rPr>
          <w:instrText xml:space="preserve"> PAGEREF _Toc156395324 \h </w:instrText>
        </w:r>
        <w:r w:rsidR="00AF267F">
          <w:rPr>
            <w:noProof/>
            <w:webHidden/>
          </w:rPr>
        </w:r>
        <w:r w:rsidR="00AF267F">
          <w:rPr>
            <w:noProof/>
            <w:webHidden/>
          </w:rPr>
          <w:fldChar w:fldCharType="separate"/>
        </w:r>
        <w:r w:rsidR="00B00DF8">
          <w:rPr>
            <w:noProof/>
            <w:webHidden/>
          </w:rPr>
          <w:t>127</w:t>
        </w:r>
        <w:r w:rsidR="00AF267F">
          <w:rPr>
            <w:noProof/>
            <w:webHidden/>
          </w:rPr>
          <w:fldChar w:fldCharType="end"/>
        </w:r>
      </w:hyperlink>
    </w:p>
    <w:p w14:paraId="0180048E" w14:textId="2D71F0F0"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25" w:history="1">
        <w:r w:rsidR="00AF267F" w:rsidRPr="008C642C">
          <w:rPr>
            <w:rStyle w:val="Hyperlink"/>
            <w:rFonts w:ascii="Avenir Next LT Pro Light" w:hAnsi="Avenir Next LT Pro Light" w:cs="Arial"/>
            <w:noProof/>
          </w:rPr>
          <w:t>COMPONENT B: MANAGING THE MUNICIPAL WORKFORCE</w:t>
        </w:r>
        <w:r w:rsidR="00AF267F">
          <w:rPr>
            <w:noProof/>
            <w:webHidden/>
          </w:rPr>
          <w:tab/>
        </w:r>
        <w:r w:rsidR="00AF267F">
          <w:rPr>
            <w:noProof/>
            <w:webHidden/>
          </w:rPr>
          <w:fldChar w:fldCharType="begin"/>
        </w:r>
        <w:r w:rsidR="00AF267F">
          <w:rPr>
            <w:noProof/>
            <w:webHidden/>
          </w:rPr>
          <w:instrText xml:space="preserve"> PAGEREF _Toc156395325 \h </w:instrText>
        </w:r>
        <w:r w:rsidR="00AF267F">
          <w:rPr>
            <w:noProof/>
            <w:webHidden/>
          </w:rPr>
        </w:r>
        <w:r w:rsidR="00AF267F">
          <w:rPr>
            <w:noProof/>
            <w:webHidden/>
          </w:rPr>
          <w:fldChar w:fldCharType="separate"/>
        </w:r>
        <w:r w:rsidR="00B00DF8">
          <w:rPr>
            <w:noProof/>
            <w:webHidden/>
          </w:rPr>
          <w:t>129</w:t>
        </w:r>
        <w:r w:rsidR="00AF267F">
          <w:rPr>
            <w:noProof/>
            <w:webHidden/>
          </w:rPr>
          <w:fldChar w:fldCharType="end"/>
        </w:r>
      </w:hyperlink>
    </w:p>
    <w:p w14:paraId="273B74E8" w14:textId="1373096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26" w:history="1">
        <w:r w:rsidR="00AF267F" w:rsidRPr="008C642C">
          <w:rPr>
            <w:rStyle w:val="Hyperlink"/>
            <w:rFonts w:ascii="Avenir Next LT Pro Light" w:hAnsi="Avenir Next LT Pro Light" w:cs="Arial"/>
            <w:noProof/>
          </w:rPr>
          <w:t>4.2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POLICIES</w:t>
        </w:r>
        <w:r w:rsidR="00AF267F">
          <w:rPr>
            <w:noProof/>
            <w:webHidden/>
          </w:rPr>
          <w:tab/>
        </w:r>
        <w:r w:rsidR="00AF267F">
          <w:rPr>
            <w:noProof/>
            <w:webHidden/>
          </w:rPr>
          <w:fldChar w:fldCharType="begin"/>
        </w:r>
        <w:r w:rsidR="00AF267F">
          <w:rPr>
            <w:noProof/>
            <w:webHidden/>
          </w:rPr>
          <w:instrText xml:space="preserve"> PAGEREF _Toc156395326 \h </w:instrText>
        </w:r>
        <w:r w:rsidR="00AF267F">
          <w:rPr>
            <w:noProof/>
            <w:webHidden/>
          </w:rPr>
        </w:r>
        <w:r w:rsidR="00AF267F">
          <w:rPr>
            <w:noProof/>
            <w:webHidden/>
          </w:rPr>
          <w:fldChar w:fldCharType="separate"/>
        </w:r>
        <w:r w:rsidR="00B00DF8">
          <w:rPr>
            <w:noProof/>
            <w:webHidden/>
          </w:rPr>
          <w:t>130</w:t>
        </w:r>
        <w:r w:rsidR="00AF267F">
          <w:rPr>
            <w:noProof/>
            <w:webHidden/>
          </w:rPr>
          <w:fldChar w:fldCharType="end"/>
        </w:r>
      </w:hyperlink>
    </w:p>
    <w:p w14:paraId="2F00C066" w14:textId="765CE059"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27" w:history="1">
        <w:r w:rsidR="00AF267F" w:rsidRPr="008C642C">
          <w:rPr>
            <w:rStyle w:val="Hyperlink"/>
            <w:rFonts w:ascii="Avenir Next LT Pro Light" w:hAnsi="Avenir Next LT Pro Light" w:cs="Arial"/>
            <w:noProof/>
          </w:rPr>
          <w:t>4.3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INJURIES, SICKNESS AND SUSPENSIONS</w:t>
        </w:r>
        <w:r w:rsidR="00AF267F">
          <w:rPr>
            <w:noProof/>
            <w:webHidden/>
          </w:rPr>
          <w:tab/>
        </w:r>
        <w:r w:rsidR="00AF267F">
          <w:rPr>
            <w:noProof/>
            <w:webHidden/>
          </w:rPr>
          <w:fldChar w:fldCharType="begin"/>
        </w:r>
        <w:r w:rsidR="00AF267F">
          <w:rPr>
            <w:noProof/>
            <w:webHidden/>
          </w:rPr>
          <w:instrText xml:space="preserve"> PAGEREF _Toc156395327 \h </w:instrText>
        </w:r>
        <w:r w:rsidR="00AF267F">
          <w:rPr>
            <w:noProof/>
            <w:webHidden/>
          </w:rPr>
        </w:r>
        <w:r w:rsidR="00AF267F">
          <w:rPr>
            <w:noProof/>
            <w:webHidden/>
          </w:rPr>
          <w:fldChar w:fldCharType="separate"/>
        </w:r>
        <w:r w:rsidR="00B00DF8">
          <w:rPr>
            <w:noProof/>
            <w:webHidden/>
          </w:rPr>
          <w:t>132</w:t>
        </w:r>
        <w:r w:rsidR="00AF267F">
          <w:rPr>
            <w:noProof/>
            <w:webHidden/>
          </w:rPr>
          <w:fldChar w:fldCharType="end"/>
        </w:r>
      </w:hyperlink>
    </w:p>
    <w:p w14:paraId="4AE1DF69" w14:textId="7955BF08"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28" w:history="1">
        <w:r w:rsidR="00AF267F" w:rsidRPr="008C642C">
          <w:rPr>
            <w:rStyle w:val="Hyperlink"/>
            <w:rFonts w:ascii="Avenir Next LT Pro Light" w:hAnsi="Avenir Next LT Pro Light" w:cs="Arial"/>
            <w:noProof/>
          </w:rPr>
          <w:t>4.4</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PERFORMANCE REWARDS</w:t>
        </w:r>
        <w:r w:rsidR="00AF267F">
          <w:rPr>
            <w:noProof/>
            <w:webHidden/>
          </w:rPr>
          <w:tab/>
        </w:r>
        <w:r w:rsidR="00AF267F">
          <w:rPr>
            <w:noProof/>
            <w:webHidden/>
          </w:rPr>
          <w:fldChar w:fldCharType="begin"/>
        </w:r>
        <w:r w:rsidR="00AF267F">
          <w:rPr>
            <w:noProof/>
            <w:webHidden/>
          </w:rPr>
          <w:instrText xml:space="preserve"> PAGEREF _Toc156395328 \h </w:instrText>
        </w:r>
        <w:r w:rsidR="00AF267F">
          <w:rPr>
            <w:noProof/>
            <w:webHidden/>
          </w:rPr>
        </w:r>
        <w:r w:rsidR="00AF267F">
          <w:rPr>
            <w:noProof/>
            <w:webHidden/>
          </w:rPr>
          <w:fldChar w:fldCharType="separate"/>
        </w:r>
        <w:r w:rsidR="00B00DF8">
          <w:rPr>
            <w:noProof/>
            <w:webHidden/>
          </w:rPr>
          <w:t>134</w:t>
        </w:r>
        <w:r w:rsidR="00AF267F">
          <w:rPr>
            <w:noProof/>
            <w:webHidden/>
          </w:rPr>
          <w:fldChar w:fldCharType="end"/>
        </w:r>
      </w:hyperlink>
    </w:p>
    <w:p w14:paraId="564492E0" w14:textId="1ECB1A5E"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29" w:history="1">
        <w:r w:rsidR="00AF267F" w:rsidRPr="008C642C">
          <w:rPr>
            <w:rStyle w:val="Hyperlink"/>
            <w:rFonts w:ascii="Avenir Next LT Pro Light" w:hAnsi="Avenir Next LT Pro Light" w:cs="Arial"/>
            <w:noProof/>
          </w:rPr>
          <w:t>COMPONENT C: CAPACITATING THE MUNICIPAL WORKFORCE</w:t>
        </w:r>
        <w:r w:rsidR="00AF267F">
          <w:rPr>
            <w:noProof/>
            <w:webHidden/>
          </w:rPr>
          <w:tab/>
        </w:r>
        <w:r w:rsidR="00AF267F">
          <w:rPr>
            <w:noProof/>
            <w:webHidden/>
          </w:rPr>
          <w:fldChar w:fldCharType="begin"/>
        </w:r>
        <w:r w:rsidR="00AF267F">
          <w:rPr>
            <w:noProof/>
            <w:webHidden/>
          </w:rPr>
          <w:instrText xml:space="preserve"> PAGEREF _Toc156395329 \h </w:instrText>
        </w:r>
        <w:r w:rsidR="00AF267F">
          <w:rPr>
            <w:noProof/>
            <w:webHidden/>
          </w:rPr>
        </w:r>
        <w:r w:rsidR="00AF267F">
          <w:rPr>
            <w:noProof/>
            <w:webHidden/>
          </w:rPr>
          <w:fldChar w:fldCharType="separate"/>
        </w:r>
        <w:r w:rsidR="00B00DF8">
          <w:rPr>
            <w:noProof/>
            <w:webHidden/>
          </w:rPr>
          <w:t>134</w:t>
        </w:r>
        <w:r w:rsidR="00AF267F">
          <w:rPr>
            <w:noProof/>
            <w:webHidden/>
          </w:rPr>
          <w:fldChar w:fldCharType="end"/>
        </w:r>
      </w:hyperlink>
    </w:p>
    <w:p w14:paraId="1FC387B9" w14:textId="737359E4"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30" w:history="1">
        <w:r w:rsidR="00AF267F" w:rsidRPr="008C642C">
          <w:rPr>
            <w:rStyle w:val="Hyperlink"/>
            <w:rFonts w:ascii="Avenir Next LT Pro Light" w:hAnsi="Avenir Next LT Pro Light" w:cs="Arial"/>
            <w:noProof/>
          </w:rPr>
          <w:t>4.5</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SKILLS DEVELOPMENT AND TRAINING</w:t>
        </w:r>
        <w:r w:rsidR="00AF267F">
          <w:rPr>
            <w:noProof/>
            <w:webHidden/>
          </w:rPr>
          <w:tab/>
        </w:r>
        <w:r w:rsidR="00AF267F">
          <w:rPr>
            <w:noProof/>
            <w:webHidden/>
          </w:rPr>
          <w:fldChar w:fldCharType="begin"/>
        </w:r>
        <w:r w:rsidR="00AF267F">
          <w:rPr>
            <w:noProof/>
            <w:webHidden/>
          </w:rPr>
          <w:instrText xml:space="preserve"> PAGEREF _Toc156395330 \h </w:instrText>
        </w:r>
        <w:r w:rsidR="00AF267F">
          <w:rPr>
            <w:noProof/>
            <w:webHidden/>
          </w:rPr>
        </w:r>
        <w:r w:rsidR="00AF267F">
          <w:rPr>
            <w:noProof/>
            <w:webHidden/>
          </w:rPr>
          <w:fldChar w:fldCharType="separate"/>
        </w:r>
        <w:r w:rsidR="00B00DF8">
          <w:rPr>
            <w:noProof/>
            <w:webHidden/>
          </w:rPr>
          <w:t>135</w:t>
        </w:r>
        <w:r w:rsidR="00AF267F">
          <w:rPr>
            <w:noProof/>
            <w:webHidden/>
          </w:rPr>
          <w:fldChar w:fldCharType="end"/>
        </w:r>
      </w:hyperlink>
    </w:p>
    <w:p w14:paraId="2B3A90B6" w14:textId="2C777717"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31" w:history="1">
        <w:r w:rsidR="00AF267F" w:rsidRPr="008C642C">
          <w:rPr>
            <w:rStyle w:val="Hyperlink"/>
            <w:rFonts w:ascii="Avenir Next LT Pro Light" w:hAnsi="Avenir Next LT Pro Light" w:cs="Arial"/>
            <w:noProof/>
          </w:rPr>
          <w:t>COMPONENT D: MANAGING THE WORKFORCE EXPENDITURE</w:t>
        </w:r>
        <w:r w:rsidR="00AF267F">
          <w:rPr>
            <w:noProof/>
            <w:webHidden/>
          </w:rPr>
          <w:tab/>
        </w:r>
        <w:r w:rsidR="00AF267F">
          <w:rPr>
            <w:noProof/>
            <w:webHidden/>
          </w:rPr>
          <w:fldChar w:fldCharType="begin"/>
        </w:r>
        <w:r w:rsidR="00AF267F">
          <w:rPr>
            <w:noProof/>
            <w:webHidden/>
          </w:rPr>
          <w:instrText xml:space="preserve"> PAGEREF _Toc156395331 \h </w:instrText>
        </w:r>
        <w:r w:rsidR="00AF267F">
          <w:rPr>
            <w:noProof/>
            <w:webHidden/>
          </w:rPr>
        </w:r>
        <w:r w:rsidR="00AF267F">
          <w:rPr>
            <w:noProof/>
            <w:webHidden/>
          </w:rPr>
          <w:fldChar w:fldCharType="separate"/>
        </w:r>
        <w:r w:rsidR="00B00DF8">
          <w:rPr>
            <w:noProof/>
            <w:webHidden/>
          </w:rPr>
          <w:t>137</w:t>
        </w:r>
        <w:r w:rsidR="00AF267F">
          <w:rPr>
            <w:noProof/>
            <w:webHidden/>
          </w:rPr>
          <w:fldChar w:fldCharType="end"/>
        </w:r>
      </w:hyperlink>
    </w:p>
    <w:p w14:paraId="00CE5B0E" w14:textId="414E3692"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32" w:history="1">
        <w:r w:rsidR="00AF267F" w:rsidRPr="008C642C">
          <w:rPr>
            <w:rStyle w:val="Hyperlink"/>
            <w:rFonts w:ascii="Avenir Next LT Pro Light" w:hAnsi="Avenir Next LT Pro Light" w:cs="Arial"/>
            <w:noProof/>
          </w:rPr>
          <w:t>4.6</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EMPLOYEE EXPENDITURE</w:t>
        </w:r>
        <w:r w:rsidR="00AF267F">
          <w:rPr>
            <w:noProof/>
            <w:webHidden/>
          </w:rPr>
          <w:tab/>
        </w:r>
        <w:r w:rsidR="00AF267F">
          <w:rPr>
            <w:noProof/>
            <w:webHidden/>
          </w:rPr>
          <w:fldChar w:fldCharType="begin"/>
        </w:r>
        <w:r w:rsidR="00AF267F">
          <w:rPr>
            <w:noProof/>
            <w:webHidden/>
          </w:rPr>
          <w:instrText xml:space="preserve"> PAGEREF _Toc156395332 \h </w:instrText>
        </w:r>
        <w:r w:rsidR="00AF267F">
          <w:rPr>
            <w:noProof/>
            <w:webHidden/>
          </w:rPr>
        </w:r>
        <w:r w:rsidR="00AF267F">
          <w:rPr>
            <w:noProof/>
            <w:webHidden/>
          </w:rPr>
          <w:fldChar w:fldCharType="separate"/>
        </w:r>
        <w:r w:rsidR="00B00DF8">
          <w:rPr>
            <w:noProof/>
            <w:webHidden/>
          </w:rPr>
          <w:t>138</w:t>
        </w:r>
        <w:r w:rsidR="00AF267F">
          <w:rPr>
            <w:noProof/>
            <w:webHidden/>
          </w:rPr>
          <w:fldChar w:fldCharType="end"/>
        </w:r>
      </w:hyperlink>
    </w:p>
    <w:p w14:paraId="0787DFC3" w14:textId="697E2623"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333" w:history="1">
        <w:r w:rsidR="00AF267F" w:rsidRPr="008C642C">
          <w:rPr>
            <w:rStyle w:val="Hyperlink"/>
            <w:rFonts w:ascii="Avenir Next LT Pro Light" w:hAnsi="Avenir Next LT Pro Light" w:cs="Arial"/>
            <w:noProof/>
          </w:rPr>
          <w:t>CHAPTER 5 – FINANCIAL PERFORMANCE</w:t>
        </w:r>
        <w:r w:rsidR="00AF267F">
          <w:rPr>
            <w:noProof/>
            <w:webHidden/>
          </w:rPr>
          <w:tab/>
        </w:r>
        <w:r w:rsidR="00AF267F">
          <w:rPr>
            <w:noProof/>
            <w:webHidden/>
          </w:rPr>
          <w:fldChar w:fldCharType="begin"/>
        </w:r>
        <w:r w:rsidR="00AF267F">
          <w:rPr>
            <w:noProof/>
            <w:webHidden/>
          </w:rPr>
          <w:instrText xml:space="preserve"> PAGEREF _Toc156395333 \h </w:instrText>
        </w:r>
        <w:r w:rsidR="00AF267F">
          <w:rPr>
            <w:noProof/>
            <w:webHidden/>
          </w:rPr>
        </w:r>
        <w:r w:rsidR="00AF267F">
          <w:rPr>
            <w:noProof/>
            <w:webHidden/>
          </w:rPr>
          <w:fldChar w:fldCharType="separate"/>
        </w:r>
        <w:r w:rsidR="00B00DF8">
          <w:rPr>
            <w:noProof/>
            <w:webHidden/>
          </w:rPr>
          <w:t>140</w:t>
        </w:r>
        <w:r w:rsidR="00AF267F">
          <w:rPr>
            <w:noProof/>
            <w:webHidden/>
          </w:rPr>
          <w:fldChar w:fldCharType="end"/>
        </w:r>
      </w:hyperlink>
    </w:p>
    <w:p w14:paraId="029FEDBF" w14:textId="733E8626"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34" w:history="1">
        <w:r w:rsidR="00AF267F" w:rsidRPr="008C642C">
          <w:rPr>
            <w:rStyle w:val="Hyperlink"/>
            <w:rFonts w:ascii="Avenir Next LT Pro Light" w:hAnsi="Avenir Next LT Pro Light" w:cs="Arial"/>
            <w:noProof/>
          </w:rPr>
          <w:t>COMPONENT A: STATEMENTS OF FINANCIAL PERFORMANCE</w:t>
        </w:r>
        <w:r w:rsidR="00AF267F">
          <w:rPr>
            <w:noProof/>
            <w:webHidden/>
          </w:rPr>
          <w:tab/>
        </w:r>
        <w:r w:rsidR="00AF267F">
          <w:rPr>
            <w:noProof/>
            <w:webHidden/>
          </w:rPr>
          <w:fldChar w:fldCharType="begin"/>
        </w:r>
        <w:r w:rsidR="00AF267F">
          <w:rPr>
            <w:noProof/>
            <w:webHidden/>
          </w:rPr>
          <w:instrText xml:space="preserve"> PAGEREF _Toc156395334 \h </w:instrText>
        </w:r>
        <w:r w:rsidR="00AF267F">
          <w:rPr>
            <w:noProof/>
            <w:webHidden/>
          </w:rPr>
        </w:r>
        <w:r w:rsidR="00AF267F">
          <w:rPr>
            <w:noProof/>
            <w:webHidden/>
          </w:rPr>
          <w:fldChar w:fldCharType="separate"/>
        </w:r>
        <w:r w:rsidR="00B00DF8">
          <w:rPr>
            <w:noProof/>
            <w:webHidden/>
          </w:rPr>
          <w:t>140</w:t>
        </w:r>
        <w:r w:rsidR="00AF267F">
          <w:rPr>
            <w:noProof/>
            <w:webHidden/>
          </w:rPr>
          <w:fldChar w:fldCharType="end"/>
        </w:r>
      </w:hyperlink>
    </w:p>
    <w:p w14:paraId="4C707651" w14:textId="5357E05B"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35" w:history="1">
        <w:r w:rsidR="00AF267F" w:rsidRPr="008C642C">
          <w:rPr>
            <w:rStyle w:val="Hyperlink"/>
            <w:rFonts w:ascii="Avenir Next LT Pro Light" w:hAnsi="Avenir Next LT Pro Light" w:cs="Arial"/>
            <w:noProof/>
          </w:rPr>
          <w:t>5.1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STATEMENTS OF FINANCIAL PERFORMANCE</w:t>
        </w:r>
        <w:r w:rsidR="00AF267F">
          <w:rPr>
            <w:noProof/>
            <w:webHidden/>
          </w:rPr>
          <w:tab/>
        </w:r>
        <w:r w:rsidR="00AF267F">
          <w:rPr>
            <w:noProof/>
            <w:webHidden/>
          </w:rPr>
          <w:fldChar w:fldCharType="begin"/>
        </w:r>
        <w:r w:rsidR="00AF267F">
          <w:rPr>
            <w:noProof/>
            <w:webHidden/>
          </w:rPr>
          <w:instrText xml:space="preserve"> PAGEREF _Toc156395335 \h </w:instrText>
        </w:r>
        <w:r w:rsidR="00AF267F">
          <w:rPr>
            <w:noProof/>
            <w:webHidden/>
          </w:rPr>
        </w:r>
        <w:r w:rsidR="00AF267F">
          <w:rPr>
            <w:noProof/>
            <w:webHidden/>
          </w:rPr>
          <w:fldChar w:fldCharType="separate"/>
        </w:r>
        <w:r w:rsidR="00B00DF8">
          <w:rPr>
            <w:noProof/>
            <w:webHidden/>
          </w:rPr>
          <w:t>142</w:t>
        </w:r>
        <w:r w:rsidR="00AF267F">
          <w:rPr>
            <w:noProof/>
            <w:webHidden/>
          </w:rPr>
          <w:fldChar w:fldCharType="end"/>
        </w:r>
      </w:hyperlink>
    </w:p>
    <w:p w14:paraId="1177CCEC" w14:textId="54640067"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36" w:history="1">
        <w:r w:rsidR="00AF267F" w:rsidRPr="008C642C">
          <w:rPr>
            <w:rStyle w:val="Hyperlink"/>
            <w:rFonts w:ascii="Avenir Next LT Pro Light" w:hAnsi="Avenir Next LT Pro Light" w:cs="Arial"/>
            <w:noProof/>
          </w:rPr>
          <w:t>5.2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GRANTS</w:t>
        </w:r>
        <w:r w:rsidR="00AF267F">
          <w:rPr>
            <w:noProof/>
            <w:webHidden/>
          </w:rPr>
          <w:tab/>
        </w:r>
        <w:r w:rsidR="00AF267F">
          <w:rPr>
            <w:noProof/>
            <w:webHidden/>
          </w:rPr>
          <w:fldChar w:fldCharType="begin"/>
        </w:r>
        <w:r w:rsidR="00AF267F">
          <w:rPr>
            <w:noProof/>
            <w:webHidden/>
          </w:rPr>
          <w:instrText xml:space="preserve"> PAGEREF _Toc156395336 \h </w:instrText>
        </w:r>
        <w:r w:rsidR="00AF267F">
          <w:rPr>
            <w:noProof/>
            <w:webHidden/>
          </w:rPr>
        </w:r>
        <w:r w:rsidR="00AF267F">
          <w:rPr>
            <w:noProof/>
            <w:webHidden/>
          </w:rPr>
          <w:fldChar w:fldCharType="separate"/>
        </w:r>
        <w:r w:rsidR="00B00DF8">
          <w:rPr>
            <w:noProof/>
            <w:webHidden/>
          </w:rPr>
          <w:t>148</w:t>
        </w:r>
        <w:r w:rsidR="00AF267F">
          <w:rPr>
            <w:noProof/>
            <w:webHidden/>
          </w:rPr>
          <w:fldChar w:fldCharType="end"/>
        </w:r>
      </w:hyperlink>
    </w:p>
    <w:p w14:paraId="3BFD311B" w14:textId="41B68C9C"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37" w:history="1">
        <w:r w:rsidR="00AF267F" w:rsidRPr="008C642C">
          <w:rPr>
            <w:rStyle w:val="Hyperlink"/>
            <w:rFonts w:ascii="Avenir Next LT Pro Light" w:hAnsi="Avenir Next LT Pro Light" w:cs="Arial"/>
            <w:noProof/>
          </w:rPr>
          <w:t>5.3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ASSET MANAGEMENT</w:t>
        </w:r>
        <w:r w:rsidR="00AF267F">
          <w:rPr>
            <w:noProof/>
            <w:webHidden/>
          </w:rPr>
          <w:tab/>
        </w:r>
        <w:r w:rsidR="00AF267F">
          <w:rPr>
            <w:noProof/>
            <w:webHidden/>
          </w:rPr>
          <w:fldChar w:fldCharType="begin"/>
        </w:r>
        <w:r w:rsidR="00AF267F">
          <w:rPr>
            <w:noProof/>
            <w:webHidden/>
          </w:rPr>
          <w:instrText xml:space="preserve"> PAGEREF _Toc156395337 \h </w:instrText>
        </w:r>
        <w:r w:rsidR="00AF267F">
          <w:rPr>
            <w:noProof/>
            <w:webHidden/>
          </w:rPr>
        </w:r>
        <w:r w:rsidR="00AF267F">
          <w:rPr>
            <w:noProof/>
            <w:webHidden/>
          </w:rPr>
          <w:fldChar w:fldCharType="separate"/>
        </w:r>
        <w:r w:rsidR="00B00DF8">
          <w:rPr>
            <w:noProof/>
            <w:webHidden/>
          </w:rPr>
          <w:t>149</w:t>
        </w:r>
        <w:r w:rsidR="00AF267F">
          <w:rPr>
            <w:noProof/>
            <w:webHidden/>
          </w:rPr>
          <w:fldChar w:fldCharType="end"/>
        </w:r>
      </w:hyperlink>
    </w:p>
    <w:p w14:paraId="7B51BB90" w14:textId="281FC213"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38" w:history="1">
        <w:r w:rsidR="00AF267F" w:rsidRPr="008C642C">
          <w:rPr>
            <w:rStyle w:val="Hyperlink"/>
            <w:rFonts w:ascii="Avenir Next LT Pro Light" w:hAnsi="Avenir Next LT Pro Light" w:cs="Arial"/>
            <w:noProof/>
          </w:rPr>
          <w:t>5.4</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FINANCIAL RATIOS BASED ON KEY PERFORMANCE INDICATORS</w:t>
        </w:r>
        <w:r w:rsidR="00AF267F">
          <w:rPr>
            <w:noProof/>
            <w:webHidden/>
          </w:rPr>
          <w:tab/>
        </w:r>
        <w:r w:rsidR="00AF267F">
          <w:rPr>
            <w:noProof/>
            <w:webHidden/>
          </w:rPr>
          <w:fldChar w:fldCharType="begin"/>
        </w:r>
        <w:r w:rsidR="00AF267F">
          <w:rPr>
            <w:noProof/>
            <w:webHidden/>
          </w:rPr>
          <w:instrText xml:space="preserve"> PAGEREF _Toc156395338 \h </w:instrText>
        </w:r>
        <w:r w:rsidR="00AF267F">
          <w:rPr>
            <w:noProof/>
            <w:webHidden/>
          </w:rPr>
        </w:r>
        <w:r w:rsidR="00AF267F">
          <w:rPr>
            <w:noProof/>
            <w:webHidden/>
          </w:rPr>
          <w:fldChar w:fldCharType="separate"/>
        </w:r>
        <w:r w:rsidR="00B00DF8">
          <w:rPr>
            <w:noProof/>
            <w:webHidden/>
          </w:rPr>
          <w:t>151</w:t>
        </w:r>
        <w:r w:rsidR="00AF267F">
          <w:rPr>
            <w:noProof/>
            <w:webHidden/>
          </w:rPr>
          <w:fldChar w:fldCharType="end"/>
        </w:r>
      </w:hyperlink>
    </w:p>
    <w:p w14:paraId="09956C97" w14:textId="752D49CC"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39" w:history="1">
        <w:r w:rsidR="00AF267F" w:rsidRPr="008C642C">
          <w:rPr>
            <w:rStyle w:val="Hyperlink"/>
            <w:rFonts w:ascii="Avenir Next LT Pro Light" w:hAnsi="Avenir Next LT Pro Light" w:cs="Arial"/>
            <w:noProof/>
          </w:rPr>
          <w:t>COMPONENT B: SPENDING AGAINST CAPITAL BUDGET</w:t>
        </w:r>
        <w:r w:rsidR="00AF267F">
          <w:rPr>
            <w:noProof/>
            <w:webHidden/>
          </w:rPr>
          <w:tab/>
        </w:r>
        <w:r w:rsidR="00AF267F">
          <w:rPr>
            <w:noProof/>
            <w:webHidden/>
          </w:rPr>
          <w:fldChar w:fldCharType="begin"/>
        </w:r>
        <w:r w:rsidR="00AF267F">
          <w:rPr>
            <w:noProof/>
            <w:webHidden/>
          </w:rPr>
          <w:instrText xml:space="preserve"> PAGEREF _Toc156395339 \h </w:instrText>
        </w:r>
        <w:r w:rsidR="00AF267F">
          <w:rPr>
            <w:noProof/>
            <w:webHidden/>
          </w:rPr>
        </w:r>
        <w:r w:rsidR="00AF267F">
          <w:rPr>
            <w:noProof/>
            <w:webHidden/>
          </w:rPr>
          <w:fldChar w:fldCharType="separate"/>
        </w:r>
        <w:r w:rsidR="00B00DF8">
          <w:rPr>
            <w:noProof/>
            <w:webHidden/>
          </w:rPr>
          <w:t>151</w:t>
        </w:r>
        <w:r w:rsidR="00AF267F">
          <w:rPr>
            <w:noProof/>
            <w:webHidden/>
          </w:rPr>
          <w:fldChar w:fldCharType="end"/>
        </w:r>
      </w:hyperlink>
    </w:p>
    <w:p w14:paraId="44739846" w14:textId="558E0685"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0" w:history="1">
        <w:r w:rsidR="00AF267F" w:rsidRPr="008C642C">
          <w:rPr>
            <w:rStyle w:val="Hyperlink"/>
            <w:rFonts w:ascii="Avenir Next LT Pro Light" w:hAnsi="Avenir Next LT Pro Light" w:cs="Arial"/>
            <w:noProof/>
          </w:rPr>
          <w:t>5.5</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CAPITAL EXPENDITURE</w:t>
        </w:r>
        <w:r w:rsidR="00AF267F">
          <w:rPr>
            <w:noProof/>
            <w:webHidden/>
          </w:rPr>
          <w:tab/>
        </w:r>
        <w:r w:rsidR="00AF267F">
          <w:rPr>
            <w:noProof/>
            <w:webHidden/>
          </w:rPr>
          <w:fldChar w:fldCharType="begin"/>
        </w:r>
        <w:r w:rsidR="00AF267F">
          <w:rPr>
            <w:noProof/>
            <w:webHidden/>
          </w:rPr>
          <w:instrText xml:space="preserve"> PAGEREF _Toc156395340 \h </w:instrText>
        </w:r>
        <w:r w:rsidR="00AF267F">
          <w:rPr>
            <w:noProof/>
            <w:webHidden/>
          </w:rPr>
        </w:r>
        <w:r w:rsidR="00AF267F">
          <w:rPr>
            <w:noProof/>
            <w:webHidden/>
          </w:rPr>
          <w:fldChar w:fldCharType="separate"/>
        </w:r>
        <w:r w:rsidR="00B00DF8">
          <w:rPr>
            <w:noProof/>
            <w:webHidden/>
          </w:rPr>
          <w:t>152</w:t>
        </w:r>
        <w:r w:rsidR="00AF267F">
          <w:rPr>
            <w:noProof/>
            <w:webHidden/>
          </w:rPr>
          <w:fldChar w:fldCharType="end"/>
        </w:r>
      </w:hyperlink>
    </w:p>
    <w:p w14:paraId="21A590D8" w14:textId="54B60D0A"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1" w:history="1">
        <w:r w:rsidR="00AF267F" w:rsidRPr="008C642C">
          <w:rPr>
            <w:rStyle w:val="Hyperlink"/>
            <w:rFonts w:ascii="Avenir Next LT Pro Light" w:hAnsi="Avenir Next LT Pro Light" w:cs="Arial"/>
            <w:noProof/>
          </w:rPr>
          <w:t>5.6</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SOURCES OF FINANCE</w:t>
        </w:r>
        <w:r w:rsidR="00AF267F">
          <w:rPr>
            <w:noProof/>
            <w:webHidden/>
          </w:rPr>
          <w:tab/>
        </w:r>
        <w:r w:rsidR="00AF267F">
          <w:rPr>
            <w:noProof/>
            <w:webHidden/>
          </w:rPr>
          <w:fldChar w:fldCharType="begin"/>
        </w:r>
        <w:r w:rsidR="00AF267F">
          <w:rPr>
            <w:noProof/>
            <w:webHidden/>
          </w:rPr>
          <w:instrText xml:space="preserve"> PAGEREF _Toc156395341 \h </w:instrText>
        </w:r>
        <w:r w:rsidR="00AF267F">
          <w:rPr>
            <w:noProof/>
            <w:webHidden/>
          </w:rPr>
        </w:r>
        <w:r w:rsidR="00AF267F">
          <w:rPr>
            <w:noProof/>
            <w:webHidden/>
          </w:rPr>
          <w:fldChar w:fldCharType="separate"/>
        </w:r>
        <w:r w:rsidR="00B00DF8">
          <w:rPr>
            <w:noProof/>
            <w:webHidden/>
          </w:rPr>
          <w:t>153</w:t>
        </w:r>
        <w:r w:rsidR="00AF267F">
          <w:rPr>
            <w:noProof/>
            <w:webHidden/>
          </w:rPr>
          <w:fldChar w:fldCharType="end"/>
        </w:r>
      </w:hyperlink>
    </w:p>
    <w:p w14:paraId="67B27905" w14:textId="2E341C35"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2" w:history="1">
        <w:r w:rsidR="00AF267F" w:rsidRPr="008C642C">
          <w:rPr>
            <w:rStyle w:val="Hyperlink"/>
            <w:rFonts w:ascii="Avenir Next LT Pro Light" w:hAnsi="Avenir Next LT Pro Light" w:cs="Arial"/>
            <w:noProof/>
          </w:rPr>
          <w:t>5.7</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CAPITAL SPENDING ON 5 LARGEST PROJECTS</w:t>
        </w:r>
        <w:r w:rsidR="00AF267F">
          <w:rPr>
            <w:noProof/>
            <w:webHidden/>
          </w:rPr>
          <w:tab/>
        </w:r>
        <w:r w:rsidR="00AF267F">
          <w:rPr>
            <w:noProof/>
            <w:webHidden/>
          </w:rPr>
          <w:fldChar w:fldCharType="begin"/>
        </w:r>
        <w:r w:rsidR="00AF267F">
          <w:rPr>
            <w:noProof/>
            <w:webHidden/>
          </w:rPr>
          <w:instrText xml:space="preserve"> PAGEREF _Toc156395342 \h </w:instrText>
        </w:r>
        <w:r w:rsidR="00AF267F">
          <w:rPr>
            <w:noProof/>
            <w:webHidden/>
          </w:rPr>
        </w:r>
        <w:r w:rsidR="00AF267F">
          <w:rPr>
            <w:noProof/>
            <w:webHidden/>
          </w:rPr>
          <w:fldChar w:fldCharType="separate"/>
        </w:r>
        <w:r w:rsidR="00B00DF8">
          <w:rPr>
            <w:noProof/>
            <w:webHidden/>
          </w:rPr>
          <w:t>153</w:t>
        </w:r>
        <w:r w:rsidR="00AF267F">
          <w:rPr>
            <w:noProof/>
            <w:webHidden/>
          </w:rPr>
          <w:fldChar w:fldCharType="end"/>
        </w:r>
      </w:hyperlink>
    </w:p>
    <w:p w14:paraId="44D9AAC1" w14:textId="2A399232"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3" w:history="1">
        <w:r w:rsidR="00AF267F" w:rsidRPr="008C642C">
          <w:rPr>
            <w:rStyle w:val="Hyperlink"/>
            <w:rFonts w:ascii="Avenir Next LT Pro Light" w:hAnsi="Avenir Next LT Pro Light" w:cs="Arial"/>
            <w:noProof/>
          </w:rPr>
          <w:t>5.8</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BASIC SERVICE AND INFRASTRUCTURE BACKLOGS – OVERVIEW</w:t>
        </w:r>
        <w:r w:rsidR="00AF267F">
          <w:rPr>
            <w:noProof/>
            <w:webHidden/>
          </w:rPr>
          <w:tab/>
        </w:r>
        <w:r w:rsidR="00AF267F">
          <w:rPr>
            <w:noProof/>
            <w:webHidden/>
          </w:rPr>
          <w:fldChar w:fldCharType="begin"/>
        </w:r>
        <w:r w:rsidR="00AF267F">
          <w:rPr>
            <w:noProof/>
            <w:webHidden/>
          </w:rPr>
          <w:instrText xml:space="preserve"> PAGEREF _Toc156395343 \h </w:instrText>
        </w:r>
        <w:r w:rsidR="00AF267F">
          <w:rPr>
            <w:noProof/>
            <w:webHidden/>
          </w:rPr>
        </w:r>
        <w:r w:rsidR="00AF267F">
          <w:rPr>
            <w:noProof/>
            <w:webHidden/>
          </w:rPr>
          <w:fldChar w:fldCharType="separate"/>
        </w:r>
        <w:r w:rsidR="00B00DF8">
          <w:rPr>
            <w:noProof/>
            <w:webHidden/>
          </w:rPr>
          <w:t>154</w:t>
        </w:r>
        <w:r w:rsidR="00AF267F">
          <w:rPr>
            <w:noProof/>
            <w:webHidden/>
          </w:rPr>
          <w:fldChar w:fldCharType="end"/>
        </w:r>
      </w:hyperlink>
    </w:p>
    <w:p w14:paraId="6D788434" w14:textId="0A53CB00"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44" w:history="1">
        <w:r w:rsidR="00AF267F" w:rsidRPr="008C642C">
          <w:rPr>
            <w:rStyle w:val="Hyperlink"/>
            <w:rFonts w:ascii="Avenir Next LT Pro Light" w:hAnsi="Avenir Next LT Pro Light" w:cs="Arial"/>
            <w:noProof/>
          </w:rPr>
          <w:t>COMPONENT C: CASH FLOW MANAGEMENT AND INVESTMENTS</w:t>
        </w:r>
        <w:r w:rsidR="00AF267F">
          <w:rPr>
            <w:noProof/>
            <w:webHidden/>
          </w:rPr>
          <w:tab/>
        </w:r>
        <w:r w:rsidR="00AF267F">
          <w:rPr>
            <w:noProof/>
            <w:webHidden/>
          </w:rPr>
          <w:fldChar w:fldCharType="begin"/>
        </w:r>
        <w:r w:rsidR="00AF267F">
          <w:rPr>
            <w:noProof/>
            <w:webHidden/>
          </w:rPr>
          <w:instrText xml:space="preserve"> PAGEREF _Toc156395344 \h </w:instrText>
        </w:r>
        <w:r w:rsidR="00AF267F">
          <w:rPr>
            <w:noProof/>
            <w:webHidden/>
          </w:rPr>
        </w:r>
        <w:r w:rsidR="00AF267F">
          <w:rPr>
            <w:noProof/>
            <w:webHidden/>
          </w:rPr>
          <w:fldChar w:fldCharType="separate"/>
        </w:r>
        <w:r w:rsidR="00B00DF8">
          <w:rPr>
            <w:noProof/>
            <w:webHidden/>
          </w:rPr>
          <w:t>155</w:t>
        </w:r>
        <w:r w:rsidR="00AF267F">
          <w:rPr>
            <w:noProof/>
            <w:webHidden/>
          </w:rPr>
          <w:fldChar w:fldCharType="end"/>
        </w:r>
      </w:hyperlink>
    </w:p>
    <w:p w14:paraId="4374B3C7" w14:textId="3D5F565B"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5" w:history="1">
        <w:r w:rsidR="00AF267F" w:rsidRPr="008C642C">
          <w:rPr>
            <w:rStyle w:val="Hyperlink"/>
            <w:rFonts w:ascii="Avenir Next LT Pro Light" w:hAnsi="Avenir Next LT Pro Light" w:cs="Arial"/>
            <w:noProof/>
          </w:rPr>
          <w:t>5.9</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CASH FLOW</w:t>
        </w:r>
        <w:r w:rsidR="00AF267F">
          <w:rPr>
            <w:noProof/>
            <w:webHidden/>
          </w:rPr>
          <w:tab/>
        </w:r>
        <w:r w:rsidR="00AF267F">
          <w:rPr>
            <w:noProof/>
            <w:webHidden/>
          </w:rPr>
          <w:fldChar w:fldCharType="begin"/>
        </w:r>
        <w:r w:rsidR="00AF267F">
          <w:rPr>
            <w:noProof/>
            <w:webHidden/>
          </w:rPr>
          <w:instrText xml:space="preserve"> PAGEREF _Toc156395345 \h </w:instrText>
        </w:r>
        <w:r w:rsidR="00AF267F">
          <w:rPr>
            <w:noProof/>
            <w:webHidden/>
          </w:rPr>
        </w:r>
        <w:r w:rsidR="00AF267F">
          <w:rPr>
            <w:noProof/>
            <w:webHidden/>
          </w:rPr>
          <w:fldChar w:fldCharType="separate"/>
        </w:r>
        <w:r w:rsidR="00B00DF8">
          <w:rPr>
            <w:noProof/>
            <w:webHidden/>
          </w:rPr>
          <w:t>156</w:t>
        </w:r>
        <w:r w:rsidR="00AF267F">
          <w:rPr>
            <w:noProof/>
            <w:webHidden/>
          </w:rPr>
          <w:fldChar w:fldCharType="end"/>
        </w:r>
      </w:hyperlink>
    </w:p>
    <w:p w14:paraId="6F21C0EB" w14:textId="1FF34B31"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6" w:history="1">
        <w:r w:rsidR="00AF267F" w:rsidRPr="008C642C">
          <w:rPr>
            <w:rStyle w:val="Hyperlink"/>
            <w:rFonts w:ascii="Avenir Next LT Pro Light" w:hAnsi="Avenir Next LT Pro Light" w:cs="Arial"/>
            <w:noProof/>
          </w:rPr>
          <w:t>5.10</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BORROWING AND INVESTMENTS</w:t>
        </w:r>
        <w:r w:rsidR="00AF267F">
          <w:rPr>
            <w:noProof/>
            <w:webHidden/>
          </w:rPr>
          <w:tab/>
        </w:r>
        <w:r w:rsidR="00AF267F">
          <w:rPr>
            <w:noProof/>
            <w:webHidden/>
          </w:rPr>
          <w:fldChar w:fldCharType="begin"/>
        </w:r>
        <w:r w:rsidR="00AF267F">
          <w:rPr>
            <w:noProof/>
            <w:webHidden/>
          </w:rPr>
          <w:instrText xml:space="preserve"> PAGEREF _Toc156395346 \h </w:instrText>
        </w:r>
        <w:r w:rsidR="00AF267F">
          <w:rPr>
            <w:noProof/>
            <w:webHidden/>
          </w:rPr>
        </w:r>
        <w:r w:rsidR="00AF267F">
          <w:rPr>
            <w:noProof/>
            <w:webHidden/>
          </w:rPr>
          <w:fldChar w:fldCharType="separate"/>
        </w:r>
        <w:r w:rsidR="00B00DF8">
          <w:rPr>
            <w:noProof/>
            <w:webHidden/>
          </w:rPr>
          <w:t>156</w:t>
        </w:r>
        <w:r w:rsidR="00AF267F">
          <w:rPr>
            <w:noProof/>
            <w:webHidden/>
          </w:rPr>
          <w:fldChar w:fldCharType="end"/>
        </w:r>
      </w:hyperlink>
    </w:p>
    <w:p w14:paraId="7CF2D939" w14:textId="183D6B3D"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7" w:history="1">
        <w:r w:rsidR="00AF267F" w:rsidRPr="008C642C">
          <w:rPr>
            <w:rStyle w:val="Hyperlink"/>
            <w:rFonts w:ascii="Avenir Next LT Pro Light" w:hAnsi="Avenir Next LT Pro Light" w:cs="Arial"/>
            <w:noProof/>
          </w:rPr>
          <w:t>5.11</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PUBLIC PRIVATE PARTNERSHIPS</w:t>
        </w:r>
        <w:r w:rsidR="00AF267F">
          <w:rPr>
            <w:noProof/>
            <w:webHidden/>
          </w:rPr>
          <w:tab/>
        </w:r>
        <w:r w:rsidR="00AF267F">
          <w:rPr>
            <w:noProof/>
            <w:webHidden/>
          </w:rPr>
          <w:fldChar w:fldCharType="begin"/>
        </w:r>
        <w:r w:rsidR="00AF267F">
          <w:rPr>
            <w:noProof/>
            <w:webHidden/>
          </w:rPr>
          <w:instrText xml:space="preserve"> PAGEREF _Toc156395347 \h </w:instrText>
        </w:r>
        <w:r w:rsidR="00AF267F">
          <w:rPr>
            <w:noProof/>
            <w:webHidden/>
          </w:rPr>
        </w:r>
        <w:r w:rsidR="00AF267F">
          <w:rPr>
            <w:noProof/>
            <w:webHidden/>
          </w:rPr>
          <w:fldChar w:fldCharType="separate"/>
        </w:r>
        <w:r w:rsidR="00B00DF8">
          <w:rPr>
            <w:noProof/>
            <w:webHidden/>
          </w:rPr>
          <w:t>157</w:t>
        </w:r>
        <w:r w:rsidR="00AF267F">
          <w:rPr>
            <w:noProof/>
            <w:webHidden/>
          </w:rPr>
          <w:fldChar w:fldCharType="end"/>
        </w:r>
      </w:hyperlink>
    </w:p>
    <w:p w14:paraId="0B84689B" w14:textId="66A64C55"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48" w:history="1">
        <w:r w:rsidR="00AF267F" w:rsidRPr="008C642C">
          <w:rPr>
            <w:rStyle w:val="Hyperlink"/>
            <w:rFonts w:ascii="Avenir Next LT Pro Light" w:hAnsi="Avenir Next LT Pro Light" w:cs="Arial"/>
            <w:noProof/>
          </w:rPr>
          <w:t>COMPONENT D: OTHER FINANCIAL MATTERS</w:t>
        </w:r>
        <w:r w:rsidR="00AF267F">
          <w:rPr>
            <w:noProof/>
            <w:webHidden/>
          </w:rPr>
          <w:tab/>
        </w:r>
        <w:r w:rsidR="00AF267F">
          <w:rPr>
            <w:noProof/>
            <w:webHidden/>
          </w:rPr>
          <w:fldChar w:fldCharType="begin"/>
        </w:r>
        <w:r w:rsidR="00AF267F">
          <w:rPr>
            <w:noProof/>
            <w:webHidden/>
          </w:rPr>
          <w:instrText xml:space="preserve"> PAGEREF _Toc156395348 \h </w:instrText>
        </w:r>
        <w:r w:rsidR="00AF267F">
          <w:rPr>
            <w:noProof/>
            <w:webHidden/>
          </w:rPr>
        </w:r>
        <w:r w:rsidR="00AF267F">
          <w:rPr>
            <w:noProof/>
            <w:webHidden/>
          </w:rPr>
          <w:fldChar w:fldCharType="separate"/>
        </w:r>
        <w:r w:rsidR="00B00DF8">
          <w:rPr>
            <w:noProof/>
            <w:webHidden/>
          </w:rPr>
          <w:t>157</w:t>
        </w:r>
        <w:r w:rsidR="00AF267F">
          <w:rPr>
            <w:noProof/>
            <w:webHidden/>
          </w:rPr>
          <w:fldChar w:fldCharType="end"/>
        </w:r>
      </w:hyperlink>
    </w:p>
    <w:p w14:paraId="71ADB063" w14:textId="53C43EBD"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49" w:history="1">
        <w:r w:rsidR="00AF267F" w:rsidRPr="008C642C">
          <w:rPr>
            <w:rStyle w:val="Hyperlink"/>
            <w:rFonts w:ascii="Avenir Next LT Pro Light" w:hAnsi="Avenir Next LT Pro Light" w:cs="Arial"/>
            <w:noProof/>
          </w:rPr>
          <w:t>5.12</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SUPPLY CHAIN MANAGEMENT</w:t>
        </w:r>
        <w:r w:rsidR="00AF267F">
          <w:rPr>
            <w:noProof/>
            <w:webHidden/>
          </w:rPr>
          <w:tab/>
        </w:r>
        <w:r w:rsidR="00AF267F">
          <w:rPr>
            <w:noProof/>
            <w:webHidden/>
          </w:rPr>
          <w:fldChar w:fldCharType="begin"/>
        </w:r>
        <w:r w:rsidR="00AF267F">
          <w:rPr>
            <w:noProof/>
            <w:webHidden/>
          </w:rPr>
          <w:instrText xml:space="preserve"> PAGEREF _Toc156395349 \h </w:instrText>
        </w:r>
        <w:r w:rsidR="00AF267F">
          <w:rPr>
            <w:noProof/>
            <w:webHidden/>
          </w:rPr>
        </w:r>
        <w:r w:rsidR="00AF267F">
          <w:rPr>
            <w:noProof/>
            <w:webHidden/>
          </w:rPr>
          <w:fldChar w:fldCharType="separate"/>
        </w:r>
        <w:r w:rsidR="00B00DF8">
          <w:rPr>
            <w:noProof/>
            <w:webHidden/>
          </w:rPr>
          <w:t>157</w:t>
        </w:r>
        <w:r w:rsidR="00AF267F">
          <w:rPr>
            <w:noProof/>
            <w:webHidden/>
          </w:rPr>
          <w:fldChar w:fldCharType="end"/>
        </w:r>
      </w:hyperlink>
    </w:p>
    <w:p w14:paraId="2F54BB01" w14:textId="7DCB31EE" w:rsidR="00AF267F" w:rsidRDefault="00000000">
      <w:pPr>
        <w:pStyle w:val="TOC3"/>
        <w:tabs>
          <w:tab w:val="left" w:pos="1200"/>
          <w:tab w:val="right" w:leader="dot" w:pos="8999"/>
        </w:tabs>
        <w:rPr>
          <w:rFonts w:eastAsiaTheme="minorEastAsia" w:cstheme="minorBidi"/>
          <w:i w:val="0"/>
          <w:iCs w:val="0"/>
          <w:noProof/>
          <w:kern w:val="2"/>
          <w:sz w:val="24"/>
          <w:szCs w:val="24"/>
          <w14:ligatures w14:val="standardContextual"/>
        </w:rPr>
      </w:pPr>
      <w:hyperlink w:anchor="_Toc156395350" w:history="1">
        <w:r w:rsidR="00AF267F" w:rsidRPr="008C642C">
          <w:rPr>
            <w:rStyle w:val="Hyperlink"/>
            <w:rFonts w:ascii="Avenir Next LT Pro Light" w:hAnsi="Avenir Next LT Pro Light" w:cs="Arial"/>
            <w:noProof/>
          </w:rPr>
          <w:t>5.13</w:t>
        </w:r>
        <w:r w:rsidR="00AF267F">
          <w:rPr>
            <w:rFonts w:eastAsiaTheme="minorEastAsia" w:cstheme="minorBidi"/>
            <w:i w:val="0"/>
            <w:iCs w:val="0"/>
            <w:noProof/>
            <w:kern w:val="2"/>
            <w:sz w:val="24"/>
            <w:szCs w:val="24"/>
            <w14:ligatures w14:val="standardContextual"/>
          </w:rPr>
          <w:tab/>
        </w:r>
        <w:r w:rsidR="00AF267F" w:rsidRPr="008C642C">
          <w:rPr>
            <w:rStyle w:val="Hyperlink"/>
            <w:rFonts w:ascii="Avenir Next LT Pro Light" w:hAnsi="Avenir Next LT Pro Light" w:cs="Arial"/>
            <w:noProof/>
          </w:rPr>
          <w:t>GRAP COMPLIANCE</w:t>
        </w:r>
        <w:r w:rsidR="00AF267F">
          <w:rPr>
            <w:noProof/>
            <w:webHidden/>
          </w:rPr>
          <w:tab/>
        </w:r>
        <w:r w:rsidR="00AF267F">
          <w:rPr>
            <w:noProof/>
            <w:webHidden/>
          </w:rPr>
          <w:fldChar w:fldCharType="begin"/>
        </w:r>
        <w:r w:rsidR="00AF267F">
          <w:rPr>
            <w:noProof/>
            <w:webHidden/>
          </w:rPr>
          <w:instrText xml:space="preserve"> PAGEREF _Toc156395350 \h </w:instrText>
        </w:r>
        <w:r w:rsidR="00AF267F">
          <w:rPr>
            <w:noProof/>
            <w:webHidden/>
          </w:rPr>
        </w:r>
        <w:r w:rsidR="00AF267F">
          <w:rPr>
            <w:noProof/>
            <w:webHidden/>
          </w:rPr>
          <w:fldChar w:fldCharType="separate"/>
        </w:r>
        <w:r w:rsidR="00B00DF8">
          <w:rPr>
            <w:noProof/>
            <w:webHidden/>
          </w:rPr>
          <w:t>158</w:t>
        </w:r>
        <w:r w:rsidR="00AF267F">
          <w:rPr>
            <w:noProof/>
            <w:webHidden/>
          </w:rPr>
          <w:fldChar w:fldCharType="end"/>
        </w:r>
      </w:hyperlink>
    </w:p>
    <w:p w14:paraId="6096E4B6" w14:textId="0884EC03"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351" w:history="1">
        <w:r w:rsidR="00AF267F" w:rsidRPr="008C642C">
          <w:rPr>
            <w:rStyle w:val="Hyperlink"/>
            <w:rFonts w:ascii="Avenir Next LT Pro Light" w:hAnsi="Avenir Next LT Pro Light" w:cs="Arial"/>
            <w:noProof/>
          </w:rPr>
          <w:t>CHAPTER 6 – AUDITOR GENERAL AUDIT FINDINGS</w:t>
        </w:r>
        <w:r w:rsidR="00AF267F">
          <w:rPr>
            <w:noProof/>
            <w:webHidden/>
          </w:rPr>
          <w:tab/>
        </w:r>
        <w:r w:rsidR="00AF267F">
          <w:rPr>
            <w:noProof/>
            <w:webHidden/>
          </w:rPr>
          <w:fldChar w:fldCharType="begin"/>
        </w:r>
        <w:r w:rsidR="00AF267F">
          <w:rPr>
            <w:noProof/>
            <w:webHidden/>
          </w:rPr>
          <w:instrText xml:space="preserve"> PAGEREF _Toc156395351 \h </w:instrText>
        </w:r>
        <w:r w:rsidR="00AF267F">
          <w:rPr>
            <w:noProof/>
            <w:webHidden/>
          </w:rPr>
        </w:r>
        <w:r w:rsidR="00AF267F">
          <w:rPr>
            <w:noProof/>
            <w:webHidden/>
          </w:rPr>
          <w:fldChar w:fldCharType="separate"/>
        </w:r>
        <w:r w:rsidR="00B00DF8">
          <w:rPr>
            <w:noProof/>
            <w:webHidden/>
          </w:rPr>
          <w:t>160</w:t>
        </w:r>
        <w:r w:rsidR="00AF267F">
          <w:rPr>
            <w:noProof/>
            <w:webHidden/>
          </w:rPr>
          <w:fldChar w:fldCharType="end"/>
        </w:r>
      </w:hyperlink>
    </w:p>
    <w:p w14:paraId="17D101AC" w14:textId="4B03D0E1"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52" w:history="1">
        <w:r w:rsidR="00AF267F" w:rsidRPr="008C642C">
          <w:rPr>
            <w:rStyle w:val="Hyperlink"/>
            <w:rFonts w:ascii="Avenir Next LT Pro Light" w:hAnsi="Avenir Next LT Pro Light" w:cs="Arial"/>
            <w:noProof/>
          </w:rPr>
          <w:t xml:space="preserve">COMPONENT A: AUDITOR-GENERAL OPINION OF FINANCIAL STATEMENTS </w:t>
        </w:r>
        <w:r w:rsidR="00AF267F" w:rsidRPr="008C642C">
          <w:rPr>
            <w:rStyle w:val="Hyperlink"/>
            <w:rFonts w:ascii="Avenir Next LT Pro Light" w:hAnsi="Avenir Next LT Pro Light" w:cs="Arial"/>
            <w:noProof/>
            <w:lang w:val="en-US"/>
          </w:rPr>
          <w:t>Year -1</w:t>
        </w:r>
        <w:r w:rsidR="00AF267F">
          <w:rPr>
            <w:noProof/>
            <w:webHidden/>
          </w:rPr>
          <w:tab/>
        </w:r>
        <w:r w:rsidR="00AF267F">
          <w:rPr>
            <w:noProof/>
            <w:webHidden/>
          </w:rPr>
          <w:fldChar w:fldCharType="begin"/>
        </w:r>
        <w:r w:rsidR="00AF267F">
          <w:rPr>
            <w:noProof/>
            <w:webHidden/>
          </w:rPr>
          <w:instrText xml:space="preserve"> PAGEREF _Toc156395352 \h </w:instrText>
        </w:r>
        <w:r w:rsidR="00AF267F">
          <w:rPr>
            <w:noProof/>
            <w:webHidden/>
          </w:rPr>
        </w:r>
        <w:r w:rsidR="00AF267F">
          <w:rPr>
            <w:noProof/>
            <w:webHidden/>
          </w:rPr>
          <w:fldChar w:fldCharType="separate"/>
        </w:r>
        <w:r w:rsidR="00B00DF8">
          <w:rPr>
            <w:noProof/>
            <w:webHidden/>
          </w:rPr>
          <w:t>160</w:t>
        </w:r>
        <w:r w:rsidR="00AF267F">
          <w:rPr>
            <w:noProof/>
            <w:webHidden/>
          </w:rPr>
          <w:fldChar w:fldCharType="end"/>
        </w:r>
      </w:hyperlink>
    </w:p>
    <w:p w14:paraId="4839D802" w14:textId="4C07F217" w:rsidR="00AF267F" w:rsidRDefault="00000000">
      <w:pPr>
        <w:pStyle w:val="TOC3"/>
        <w:tabs>
          <w:tab w:val="right" w:leader="dot" w:pos="8999"/>
        </w:tabs>
        <w:rPr>
          <w:rFonts w:eastAsiaTheme="minorEastAsia" w:cstheme="minorBidi"/>
          <w:i w:val="0"/>
          <w:iCs w:val="0"/>
          <w:noProof/>
          <w:kern w:val="2"/>
          <w:sz w:val="24"/>
          <w:szCs w:val="24"/>
          <w14:ligatures w14:val="standardContextual"/>
        </w:rPr>
      </w:pPr>
      <w:hyperlink w:anchor="_Toc156395353" w:history="1">
        <w:r w:rsidR="00AF267F" w:rsidRPr="008C642C">
          <w:rPr>
            <w:rStyle w:val="Hyperlink"/>
            <w:rFonts w:ascii="Avenir Next LT Pro Light" w:hAnsi="Avenir Next LT Pro Light" w:cs="Arial"/>
            <w:noProof/>
          </w:rPr>
          <w:t xml:space="preserve">6.1 AUDITOR GENERAL REPORTS </w:t>
        </w:r>
        <w:r w:rsidR="00AF267F" w:rsidRPr="008C642C">
          <w:rPr>
            <w:rStyle w:val="Hyperlink"/>
            <w:rFonts w:ascii="Avenir Next LT Pro Light" w:hAnsi="Avenir Next LT Pro Light" w:cs="Arial"/>
            <w:noProof/>
            <w:lang w:val="en-US"/>
          </w:rPr>
          <w:t>Year -1 (Previous year)</w:t>
        </w:r>
        <w:r w:rsidR="00AF267F">
          <w:rPr>
            <w:noProof/>
            <w:webHidden/>
          </w:rPr>
          <w:tab/>
        </w:r>
        <w:r w:rsidR="00AF267F">
          <w:rPr>
            <w:noProof/>
            <w:webHidden/>
          </w:rPr>
          <w:fldChar w:fldCharType="begin"/>
        </w:r>
        <w:r w:rsidR="00AF267F">
          <w:rPr>
            <w:noProof/>
            <w:webHidden/>
          </w:rPr>
          <w:instrText xml:space="preserve"> PAGEREF _Toc156395353 \h </w:instrText>
        </w:r>
        <w:r w:rsidR="00AF267F">
          <w:rPr>
            <w:noProof/>
            <w:webHidden/>
          </w:rPr>
        </w:r>
        <w:r w:rsidR="00AF267F">
          <w:rPr>
            <w:noProof/>
            <w:webHidden/>
          </w:rPr>
          <w:fldChar w:fldCharType="separate"/>
        </w:r>
        <w:r w:rsidR="00B00DF8">
          <w:rPr>
            <w:noProof/>
            <w:webHidden/>
          </w:rPr>
          <w:t>160</w:t>
        </w:r>
        <w:r w:rsidR="00AF267F">
          <w:rPr>
            <w:noProof/>
            <w:webHidden/>
          </w:rPr>
          <w:fldChar w:fldCharType="end"/>
        </w:r>
      </w:hyperlink>
    </w:p>
    <w:p w14:paraId="6E20AB3A" w14:textId="7B795373"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54" w:history="1">
        <w:r w:rsidR="00AF267F" w:rsidRPr="008C642C">
          <w:rPr>
            <w:rStyle w:val="Hyperlink"/>
            <w:rFonts w:ascii="Avenir Next LT Pro Light" w:hAnsi="Avenir Next LT Pro Light" w:cs="Arial"/>
            <w:noProof/>
          </w:rPr>
          <w:t xml:space="preserve">COMPONENT B: AUDITOR-GENERAL OPINION </w:t>
        </w:r>
        <w:r w:rsidR="00AF267F" w:rsidRPr="008C642C">
          <w:rPr>
            <w:rStyle w:val="Hyperlink"/>
            <w:rFonts w:ascii="Avenir Next LT Pro Light" w:hAnsi="Avenir Next LT Pro Light" w:cs="Arial"/>
            <w:noProof/>
            <w:lang w:val="en-US"/>
          </w:rPr>
          <w:t>YEAR 2022/2023</w:t>
        </w:r>
        <w:r w:rsidR="00AF267F">
          <w:rPr>
            <w:noProof/>
            <w:webHidden/>
          </w:rPr>
          <w:tab/>
        </w:r>
        <w:r w:rsidR="00AF267F">
          <w:rPr>
            <w:noProof/>
            <w:webHidden/>
          </w:rPr>
          <w:fldChar w:fldCharType="begin"/>
        </w:r>
        <w:r w:rsidR="00AF267F">
          <w:rPr>
            <w:noProof/>
            <w:webHidden/>
          </w:rPr>
          <w:instrText xml:space="preserve"> PAGEREF _Toc156395354 \h </w:instrText>
        </w:r>
        <w:r w:rsidR="00AF267F">
          <w:rPr>
            <w:noProof/>
            <w:webHidden/>
          </w:rPr>
        </w:r>
        <w:r w:rsidR="00AF267F">
          <w:rPr>
            <w:noProof/>
            <w:webHidden/>
          </w:rPr>
          <w:fldChar w:fldCharType="separate"/>
        </w:r>
        <w:r w:rsidR="00B00DF8">
          <w:rPr>
            <w:noProof/>
            <w:webHidden/>
          </w:rPr>
          <w:t>161</w:t>
        </w:r>
        <w:r w:rsidR="00AF267F">
          <w:rPr>
            <w:noProof/>
            <w:webHidden/>
          </w:rPr>
          <w:fldChar w:fldCharType="end"/>
        </w:r>
      </w:hyperlink>
    </w:p>
    <w:p w14:paraId="7655BC7D" w14:textId="63E64404" w:rsidR="00AF267F" w:rsidRDefault="00000000">
      <w:pPr>
        <w:pStyle w:val="TOC3"/>
        <w:tabs>
          <w:tab w:val="right" w:leader="dot" w:pos="8999"/>
        </w:tabs>
        <w:rPr>
          <w:rFonts w:eastAsiaTheme="minorEastAsia" w:cstheme="minorBidi"/>
          <w:i w:val="0"/>
          <w:iCs w:val="0"/>
          <w:noProof/>
          <w:kern w:val="2"/>
          <w:sz w:val="24"/>
          <w:szCs w:val="24"/>
          <w14:ligatures w14:val="standardContextual"/>
        </w:rPr>
      </w:pPr>
      <w:hyperlink w:anchor="_Toc156395355" w:history="1">
        <w:r w:rsidR="00AF267F" w:rsidRPr="008C642C">
          <w:rPr>
            <w:rStyle w:val="Hyperlink"/>
            <w:rFonts w:ascii="Avenir Next LT Pro Light" w:hAnsi="Avenir Next LT Pro Light" w:cs="Arial"/>
            <w:noProof/>
          </w:rPr>
          <w:t xml:space="preserve">6.2 AUDITOR GENERAL REPORT </w:t>
        </w:r>
        <w:r w:rsidR="00AF267F" w:rsidRPr="008C642C">
          <w:rPr>
            <w:rStyle w:val="Hyperlink"/>
            <w:rFonts w:ascii="Avenir Next LT Pro Light" w:hAnsi="Avenir Next LT Pro Light" w:cs="Arial"/>
            <w:noProof/>
            <w:lang w:val="en-US"/>
          </w:rPr>
          <w:t>YEAR 2022/2023</w:t>
        </w:r>
        <w:r w:rsidR="00AF267F">
          <w:rPr>
            <w:noProof/>
            <w:webHidden/>
          </w:rPr>
          <w:tab/>
        </w:r>
        <w:r w:rsidR="00AF267F">
          <w:rPr>
            <w:noProof/>
            <w:webHidden/>
          </w:rPr>
          <w:fldChar w:fldCharType="begin"/>
        </w:r>
        <w:r w:rsidR="00AF267F">
          <w:rPr>
            <w:noProof/>
            <w:webHidden/>
          </w:rPr>
          <w:instrText xml:space="preserve"> PAGEREF _Toc156395355 \h </w:instrText>
        </w:r>
        <w:r w:rsidR="00AF267F">
          <w:rPr>
            <w:noProof/>
            <w:webHidden/>
          </w:rPr>
        </w:r>
        <w:r w:rsidR="00AF267F">
          <w:rPr>
            <w:noProof/>
            <w:webHidden/>
          </w:rPr>
          <w:fldChar w:fldCharType="separate"/>
        </w:r>
        <w:r w:rsidR="00B00DF8">
          <w:rPr>
            <w:noProof/>
            <w:webHidden/>
          </w:rPr>
          <w:t>161</w:t>
        </w:r>
        <w:r w:rsidR="00AF267F">
          <w:rPr>
            <w:noProof/>
            <w:webHidden/>
          </w:rPr>
          <w:fldChar w:fldCharType="end"/>
        </w:r>
      </w:hyperlink>
    </w:p>
    <w:p w14:paraId="522D0151" w14:textId="1A9073F9"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356" w:history="1">
        <w:r w:rsidR="00AF267F" w:rsidRPr="008C642C">
          <w:rPr>
            <w:rStyle w:val="Hyperlink"/>
            <w:rFonts w:ascii="Avenir Next LT Pro Light" w:hAnsi="Avenir Next LT Pro Light" w:cs="Arial"/>
            <w:noProof/>
            <w:lang w:val="en-GB"/>
          </w:rPr>
          <w:t>GLOSSARY</w:t>
        </w:r>
        <w:r w:rsidR="00AF267F">
          <w:rPr>
            <w:noProof/>
            <w:webHidden/>
          </w:rPr>
          <w:tab/>
        </w:r>
        <w:r w:rsidR="00AF267F">
          <w:rPr>
            <w:noProof/>
            <w:webHidden/>
          </w:rPr>
          <w:fldChar w:fldCharType="begin"/>
        </w:r>
        <w:r w:rsidR="00AF267F">
          <w:rPr>
            <w:noProof/>
            <w:webHidden/>
          </w:rPr>
          <w:instrText xml:space="preserve"> PAGEREF _Toc156395356 \h </w:instrText>
        </w:r>
        <w:r w:rsidR="00AF267F">
          <w:rPr>
            <w:noProof/>
            <w:webHidden/>
          </w:rPr>
        </w:r>
        <w:r w:rsidR="00AF267F">
          <w:rPr>
            <w:noProof/>
            <w:webHidden/>
          </w:rPr>
          <w:fldChar w:fldCharType="separate"/>
        </w:r>
        <w:r w:rsidR="00B00DF8">
          <w:rPr>
            <w:noProof/>
            <w:webHidden/>
          </w:rPr>
          <w:t>162</w:t>
        </w:r>
        <w:r w:rsidR="00AF267F">
          <w:rPr>
            <w:noProof/>
            <w:webHidden/>
          </w:rPr>
          <w:fldChar w:fldCharType="end"/>
        </w:r>
      </w:hyperlink>
    </w:p>
    <w:p w14:paraId="23986EA6" w14:textId="36640165" w:rsidR="00AF267F" w:rsidRDefault="00000000">
      <w:pPr>
        <w:pStyle w:val="TOC1"/>
        <w:tabs>
          <w:tab w:val="right" w:leader="dot" w:pos="8999"/>
        </w:tabs>
        <w:rPr>
          <w:rFonts w:eastAsiaTheme="minorEastAsia" w:cstheme="minorBidi"/>
          <w:b w:val="0"/>
          <w:bCs w:val="0"/>
          <w:caps w:val="0"/>
          <w:noProof/>
          <w:kern w:val="2"/>
          <w:sz w:val="24"/>
          <w:szCs w:val="24"/>
          <w14:ligatures w14:val="standardContextual"/>
        </w:rPr>
      </w:pPr>
      <w:hyperlink w:anchor="_Toc156395357" w:history="1">
        <w:r w:rsidR="00AF267F" w:rsidRPr="008C642C">
          <w:rPr>
            <w:rStyle w:val="Hyperlink"/>
            <w:rFonts w:ascii="Avenir Next LT Pro Light" w:hAnsi="Avenir Next LT Pro Light" w:cs="Arial"/>
            <w:noProof/>
            <w:lang w:val="en-GB"/>
          </w:rPr>
          <w:t>APPENDICES</w:t>
        </w:r>
        <w:r w:rsidR="00AF267F">
          <w:rPr>
            <w:noProof/>
            <w:webHidden/>
          </w:rPr>
          <w:tab/>
        </w:r>
        <w:r w:rsidR="00AF267F">
          <w:rPr>
            <w:noProof/>
            <w:webHidden/>
          </w:rPr>
          <w:fldChar w:fldCharType="begin"/>
        </w:r>
        <w:r w:rsidR="00AF267F">
          <w:rPr>
            <w:noProof/>
            <w:webHidden/>
          </w:rPr>
          <w:instrText xml:space="preserve"> PAGEREF _Toc156395357 \h </w:instrText>
        </w:r>
        <w:r w:rsidR="00AF267F">
          <w:rPr>
            <w:noProof/>
            <w:webHidden/>
          </w:rPr>
        </w:r>
        <w:r w:rsidR="00AF267F">
          <w:rPr>
            <w:noProof/>
            <w:webHidden/>
          </w:rPr>
          <w:fldChar w:fldCharType="separate"/>
        </w:r>
        <w:r w:rsidR="00B00DF8">
          <w:rPr>
            <w:noProof/>
            <w:webHidden/>
          </w:rPr>
          <w:t>165</w:t>
        </w:r>
        <w:r w:rsidR="00AF267F">
          <w:rPr>
            <w:noProof/>
            <w:webHidden/>
          </w:rPr>
          <w:fldChar w:fldCharType="end"/>
        </w:r>
      </w:hyperlink>
    </w:p>
    <w:p w14:paraId="29D99133" w14:textId="60916F22"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58" w:history="1">
        <w:r w:rsidR="00AF267F" w:rsidRPr="008C642C">
          <w:rPr>
            <w:rStyle w:val="Hyperlink"/>
            <w:rFonts w:ascii="Avenir Next LT Pro Light" w:hAnsi="Avenir Next LT Pro Light" w:cs="Arial"/>
            <w:noProof/>
            <w:lang w:val="en-GB"/>
          </w:rPr>
          <w:t>APPENDIX A – COUNCILLORS; COMMITTEE ALLOCATION AND COUNCIL ATTENDANCE</w:t>
        </w:r>
        <w:r w:rsidR="00AF267F">
          <w:rPr>
            <w:noProof/>
            <w:webHidden/>
          </w:rPr>
          <w:tab/>
        </w:r>
        <w:r w:rsidR="00AF267F">
          <w:rPr>
            <w:noProof/>
            <w:webHidden/>
          </w:rPr>
          <w:fldChar w:fldCharType="begin"/>
        </w:r>
        <w:r w:rsidR="00AF267F">
          <w:rPr>
            <w:noProof/>
            <w:webHidden/>
          </w:rPr>
          <w:instrText xml:space="preserve"> PAGEREF _Toc156395358 \h </w:instrText>
        </w:r>
        <w:r w:rsidR="00AF267F">
          <w:rPr>
            <w:noProof/>
            <w:webHidden/>
          </w:rPr>
        </w:r>
        <w:r w:rsidR="00AF267F">
          <w:rPr>
            <w:noProof/>
            <w:webHidden/>
          </w:rPr>
          <w:fldChar w:fldCharType="separate"/>
        </w:r>
        <w:r w:rsidR="00B00DF8">
          <w:rPr>
            <w:noProof/>
            <w:webHidden/>
          </w:rPr>
          <w:t>165</w:t>
        </w:r>
        <w:r w:rsidR="00AF267F">
          <w:rPr>
            <w:noProof/>
            <w:webHidden/>
          </w:rPr>
          <w:fldChar w:fldCharType="end"/>
        </w:r>
      </w:hyperlink>
    </w:p>
    <w:p w14:paraId="1AA42287" w14:textId="1F209E06"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59" w:history="1">
        <w:r w:rsidR="00AF267F" w:rsidRPr="008C642C">
          <w:rPr>
            <w:rStyle w:val="Hyperlink"/>
            <w:rFonts w:ascii="Avenir Next LT Pro Light" w:hAnsi="Avenir Next LT Pro Light" w:cs="Arial"/>
            <w:noProof/>
            <w:lang w:val="en-GB"/>
          </w:rPr>
          <w:t>APPENDIX B – COMMITTEES AND COMMITTEE PURPOSES</w:t>
        </w:r>
        <w:r w:rsidR="00AF267F">
          <w:rPr>
            <w:noProof/>
            <w:webHidden/>
          </w:rPr>
          <w:tab/>
        </w:r>
        <w:r w:rsidR="00AF267F">
          <w:rPr>
            <w:noProof/>
            <w:webHidden/>
          </w:rPr>
          <w:fldChar w:fldCharType="begin"/>
        </w:r>
        <w:r w:rsidR="00AF267F">
          <w:rPr>
            <w:noProof/>
            <w:webHidden/>
          </w:rPr>
          <w:instrText xml:space="preserve"> PAGEREF _Toc156395359 \h </w:instrText>
        </w:r>
        <w:r w:rsidR="00AF267F">
          <w:rPr>
            <w:noProof/>
            <w:webHidden/>
          </w:rPr>
        </w:r>
        <w:r w:rsidR="00AF267F">
          <w:rPr>
            <w:noProof/>
            <w:webHidden/>
          </w:rPr>
          <w:fldChar w:fldCharType="separate"/>
        </w:r>
        <w:r w:rsidR="00B00DF8">
          <w:rPr>
            <w:noProof/>
            <w:webHidden/>
          </w:rPr>
          <w:t>167</w:t>
        </w:r>
        <w:r w:rsidR="00AF267F">
          <w:rPr>
            <w:noProof/>
            <w:webHidden/>
          </w:rPr>
          <w:fldChar w:fldCharType="end"/>
        </w:r>
      </w:hyperlink>
    </w:p>
    <w:p w14:paraId="25CD5615" w14:textId="5D19CA2A"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0" w:history="1">
        <w:r w:rsidR="00AF267F" w:rsidRPr="008C642C">
          <w:rPr>
            <w:rStyle w:val="Hyperlink"/>
            <w:rFonts w:ascii="Avenir Next LT Pro Light" w:hAnsi="Avenir Next LT Pro Light" w:cs="Arial"/>
            <w:noProof/>
            <w:lang w:val="en-GB"/>
          </w:rPr>
          <w:t>APPENDIX C –THIRD TIER ADMINISTRATIVE STRUCTURE</w:t>
        </w:r>
        <w:r w:rsidR="00AF267F">
          <w:rPr>
            <w:noProof/>
            <w:webHidden/>
          </w:rPr>
          <w:tab/>
        </w:r>
        <w:r w:rsidR="00AF267F">
          <w:rPr>
            <w:noProof/>
            <w:webHidden/>
          </w:rPr>
          <w:fldChar w:fldCharType="begin"/>
        </w:r>
        <w:r w:rsidR="00AF267F">
          <w:rPr>
            <w:noProof/>
            <w:webHidden/>
          </w:rPr>
          <w:instrText xml:space="preserve"> PAGEREF _Toc156395360 \h </w:instrText>
        </w:r>
        <w:r w:rsidR="00AF267F">
          <w:rPr>
            <w:noProof/>
            <w:webHidden/>
          </w:rPr>
        </w:r>
        <w:r w:rsidR="00AF267F">
          <w:rPr>
            <w:noProof/>
            <w:webHidden/>
          </w:rPr>
          <w:fldChar w:fldCharType="separate"/>
        </w:r>
        <w:r w:rsidR="00B00DF8">
          <w:rPr>
            <w:noProof/>
            <w:webHidden/>
          </w:rPr>
          <w:t>168</w:t>
        </w:r>
        <w:r w:rsidR="00AF267F">
          <w:rPr>
            <w:noProof/>
            <w:webHidden/>
          </w:rPr>
          <w:fldChar w:fldCharType="end"/>
        </w:r>
      </w:hyperlink>
    </w:p>
    <w:p w14:paraId="516C3094" w14:textId="24687EC9"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1" w:history="1">
        <w:r w:rsidR="00AF267F" w:rsidRPr="008C642C">
          <w:rPr>
            <w:rStyle w:val="Hyperlink"/>
            <w:rFonts w:ascii="Avenir Next LT Pro Light" w:hAnsi="Avenir Next LT Pro Light" w:cs="Arial"/>
            <w:noProof/>
            <w:lang w:val="en-GB"/>
          </w:rPr>
          <w:t>APPENDIX D – FUNCTIONS OF MUNICIPALITY / ENTITY</w:t>
        </w:r>
        <w:r w:rsidR="00AF267F">
          <w:rPr>
            <w:noProof/>
            <w:webHidden/>
          </w:rPr>
          <w:tab/>
        </w:r>
        <w:r w:rsidR="00AF267F">
          <w:rPr>
            <w:noProof/>
            <w:webHidden/>
          </w:rPr>
          <w:fldChar w:fldCharType="begin"/>
        </w:r>
        <w:r w:rsidR="00AF267F">
          <w:rPr>
            <w:noProof/>
            <w:webHidden/>
          </w:rPr>
          <w:instrText xml:space="preserve"> PAGEREF _Toc156395361 \h </w:instrText>
        </w:r>
        <w:r w:rsidR="00AF267F">
          <w:rPr>
            <w:noProof/>
            <w:webHidden/>
          </w:rPr>
        </w:r>
        <w:r w:rsidR="00AF267F">
          <w:rPr>
            <w:noProof/>
            <w:webHidden/>
          </w:rPr>
          <w:fldChar w:fldCharType="separate"/>
        </w:r>
        <w:r w:rsidR="00B00DF8">
          <w:rPr>
            <w:noProof/>
            <w:webHidden/>
          </w:rPr>
          <w:t>169</w:t>
        </w:r>
        <w:r w:rsidR="00AF267F">
          <w:rPr>
            <w:noProof/>
            <w:webHidden/>
          </w:rPr>
          <w:fldChar w:fldCharType="end"/>
        </w:r>
      </w:hyperlink>
    </w:p>
    <w:p w14:paraId="3E908C83" w14:textId="173D9483"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2" w:history="1">
        <w:r w:rsidR="00AF267F" w:rsidRPr="008C642C">
          <w:rPr>
            <w:rStyle w:val="Hyperlink"/>
            <w:rFonts w:ascii="Avenir Next LT Pro Light" w:hAnsi="Avenir Next LT Pro Light" w:cs="Arial"/>
            <w:noProof/>
            <w:lang w:val="en-GB"/>
          </w:rPr>
          <w:t>APPENDIX E – WARD REPORTING</w:t>
        </w:r>
        <w:r w:rsidR="00AF267F">
          <w:rPr>
            <w:noProof/>
            <w:webHidden/>
          </w:rPr>
          <w:tab/>
        </w:r>
        <w:r w:rsidR="00AF267F">
          <w:rPr>
            <w:noProof/>
            <w:webHidden/>
          </w:rPr>
          <w:fldChar w:fldCharType="begin"/>
        </w:r>
        <w:r w:rsidR="00AF267F">
          <w:rPr>
            <w:noProof/>
            <w:webHidden/>
          </w:rPr>
          <w:instrText xml:space="preserve"> PAGEREF _Toc156395362 \h </w:instrText>
        </w:r>
        <w:r w:rsidR="00AF267F">
          <w:rPr>
            <w:noProof/>
            <w:webHidden/>
          </w:rPr>
        </w:r>
        <w:r w:rsidR="00AF267F">
          <w:rPr>
            <w:noProof/>
            <w:webHidden/>
          </w:rPr>
          <w:fldChar w:fldCharType="separate"/>
        </w:r>
        <w:r w:rsidR="00B00DF8">
          <w:rPr>
            <w:noProof/>
            <w:webHidden/>
          </w:rPr>
          <w:t>171</w:t>
        </w:r>
        <w:r w:rsidR="00AF267F">
          <w:rPr>
            <w:noProof/>
            <w:webHidden/>
          </w:rPr>
          <w:fldChar w:fldCharType="end"/>
        </w:r>
      </w:hyperlink>
    </w:p>
    <w:p w14:paraId="4A6B42E6" w14:textId="6470EE31"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3" w:history="1">
        <w:r w:rsidR="00AF267F" w:rsidRPr="008C642C">
          <w:rPr>
            <w:rStyle w:val="Hyperlink"/>
            <w:rFonts w:ascii="Avenir Next LT Pro Light" w:hAnsi="Avenir Next LT Pro Light" w:cs="Arial"/>
            <w:noProof/>
            <w:lang w:val="en-GB"/>
          </w:rPr>
          <w:t>APPENDIX F – WARD INFORMATION</w:t>
        </w:r>
        <w:r w:rsidR="00AF267F">
          <w:rPr>
            <w:noProof/>
            <w:webHidden/>
          </w:rPr>
          <w:tab/>
        </w:r>
        <w:r w:rsidR="00AF267F">
          <w:rPr>
            <w:noProof/>
            <w:webHidden/>
          </w:rPr>
          <w:fldChar w:fldCharType="begin"/>
        </w:r>
        <w:r w:rsidR="00AF267F">
          <w:rPr>
            <w:noProof/>
            <w:webHidden/>
          </w:rPr>
          <w:instrText xml:space="preserve"> PAGEREF _Toc156395363 \h </w:instrText>
        </w:r>
        <w:r w:rsidR="00AF267F">
          <w:rPr>
            <w:noProof/>
            <w:webHidden/>
          </w:rPr>
        </w:r>
        <w:r w:rsidR="00AF267F">
          <w:rPr>
            <w:noProof/>
            <w:webHidden/>
          </w:rPr>
          <w:fldChar w:fldCharType="separate"/>
        </w:r>
        <w:r w:rsidR="00B00DF8">
          <w:rPr>
            <w:noProof/>
            <w:webHidden/>
          </w:rPr>
          <w:t>174</w:t>
        </w:r>
        <w:r w:rsidR="00AF267F">
          <w:rPr>
            <w:noProof/>
            <w:webHidden/>
          </w:rPr>
          <w:fldChar w:fldCharType="end"/>
        </w:r>
      </w:hyperlink>
    </w:p>
    <w:p w14:paraId="0FF24C12" w14:textId="3FD4483B"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4" w:history="1">
        <w:r w:rsidR="00AF267F" w:rsidRPr="008C642C">
          <w:rPr>
            <w:rStyle w:val="Hyperlink"/>
            <w:rFonts w:ascii="Avenir Next LT Pro Light" w:hAnsi="Avenir Next LT Pro Light" w:cs="Arial"/>
            <w:noProof/>
            <w:lang w:val="en-GB"/>
          </w:rPr>
          <w:t>APPENDIX G – RECOMMENDATIONS OF THE MUNICIPAL AUDIT COMMITTEE YEAR 0</w:t>
        </w:r>
        <w:r w:rsidR="00AF267F">
          <w:rPr>
            <w:noProof/>
            <w:webHidden/>
          </w:rPr>
          <w:tab/>
        </w:r>
        <w:r w:rsidR="00AF267F">
          <w:rPr>
            <w:noProof/>
            <w:webHidden/>
          </w:rPr>
          <w:fldChar w:fldCharType="begin"/>
        </w:r>
        <w:r w:rsidR="00AF267F">
          <w:rPr>
            <w:noProof/>
            <w:webHidden/>
          </w:rPr>
          <w:instrText xml:space="preserve"> PAGEREF _Toc156395364 \h </w:instrText>
        </w:r>
        <w:r w:rsidR="00AF267F">
          <w:rPr>
            <w:noProof/>
            <w:webHidden/>
          </w:rPr>
        </w:r>
        <w:r w:rsidR="00AF267F">
          <w:rPr>
            <w:noProof/>
            <w:webHidden/>
          </w:rPr>
          <w:fldChar w:fldCharType="separate"/>
        </w:r>
        <w:r w:rsidR="00B00DF8">
          <w:rPr>
            <w:noProof/>
            <w:webHidden/>
          </w:rPr>
          <w:t>175</w:t>
        </w:r>
        <w:r w:rsidR="00AF267F">
          <w:rPr>
            <w:noProof/>
            <w:webHidden/>
          </w:rPr>
          <w:fldChar w:fldCharType="end"/>
        </w:r>
      </w:hyperlink>
    </w:p>
    <w:p w14:paraId="5D5D1233" w14:textId="3AF60E60"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5" w:history="1">
        <w:r w:rsidR="00AF267F" w:rsidRPr="008C642C">
          <w:rPr>
            <w:rStyle w:val="Hyperlink"/>
            <w:rFonts w:ascii="Avenir Next LT Pro Light" w:hAnsi="Avenir Next LT Pro Light" w:cs="Arial"/>
            <w:noProof/>
            <w:lang w:val="en-GB"/>
          </w:rPr>
          <w:t>APPENDIX H – LONG TERM CONTRACTS AND PUBLIC PRIVATE PARTNERSHIPS</w:t>
        </w:r>
        <w:r w:rsidR="00AF267F">
          <w:rPr>
            <w:noProof/>
            <w:webHidden/>
          </w:rPr>
          <w:tab/>
        </w:r>
        <w:r w:rsidR="00AF267F">
          <w:rPr>
            <w:noProof/>
            <w:webHidden/>
          </w:rPr>
          <w:fldChar w:fldCharType="begin"/>
        </w:r>
        <w:r w:rsidR="00AF267F">
          <w:rPr>
            <w:noProof/>
            <w:webHidden/>
          </w:rPr>
          <w:instrText xml:space="preserve"> PAGEREF _Toc156395365 \h </w:instrText>
        </w:r>
        <w:r w:rsidR="00AF267F">
          <w:rPr>
            <w:noProof/>
            <w:webHidden/>
          </w:rPr>
        </w:r>
        <w:r w:rsidR="00AF267F">
          <w:rPr>
            <w:noProof/>
            <w:webHidden/>
          </w:rPr>
          <w:fldChar w:fldCharType="separate"/>
        </w:r>
        <w:r w:rsidR="00B00DF8">
          <w:rPr>
            <w:noProof/>
            <w:webHidden/>
          </w:rPr>
          <w:t>176</w:t>
        </w:r>
        <w:r w:rsidR="00AF267F">
          <w:rPr>
            <w:noProof/>
            <w:webHidden/>
          </w:rPr>
          <w:fldChar w:fldCharType="end"/>
        </w:r>
      </w:hyperlink>
    </w:p>
    <w:p w14:paraId="56900931" w14:textId="6425CC08"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6" w:history="1">
        <w:r w:rsidR="00AF267F" w:rsidRPr="008C642C">
          <w:rPr>
            <w:rStyle w:val="Hyperlink"/>
            <w:rFonts w:ascii="Avenir Next LT Pro Light" w:hAnsi="Avenir Next LT Pro Light" w:cs="Arial"/>
            <w:noProof/>
            <w:lang w:val="en-GB"/>
          </w:rPr>
          <w:t>APPENDIX I – MUNICIPAL ENTITY/ SERVICE PROVIDER PERFORMANCE SCHEDULE</w:t>
        </w:r>
        <w:r w:rsidR="00AF267F">
          <w:rPr>
            <w:noProof/>
            <w:webHidden/>
          </w:rPr>
          <w:tab/>
        </w:r>
        <w:r w:rsidR="00AF267F">
          <w:rPr>
            <w:noProof/>
            <w:webHidden/>
          </w:rPr>
          <w:fldChar w:fldCharType="begin"/>
        </w:r>
        <w:r w:rsidR="00AF267F">
          <w:rPr>
            <w:noProof/>
            <w:webHidden/>
          </w:rPr>
          <w:instrText xml:space="preserve"> PAGEREF _Toc156395366 \h </w:instrText>
        </w:r>
        <w:r w:rsidR="00AF267F">
          <w:rPr>
            <w:noProof/>
            <w:webHidden/>
          </w:rPr>
        </w:r>
        <w:r w:rsidR="00AF267F">
          <w:rPr>
            <w:noProof/>
            <w:webHidden/>
          </w:rPr>
          <w:fldChar w:fldCharType="separate"/>
        </w:r>
        <w:r w:rsidR="00B00DF8">
          <w:rPr>
            <w:noProof/>
            <w:webHidden/>
          </w:rPr>
          <w:t>177</w:t>
        </w:r>
        <w:r w:rsidR="00AF267F">
          <w:rPr>
            <w:noProof/>
            <w:webHidden/>
          </w:rPr>
          <w:fldChar w:fldCharType="end"/>
        </w:r>
      </w:hyperlink>
    </w:p>
    <w:p w14:paraId="6EBD6E65" w14:textId="438B6B17"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7" w:history="1">
        <w:r w:rsidR="00AF267F" w:rsidRPr="008C642C">
          <w:rPr>
            <w:rStyle w:val="Hyperlink"/>
            <w:rFonts w:ascii="Avenir Next LT Pro Light" w:hAnsi="Avenir Next LT Pro Light" w:cs="Arial"/>
            <w:noProof/>
            <w:lang w:val="en-GB"/>
          </w:rPr>
          <w:t>APPENDIX J – DISCLOSURES OF FINANCIAL INTERESTS</w:t>
        </w:r>
        <w:r w:rsidR="00AF267F">
          <w:rPr>
            <w:noProof/>
            <w:webHidden/>
          </w:rPr>
          <w:tab/>
        </w:r>
        <w:r w:rsidR="00AF267F">
          <w:rPr>
            <w:noProof/>
            <w:webHidden/>
          </w:rPr>
          <w:fldChar w:fldCharType="begin"/>
        </w:r>
        <w:r w:rsidR="00AF267F">
          <w:rPr>
            <w:noProof/>
            <w:webHidden/>
          </w:rPr>
          <w:instrText xml:space="preserve"> PAGEREF _Toc156395367 \h </w:instrText>
        </w:r>
        <w:r w:rsidR="00AF267F">
          <w:rPr>
            <w:noProof/>
            <w:webHidden/>
          </w:rPr>
        </w:r>
        <w:r w:rsidR="00AF267F">
          <w:rPr>
            <w:noProof/>
            <w:webHidden/>
          </w:rPr>
          <w:fldChar w:fldCharType="separate"/>
        </w:r>
        <w:r w:rsidR="00B00DF8">
          <w:rPr>
            <w:noProof/>
            <w:webHidden/>
          </w:rPr>
          <w:t>178</w:t>
        </w:r>
        <w:r w:rsidR="00AF267F">
          <w:rPr>
            <w:noProof/>
            <w:webHidden/>
          </w:rPr>
          <w:fldChar w:fldCharType="end"/>
        </w:r>
      </w:hyperlink>
    </w:p>
    <w:p w14:paraId="74411179" w14:textId="28F7153B"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8" w:history="1">
        <w:r w:rsidR="00AF267F" w:rsidRPr="008C642C">
          <w:rPr>
            <w:rStyle w:val="Hyperlink"/>
            <w:rFonts w:ascii="Avenir Next LT Pro Light" w:hAnsi="Avenir Next LT Pro Light" w:cs="Arial"/>
            <w:noProof/>
            <w:lang w:val="en-GB"/>
          </w:rPr>
          <w:t>APPENDIX K:  REVENUE COLLECTION PERFORMANCE BY VOTE AND BY SOURCE</w:t>
        </w:r>
        <w:r w:rsidR="00AF267F">
          <w:rPr>
            <w:noProof/>
            <w:webHidden/>
          </w:rPr>
          <w:tab/>
        </w:r>
        <w:r w:rsidR="00AF267F">
          <w:rPr>
            <w:noProof/>
            <w:webHidden/>
          </w:rPr>
          <w:fldChar w:fldCharType="begin"/>
        </w:r>
        <w:r w:rsidR="00AF267F">
          <w:rPr>
            <w:noProof/>
            <w:webHidden/>
          </w:rPr>
          <w:instrText xml:space="preserve"> PAGEREF _Toc156395368 \h </w:instrText>
        </w:r>
        <w:r w:rsidR="00AF267F">
          <w:rPr>
            <w:noProof/>
            <w:webHidden/>
          </w:rPr>
        </w:r>
        <w:r w:rsidR="00AF267F">
          <w:rPr>
            <w:noProof/>
            <w:webHidden/>
          </w:rPr>
          <w:fldChar w:fldCharType="separate"/>
        </w:r>
        <w:r w:rsidR="00B00DF8">
          <w:rPr>
            <w:noProof/>
            <w:webHidden/>
          </w:rPr>
          <w:t>179</w:t>
        </w:r>
        <w:r w:rsidR="00AF267F">
          <w:rPr>
            <w:noProof/>
            <w:webHidden/>
          </w:rPr>
          <w:fldChar w:fldCharType="end"/>
        </w:r>
      </w:hyperlink>
    </w:p>
    <w:p w14:paraId="7F4847AA" w14:textId="68212BB9"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69" w:history="1">
        <w:r w:rsidR="00AF267F" w:rsidRPr="008C642C">
          <w:rPr>
            <w:rStyle w:val="Hyperlink"/>
            <w:rFonts w:ascii="Avenir Next LT Pro Light" w:hAnsi="Avenir Next LT Pro Light" w:cs="Arial"/>
            <w:noProof/>
            <w:lang w:val="en-GB"/>
          </w:rPr>
          <w:t>APPENDIX K (</w:t>
        </w:r>
        <w:r w:rsidR="00AF267F" w:rsidRPr="008C642C">
          <w:rPr>
            <w:rStyle w:val="Hyperlink"/>
            <w:rFonts w:ascii="Avenir Next LT Pro Light" w:hAnsi="Avenir Next LT Pro Light" w:cs="Arial"/>
            <w:noProof/>
          </w:rPr>
          <w:t>ii</w:t>
        </w:r>
        <w:r w:rsidR="00AF267F" w:rsidRPr="008C642C">
          <w:rPr>
            <w:rStyle w:val="Hyperlink"/>
            <w:rFonts w:ascii="Avenir Next LT Pro Light" w:hAnsi="Avenir Next LT Pro Light" w:cs="Arial"/>
            <w:noProof/>
            <w:lang w:val="en-GB"/>
          </w:rPr>
          <w:t>): REVENUE COLLECTION PERFORMANCE BY SOURCE</w:t>
        </w:r>
        <w:r w:rsidR="00AF267F">
          <w:rPr>
            <w:noProof/>
            <w:webHidden/>
          </w:rPr>
          <w:tab/>
        </w:r>
        <w:r w:rsidR="00AF267F">
          <w:rPr>
            <w:noProof/>
            <w:webHidden/>
          </w:rPr>
          <w:fldChar w:fldCharType="begin"/>
        </w:r>
        <w:r w:rsidR="00AF267F">
          <w:rPr>
            <w:noProof/>
            <w:webHidden/>
          </w:rPr>
          <w:instrText xml:space="preserve"> PAGEREF _Toc156395369 \h </w:instrText>
        </w:r>
        <w:r w:rsidR="00AF267F">
          <w:rPr>
            <w:noProof/>
            <w:webHidden/>
          </w:rPr>
        </w:r>
        <w:r w:rsidR="00AF267F">
          <w:rPr>
            <w:noProof/>
            <w:webHidden/>
          </w:rPr>
          <w:fldChar w:fldCharType="separate"/>
        </w:r>
        <w:r w:rsidR="00B00DF8">
          <w:rPr>
            <w:noProof/>
            <w:webHidden/>
          </w:rPr>
          <w:t>179</w:t>
        </w:r>
        <w:r w:rsidR="00AF267F">
          <w:rPr>
            <w:noProof/>
            <w:webHidden/>
          </w:rPr>
          <w:fldChar w:fldCharType="end"/>
        </w:r>
      </w:hyperlink>
    </w:p>
    <w:p w14:paraId="12F23694" w14:textId="550869C5"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70" w:history="1">
        <w:r w:rsidR="00AF267F" w:rsidRPr="008C642C">
          <w:rPr>
            <w:rStyle w:val="Hyperlink"/>
            <w:rFonts w:ascii="Avenir Next LT Pro Light" w:hAnsi="Avenir Next LT Pro Light" w:cs="Arial"/>
            <w:noProof/>
            <w:lang w:val="en-GB"/>
          </w:rPr>
          <w:t>APPENDIX L:  CONDITIONAL GRANTS RECEIVED: EXCLUDING MIG</w:t>
        </w:r>
        <w:r w:rsidR="00AF267F">
          <w:rPr>
            <w:noProof/>
            <w:webHidden/>
          </w:rPr>
          <w:tab/>
        </w:r>
        <w:r w:rsidR="00AF267F">
          <w:rPr>
            <w:noProof/>
            <w:webHidden/>
          </w:rPr>
          <w:fldChar w:fldCharType="begin"/>
        </w:r>
        <w:r w:rsidR="00AF267F">
          <w:rPr>
            <w:noProof/>
            <w:webHidden/>
          </w:rPr>
          <w:instrText xml:space="preserve"> PAGEREF _Toc156395370 \h </w:instrText>
        </w:r>
        <w:r w:rsidR="00AF267F">
          <w:rPr>
            <w:noProof/>
            <w:webHidden/>
          </w:rPr>
        </w:r>
        <w:r w:rsidR="00AF267F">
          <w:rPr>
            <w:noProof/>
            <w:webHidden/>
          </w:rPr>
          <w:fldChar w:fldCharType="separate"/>
        </w:r>
        <w:r w:rsidR="00B00DF8">
          <w:rPr>
            <w:noProof/>
            <w:webHidden/>
          </w:rPr>
          <w:t>180</w:t>
        </w:r>
        <w:r w:rsidR="00AF267F">
          <w:rPr>
            <w:noProof/>
            <w:webHidden/>
          </w:rPr>
          <w:fldChar w:fldCharType="end"/>
        </w:r>
      </w:hyperlink>
    </w:p>
    <w:p w14:paraId="71247BF1" w14:textId="12DFE549"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71" w:history="1">
        <w:r w:rsidR="00AF267F" w:rsidRPr="008C642C">
          <w:rPr>
            <w:rStyle w:val="Hyperlink"/>
            <w:rFonts w:ascii="Avenir Next LT Pro Light" w:hAnsi="Avenir Next LT Pro Light" w:cs="Arial"/>
            <w:noProof/>
            <w:lang w:val="en-GB"/>
          </w:rPr>
          <w:t>APPENDIX M – CAPITAL PROGRAMME BY PROJECT BY WARD YEAR 0</w:t>
        </w:r>
        <w:r w:rsidR="00AF267F">
          <w:rPr>
            <w:noProof/>
            <w:webHidden/>
          </w:rPr>
          <w:tab/>
        </w:r>
        <w:r w:rsidR="00AF267F">
          <w:rPr>
            <w:noProof/>
            <w:webHidden/>
          </w:rPr>
          <w:fldChar w:fldCharType="begin"/>
        </w:r>
        <w:r w:rsidR="00AF267F">
          <w:rPr>
            <w:noProof/>
            <w:webHidden/>
          </w:rPr>
          <w:instrText xml:space="preserve"> PAGEREF _Toc156395371 \h </w:instrText>
        </w:r>
        <w:r w:rsidR="00AF267F">
          <w:rPr>
            <w:noProof/>
            <w:webHidden/>
          </w:rPr>
        </w:r>
        <w:r w:rsidR="00AF267F">
          <w:rPr>
            <w:noProof/>
            <w:webHidden/>
          </w:rPr>
          <w:fldChar w:fldCharType="separate"/>
        </w:r>
        <w:r w:rsidR="00B00DF8">
          <w:rPr>
            <w:noProof/>
            <w:webHidden/>
          </w:rPr>
          <w:t>181</w:t>
        </w:r>
        <w:r w:rsidR="00AF267F">
          <w:rPr>
            <w:noProof/>
            <w:webHidden/>
          </w:rPr>
          <w:fldChar w:fldCharType="end"/>
        </w:r>
      </w:hyperlink>
    </w:p>
    <w:p w14:paraId="1FB3C4E3" w14:textId="6EB74238"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72" w:history="1">
        <w:r w:rsidR="00AF267F" w:rsidRPr="008C642C">
          <w:rPr>
            <w:rStyle w:val="Hyperlink"/>
            <w:rFonts w:ascii="Avenir Next LT Pro Light" w:hAnsi="Avenir Next LT Pro Light" w:cs="Arial"/>
            <w:noProof/>
            <w:lang w:val="en-GB"/>
          </w:rPr>
          <w:t>APPENDIX N – DECLARATION OF LOANS AND GRANTS MADE BY THE MUNICIPALITY</w:t>
        </w:r>
        <w:r w:rsidR="00AF267F">
          <w:rPr>
            <w:noProof/>
            <w:webHidden/>
          </w:rPr>
          <w:tab/>
        </w:r>
        <w:r w:rsidR="00AF267F">
          <w:rPr>
            <w:noProof/>
            <w:webHidden/>
          </w:rPr>
          <w:fldChar w:fldCharType="begin"/>
        </w:r>
        <w:r w:rsidR="00AF267F">
          <w:rPr>
            <w:noProof/>
            <w:webHidden/>
          </w:rPr>
          <w:instrText xml:space="preserve"> PAGEREF _Toc156395372 \h </w:instrText>
        </w:r>
        <w:r w:rsidR="00AF267F">
          <w:rPr>
            <w:noProof/>
            <w:webHidden/>
          </w:rPr>
        </w:r>
        <w:r w:rsidR="00AF267F">
          <w:rPr>
            <w:noProof/>
            <w:webHidden/>
          </w:rPr>
          <w:fldChar w:fldCharType="separate"/>
        </w:r>
        <w:r w:rsidR="00B00DF8">
          <w:rPr>
            <w:noProof/>
            <w:webHidden/>
          </w:rPr>
          <w:t>181</w:t>
        </w:r>
        <w:r w:rsidR="00AF267F">
          <w:rPr>
            <w:noProof/>
            <w:webHidden/>
          </w:rPr>
          <w:fldChar w:fldCharType="end"/>
        </w:r>
      </w:hyperlink>
    </w:p>
    <w:p w14:paraId="4E950783" w14:textId="141D0C79"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73" w:history="1">
        <w:r w:rsidR="00AF267F" w:rsidRPr="008C642C">
          <w:rPr>
            <w:rStyle w:val="Hyperlink"/>
            <w:rFonts w:ascii="Avenir Next LT Pro Light" w:hAnsi="Avenir Next LT Pro Light" w:cs="Arial"/>
            <w:noProof/>
            <w:lang w:val="en-GB"/>
          </w:rPr>
          <w:t>APPENDIX P – NATIONAL AND PROVINCIAL OUTCOMES FOR LOCAL GOVERNMENT</w:t>
        </w:r>
        <w:r w:rsidR="00AF267F">
          <w:rPr>
            <w:noProof/>
            <w:webHidden/>
          </w:rPr>
          <w:tab/>
        </w:r>
        <w:r w:rsidR="00AF267F">
          <w:rPr>
            <w:noProof/>
            <w:webHidden/>
          </w:rPr>
          <w:fldChar w:fldCharType="begin"/>
        </w:r>
        <w:r w:rsidR="00AF267F">
          <w:rPr>
            <w:noProof/>
            <w:webHidden/>
          </w:rPr>
          <w:instrText xml:space="preserve"> PAGEREF _Toc156395373 \h </w:instrText>
        </w:r>
        <w:r w:rsidR="00AF267F">
          <w:rPr>
            <w:noProof/>
            <w:webHidden/>
          </w:rPr>
        </w:r>
        <w:r w:rsidR="00AF267F">
          <w:rPr>
            <w:noProof/>
            <w:webHidden/>
          </w:rPr>
          <w:fldChar w:fldCharType="separate"/>
        </w:r>
        <w:r w:rsidR="00B00DF8">
          <w:rPr>
            <w:noProof/>
            <w:webHidden/>
          </w:rPr>
          <w:t>182</w:t>
        </w:r>
        <w:r w:rsidR="00AF267F">
          <w:rPr>
            <w:noProof/>
            <w:webHidden/>
          </w:rPr>
          <w:fldChar w:fldCharType="end"/>
        </w:r>
      </w:hyperlink>
    </w:p>
    <w:p w14:paraId="464E1EA1" w14:textId="3D5C35AC" w:rsidR="00AF267F" w:rsidRDefault="00000000">
      <w:pPr>
        <w:pStyle w:val="TOC2"/>
        <w:tabs>
          <w:tab w:val="right" w:leader="dot" w:pos="8999"/>
        </w:tabs>
        <w:rPr>
          <w:rFonts w:eastAsiaTheme="minorEastAsia" w:cstheme="minorBidi"/>
          <w:smallCaps w:val="0"/>
          <w:noProof/>
          <w:kern w:val="2"/>
          <w:sz w:val="24"/>
          <w:szCs w:val="24"/>
          <w14:ligatures w14:val="standardContextual"/>
        </w:rPr>
      </w:pPr>
      <w:hyperlink w:anchor="_Toc156395374" w:history="1">
        <w:r w:rsidR="00AF267F" w:rsidRPr="008C642C">
          <w:rPr>
            <w:rStyle w:val="Hyperlink"/>
            <w:rFonts w:ascii="Avenir Next LT Pro Light" w:hAnsi="Avenir Next LT Pro Light" w:cs="Arial"/>
            <w:noProof/>
            <w:lang w:val="en-GB"/>
          </w:rPr>
          <w:t>VOLUME II: ANNUAL FINANCIAL STATEMENTS</w:t>
        </w:r>
        <w:r w:rsidR="00AF267F">
          <w:rPr>
            <w:noProof/>
            <w:webHidden/>
          </w:rPr>
          <w:tab/>
        </w:r>
        <w:r w:rsidR="00AF267F">
          <w:rPr>
            <w:noProof/>
            <w:webHidden/>
          </w:rPr>
          <w:fldChar w:fldCharType="begin"/>
        </w:r>
        <w:r w:rsidR="00AF267F">
          <w:rPr>
            <w:noProof/>
            <w:webHidden/>
          </w:rPr>
          <w:instrText xml:space="preserve"> PAGEREF _Toc156395374 \h </w:instrText>
        </w:r>
        <w:r w:rsidR="00AF267F">
          <w:rPr>
            <w:noProof/>
            <w:webHidden/>
          </w:rPr>
        </w:r>
        <w:r w:rsidR="00AF267F">
          <w:rPr>
            <w:noProof/>
            <w:webHidden/>
          </w:rPr>
          <w:fldChar w:fldCharType="separate"/>
        </w:r>
        <w:r w:rsidR="00B00DF8">
          <w:rPr>
            <w:noProof/>
            <w:webHidden/>
          </w:rPr>
          <w:t>183</w:t>
        </w:r>
        <w:r w:rsidR="00AF267F">
          <w:rPr>
            <w:noProof/>
            <w:webHidden/>
          </w:rPr>
          <w:fldChar w:fldCharType="end"/>
        </w:r>
      </w:hyperlink>
    </w:p>
    <w:p w14:paraId="22C3CD99" w14:textId="3DF9F1DC" w:rsidR="00CC34DE" w:rsidRPr="00EC59C1" w:rsidRDefault="00EE1EA7"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sz w:val="22"/>
          <w:szCs w:val="22"/>
          <w:lang w:val="en-GB"/>
        </w:rPr>
        <w:fldChar w:fldCharType="end"/>
      </w:r>
      <w:r w:rsidR="002E253E" w:rsidRPr="00EC59C1">
        <w:rPr>
          <w:rFonts w:ascii="Avenir Next LT Pro Light" w:hAnsi="Avenir Next LT Pro Light" w:cs="Arial"/>
          <w:sz w:val="20"/>
          <w:szCs w:val="20"/>
          <w:lang w:val="en-GB"/>
        </w:rPr>
        <w:t xml:space="preserve">VOLUME II: </w:t>
      </w:r>
    </w:p>
    <w:p w14:paraId="4CB320BA" w14:textId="77777777" w:rsidR="002E253E" w:rsidRPr="00EC59C1"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sz w:val="20"/>
          <w:szCs w:val="20"/>
          <w:lang w:val="en-GB"/>
        </w:rPr>
        <w:t xml:space="preserve">ANNEXURE A - </w:t>
      </w:r>
      <w:r w:rsidR="002E253E" w:rsidRPr="00EC59C1">
        <w:rPr>
          <w:rFonts w:ascii="Avenir Next LT Pro Light" w:hAnsi="Avenir Next LT Pro Light" w:cs="Arial"/>
          <w:sz w:val="20"/>
          <w:szCs w:val="20"/>
          <w:lang w:val="en-GB"/>
        </w:rPr>
        <w:t>ANNUAL FINANCIAL STATEMENTS</w:t>
      </w:r>
    </w:p>
    <w:p w14:paraId="0EFB579D" w14:textId="77777777" w:rsidR="00CC34DE" w:rsidRPr="00EC59C1"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sz w:val="20"/>
          <w:szCs w:val="20"/>
          <w:lang w:val="en-GB"/>
        </w:rPr>
        <w:t>ANNEXURE B – ANNUAL PERFORMANCE REPORT</w:t>
      </w:r>
    </w:p>
    <w:p w14:paraId="5B5CE5EB" w14:textId="77777777" w:rsidR="00CC34DE" w:rsidRPr="00EC59C1"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EC59C1">
        <w:rPr>
          <w:rFonts w:ascii="Avenir Next LT Pro Light" w:hAnsi="Avenir Next LT Pro Light" w:cs="Arial"/>
          <w:sz w:val="20"/>
          <w:szCs w:val="20"/>
          <w:lang w:val="en-GB"/>
        </w:rPr>
        <w:t>ANNEXURE C- AUDIT COMMITTEE REPORT</w:t>
      </w:r>
    </w:p>
    <w:p w14:paraId="15ED57F1" w14:textId="77777777" w:rsidR="00CC34DE" w:rsidRPr="00EC59C1"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2"/>
          <w:szCs w:val="22"/>
          <w:lang w:val="en-GB"/>
        </w:rPr>
      </w:pPr>
      <w:r w:rsidRPr="00EC59C1">
        <w:rPr>
          <w:rFonts w:ascii="Avenir Next LT Pro Light" w:hAnsi="Avenir Next LT Pro Light" w:cs="Arial"/>
          <w:sz w:val="20"/>
          <w:szCs w:val="20"/>
          <w:lang w:val="en-GB"/>
        </w:rPr>
        <w:t>ANNEXURE D – AUDITOR GENERAL REPORT</w:t>
      </w:r>
    </w:p>
    <w:p w14:paraId="4D537DC9" w14:textId="77777777" w:rsidR="005324AA" w:rsidRPr="00EC59C1" w:rsidRDefault="005324AA" w:rsidP="00244EC2">
      <w:pPr>
        <w:pBdr>
          <w:top w:val="single" w:sz="4" w:space="0" w:color="auto"/>
        </w:pBdr>
        <w:contextualSpacing/>
        <w:jc w:val="both"/>
        <w:rPr>
          <w:rFonts w:ascii="Avenir Next LT Pro Light" w:hAnsi="Avenir Next LT Pro Light" w:cs="Arial"/>
          <w:lang w:val="en-GB"/>
        </w:rPr>
        <w:sectPr w:rsidR="005324AA" w:rsidRPr="00EC59C1" w:rsidSect="00822724">
          <w:headerReference w:type="even" r:id="rId17"/>
          <w:headerReference w:type="default" r:id="rId18"/>
          <w:headerReference w:type="first" r:id="rId19"/>
          <w:type w:val="continuous"/>
          <w:pgSz w:w="12240" w:h="15840"/>
          <w:pgMar w:top="1530" w:right="1530" w:bottom="1440" w:left="1701" w:header="709" w:footer="428" w:gutter="0"/>
          <w:pgNumType w:start="1"/>
          <w:cols w:space="708"/>
          <w:titlePg/>
          <w:docGrid w:linePitch="360"/>
        </w:sectPr>
      </w:pPr>
    </w:p>
    <w:p w14:paraId="170D5B91" w14:textId="77777777" w:rsidR="00685D32" w:rsidRPr="00EC59C1" w:rsidRDefault="00C62B7D" w:rsidP="00244EC2">
      <w:pPr>
        <w:pStyle w:val="Heading1"/>
        <w:pBdr>
          <w:top w:val="single" w:sz="4" w:space="0" w:color="auto"/>
        </w:pBdr>
        <w:contextualSpacing/>
        <w:jc w:val="both"/>
        <w:rPr>
          <w:rFonts w:ascii="Avenir Next LT Pro Light" w:hAnsi="Avenir Next LT Pro Light" w:cs="Arial"/>
          <w:lang w:val="en-GB"/>
        </w:rPr>
      </w:pPr>
      <w:bookmarkStart w:id="3" w:name="_Toc331763619"/>
      <w:bookmarkStart w:id="4" w:name="_Toc156395256"/>
      <w:r w:rsidRPr="00EC59C1">
        <w:rPr>
          <w:rFonts w:ascii="Avenir Next LT Pro Light" w:hAnsi="Avenir Next LT Pro Light" w:cs="Arial"/>
          <w:lang w:val="en-GB"/>
        </w:rPr>
        <w:lastRenderedPageBreak/>
        <w:t>C</w:t>
      </w:r>
      <w:r w:rsidR="00685D32" w:rsidRPr="00EC59C1">
        <w:rPr>
          <w:rFonts w:ascii="Avenir Next LT Pro Light" w:hAnsi="Avenir Next LT Pro Light" w:cs="Arial"/>
          <w:lang w:val="en-GB"/>
        </w:rPr>
        <w:t xml:space="preserve">HAPTER 1 – </w:t>
      </w:r>
      <w:r w:rsidR="00CF775A" w:rsidRPr="00EC59C1">
        <w:rPr>
          <w:rFonts w:ascii="Avenir Next LT Pro Light" w:hAnsi="Avenir Next LT Pro Light" w:cs="Arial"/>
          <w:lang w:val="en-GB"/>
        </w:rPr>
        <w:t>M</w:t>
      </w:r>
      <w:r w:rsidR="001D0954" w:rsidRPr="00EC59C1">
        <w:rPr>
          <w:rFonts w:ascii="Avenir Next LT Pro Light" w:hAnsi="Avenir Next LT Pro Light" w:cs="Arial"/>
          <w:lang w:val="en-GB"/>
        </w:rPr>
        <w:t>AYOR’S</w:t>
      </w:r>
      <w:r w:rsidR="00CF775A" w:rsidRPr="00EC59C1">
        <w:rPr>
          <w:rFonts w:ascii="Avenir Next LT Pro Light" w:hAnsi="Avenir Next LT Pro Light" w:cs="Arial"/>
          <w:lang w:val="en-GB"/>
        </w:rPr>
        <w:t xml:space="preserve"> FOREWORD AND EXECUTIVE SUMMARY</w:t>
      </w:r>
      <w:bookmarkEnd w:id="3"/>
      <w:bookmarkEnd w:id="4"/>
    </w:p>
    <w:p w14:paraId="767E9174" w14:textId="77777777" w:rsidR="00257424" w:rsidRPr="00EC59C1" w:rsidRDefault="00257424" w:rsidP="00244EC2">
      <w:pPr>
        <w:pBdr>
          <w:top w:val="single" w:sz="4" w:space="0" w:color="auto"/>
        </w:pBdr>
        <w:contextualSpacing/>
        <w:jc w:val="both"/>
        <w:rPr>
          <w:rFonts w:ascii="Avenir Next LT Pro Light" w:hAnsi="Avenir Next LT Pro Light" w:cs="Arial"/>
        </w:rPr>
      </w:pPr>
    </w:p>
    <w:p w14:paraId="709F0FCA" w14:textId="77777777" w:rsidR="00834F9D" w:rsidRPr="00EC59C1" w:rsidRDefault="00834F9D" w:rsidP="00244EC2">
      <w:pPr>
        <w:pStyle w:val="Heading2"/>
        <w:pBdr>
          <w:top w:val="single" w:sz="4" w:space="0" w:color="auto"/>
        </w:pBdr>
        <w:contextualSpacing/>
        <w:jc w:val="both"/>
        <w:rPr>
          <w:rFonts w:ascii="Avenir Next LT Pro Light" w:hAnsi="Avenir Next LT Pro Light" w:cs="Arial"/>
          <w:sz w:val="20"/>
          <w:szCs w:val="20"/>
          <w:lang w:val="en-GB"/>
        </w:rPr>
      </w:pPr>
      <w:bookmarkStart w:id="5" w:name="_Toc331763620"/>
      <w:bookmarkStart w:id="6" w:name="_Toc156395257"/>
      <w:r w:rsidRPr="00EC59C1">
        <w:rPr>
          <w:rFonts w:ascii="Avenir Next LT Pro Light" w:hAnsi="Avenir Next LT Pro Light" w:cs="Arial"/>
          <w:sz w:val="20"/>
          <w:szCs w:val="20"/>
          <w:lang w:val="en-GB"/>
        </w:rPr>
        <w:t>COMPONENT A: MAYOR’S FOREWORD</w:t>
      </w:r>
      <w:bookmarkEnd w:id="5"/>
      <w:bookmarkEnd w:id="6"/>
    </w:p>
    <w:p w14:paraId="212DB3F1" w14:textId="77777777" w:rsidR="00BA0CC0" w:rsidRPr="00EC59C1" w:rsidRDefault="00BA0CC0" w:rsidP="00244EC2">
      <w:pPr>
        <w:pBdr>
          <w:top w:val="single" w:sz="4" w:space="0" w:color="auto"/>
        </w:pBdr>
        <w:contextualSpacing/>
        <w:jc w:val="both"/>
        <w:rPr>
          <w:rFonts w:ascii="Avenir Next LT Pro Light" w:hAnsi="Avenir Next LT Pro Light" w:cs="Arial"/>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89"/>
      </w:tblGrid>
      <w:tr w:rsidR="00CD6407" w:rsidRPr="00EC59C1" w14:paraId="7AC165AF" w14:textId="77777777" w:rsidTr="00916C1D">
        <w:trPr>
          <w:trHeight w:val="143"/>
        </w:trPr>
        <w:tc>
          <w:tcPr>
            <w:tcW w:w="9315" w:type="dxa"/>
            <w:tcBorders>
              <w:top w:val="single" w:sz="4" w:space="0" w:color="auto"/>
              <w:left w:val="single" w:sz="4" w:space="0" w:color="auto"/>
              <w:bottom w:val="single" w:sz="4" w:space="0" w:color="auto"/>
              <w:right w:val="single" w:sz="4" w:space="0" w:color="auto"/>
            </w:tcBorders>
          </w:tcPr>
          <w:p w14:paraId="14E0734D" w14:textId="424F1E5C" w:rsidR="00932D82" w:rsidRPr="00EC59C1" w:rsidRDefault="00932D82" w:rsidP="001F4807">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 xml:space="preserve">I am </w:t>
            </w:r>
            <w:r w:rsidR="00BA20D9" w:rsidRPr="00EC59C1">
              <w:rPr>
                <w:rFonts w:ascii="Avenir Next LT Pro Light" w:hAnsi="Avenir Next LT Pro Light" w:cs="Arial"/>
                <w:bCs/>
                <w:sz w:val="22"/>
                <w:szCs w:val="22"/>
                <w:lang w:val="en-GB"/>
              </w:rPr>
              <w:t>honoured</w:t>
            </w:r>
            <w:r w:rsidRPr="00EC59C1">
              <w:rPr>
                <w:rFonts w:ascii="Avenir Next LT Pro Light" w:hAnsi="Avenir Next LT Pro Light" w:cs="Arial"/>
                <w:bCs/>
                <w:sz w:val="22"/>
                <w:szCs w:val="22"/>
                <w:lang w:val="en-GB"/>
              </w:rPr>
              <w:t xml:space="preserve"> to present the </w:t>
            </w:r>
            <w:r w:rsidR="00452313" w:rsidRPr="00EC59C1">
              <w:rPr>
                <w:rFonts w:ascii="Avenir Next LT Pro Light" w:hAnsi="Avenir Next LT Pro Light" w:cs="Arial"/>
                <w:bCs/>
                <w:sz w:val="22"/>
                <w:szCs w:val="22"/>
                <w:lang w:val="en-GB"/>
              </w:rPr>
              <w:t>2022/2023</w:t>
            </w:r>
            <w:r w:rsidRPr="00EC59C1">
              <w:rPr>
                <w:rFonts w:ascii="Avenir Next LT Pro Light" w:hAnsi="Avenir Next LT Pro Light" w:cs="Arial"/>
                <w:bCs/>
                <w:sz w:val="22"/>
                <w:szCs w:val="22"/>
                <w:lang w:val="en-GB"/>
              </w:rPr>
              <w:t xml:space="preserve"> Annual Report of the Mkhambathini Municipality. Much is still expected by the community from local government and those expectations continue to be our driving force this financial year</w:t>
            </w:r>
            <w:r w:rsidR="00BA20D9" w:rsidRPr="00EC59C1">
              <w:rPr>
                <w:rFonts w:ascii="Avenir Next LT Pro Light" w:hAnsi="Avenir Next LT Pro Light" w:cs="Arial"/>
                <w:bCs/>
                <w:sz w:val="22"/>
                <w:szCs w:val="22"/>
                <w:lang w:val="en-GB"/>
              </w:rPr>
              <w:t xml:space="preserve"> and those to come</w:t>
            </w:r>
            <w:r w:rsidRPr="00EC59C1">
              <w:rPr>
                <w:rFonts w:ascii="Avenir Next LT Pro Light" w:hAnsi="Avenir Next LT Pro Light" w:cs="Arial"/>
                <w:bCs/>
                <w:sz w:val="22"/>
                <w:szCs w:val="22"/>
                <w:lang w:val="en-GB"/>
              </w:rPr>
              <w:t>.</w:t>
            </w:r>
          </w:p>
          <w:p w14:paraId="01B403DA" w14:textId="77777777" w:rsidR="00932D82" w:rsidRPr="00EC59C1" w:rsidRDefault="00932D82" w:rsidP="001F4807">
            <w:pPr>
              <w:contextualSpacing/>
              <w:rPr>
                <w:rFonts w:ascii="Avenir Next LT Pro Light" w:hAnsi="Avenir Next LT Pro Light" w:cs="Arial"/>
                <w:bCs/>
                <w:sz w:val="22"/>
                <w:szCs w:val="22"/>
                <w:lang w:val="en-GB"/>
              </w:rPr>
            </w:pPr>
          </w:p>
          <w:p w14:paraId="76932B7A" w14:textId="3B532EB1" w:rsidR="009D260F" w:rsidRPr="00EC59C1" w:rsidRDefault="009D260F" w:rsidP="009D260F">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The municipality continu</w:t>
            </w:r>
            <w:r w:rsidR="002E3C05" w:rsidRPr="00EC59C1">
              <w:rPr>
                <w:rFonts w:ascii="Avenir Next LT Pro Light" w:hAnsi="Avenir Next LT Pro Light" w:cs="Arial"/>
                <w:bCs/>
                <w:sz w:val="22"/>
                <w:szCs w:val="22"/>
                <w:lang w:val="en-GB"/>
              </w:rPr>
              <w:t>es</w:t>
            </w:r>
            <w:r w:rsidRPr="00EC59C1">
              <w:rPr>
                <w:rFonts w:ascii="Avenir Next LT Pro Light" w:hAnsi="Avenir Next LT Pro Light" w:cs="Arial"/>
                <w:bCs/>
                <w:sz w:val="22"/>
                <w:szCs w:val="22"/>
                <w:lang w:val="en-GB"/>
              </w:rPr>
              <w:t xml:space="preserve"> engag</w:t>
            </w:r>
            <w:r w:rsidR="002E3C05" w:rsidRPr="00EC59C1">
              <w:rPr>
                <w:rFonts w:ascii="Avenir Next LT Pro Light" w:hAnsi="Avenir Next LT Pro Light" w:cs="Arial"/>
                <w:bCs/>
                <w:sz w:val="22"/>
                <w:szCs w:val="22"/>
                <w:lang w:val="en-GB"/>
              </w:rPr>
              <w:t>ing</w:t>
            </w:r>
            <w:r w:rsidRPr="00EC59C1">
              <w:rPr>
                <w:rFonts w:ascii="Avenir Next LT Pro Light" w:hAnsi="Avenir Next LT Pro Light" w:cs="Arial"/>
                <w:bCs/>
                <w:sz w:val="22"/>
                <w:szCs w:val="22"/>
                <w:lang w:val="en-GB"/>
              </w:rPr>
              <w:t xml:space="preserve"> with uMgungundlovu District Municipality, Department of Transport, Department of Co-operative Governance and Traditional Affairs and Department of Human Settlements and various other entities, t</w:t>
            </w:r>
            <w:r w:rsidR="002E3C05" w:rsidRPr="00EC59C1">
              <w:rPr>
                <w:rFonts w:ascii="Avenir Next LT Pro Light" w:hAnsi="Avenir Next LT Pro Light" w:cs="Arial"/>
                <w:bCs/>
                <w:sz w:val="22"/>
                <w:szCs w:val="22"/>
                <w:lang w:val="en-GB"/>
              </w:rPr>
              <w:t>o</w:t>
            </w:r>
            <w:r w:rsidRPr="00EC59C1">
              <w:rPr>
                <w:rFonts w:ascii="Avenir Next LT Pro Light" w:hAnsi="Avenir Next LT Pro Light" w:cs="Arial"/>
                <w:bCs/>
                <w:sz w:val="22"/>
                <w:szCs w:val="22"/>
                <w:lang w:val="en-GB"/>
              </w:rPr>
              <w:t xml:space="preserve"> find ways of addressing backlogs and challenges that we face in ensuring efficient and effective service delivery for all.</w:t>
            </w:r>
          </w:p>
          <w:p w14:paraId="40815CD7" w14:textId="77777777" w:rsidR="00B36EE3" w:rsidRPr="00EC59C1" w:rsidRDefault="00B36EE3" w:rsidP="009D260F">
            <w:pPr>
              <w:contextualSpacing/>
              <w:rPr>
                <w:rFonts w:ascii="Avenir Next LT Pro Light" w:hAnsi="Avenir Next LT Pro Light" w:cs="Arial"/>
                <w:bCs/>
                <w:sz w:val="22"/>
                <w:szCs w:val="22"/>
                <w:lang w:val="en-GB"/>
              </w:rPr>
            </w:pPr>
          </w:p>
          <w:p w14:paraId="06F7DD90" w14:textId="77777777" w:rsidR="009D260F" w:rsidRPr="00EC59C1" w:rsidRDefault="009D260F" w:rsidP="009D260F">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The vision of Mkhambathini Municipality is that “By 2030 Mkhambathini Municipality will be the KwaZulu Natal’s mega-hub for industries, tourism and agriculture along the N3 Corridor which provides for a socially cohesive environment.”</w:t>
            </w:r>
          </w:p>
          <w:p w14:paraId="6DFB82B3" w14:textId="08ACA153" w:rsidR="009D260F" w:rsidRPr="00EC59C1" w:rsidRDefault="009D260F" w:rsidP="009D260F">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 xml:space="preserve">Considering the vision of the Municipality, we </w:t>
            </w:r>
            <w:r w:rsidR="008A1519" w:rsidRPr="00EC59C1">
              <w:rPr>
                <w:rFonts w:ascii="Avenir Next LT Pro Light" w:hAnsi="Avenir Next LT Pro Light" w:cs="Arial"/>
                <w:bCs/>
                <w:sz w:val="22"/>
                <w:szCs w:val="22"/>
                <w:lang w:val="en-GB"/>
              </w:rPr>
              <w:t>press on</w:t>
            </w:r>
            <w:r w:rsidRPr="00EC59C1">
              <w:rPr>
                <w:rFonts w:ascii="Avenir Next LT Pro Light" w:hAnsi="Avenir Next LT Pro Light" w:cs="Arial"/>
                <w:bCs/>
                <w:sz w:val="22"/>
                <w:szCs w:val="22"/>
                <w:lang w:val="en-GB"/>
              </w:rPr>
              <w:t xml:space="preserve"> </w:t>
            </w:r>
            <w:r w:rsidR="00666BF3" w:rsidRPr="00EC59C1">
              <w:rPr>
                <w:rFonts w:ascii="Avenir Next LT Pro Light" w:hAnsi="Avenir Next LT Pro Light" w:cs="Arial"/>
                <w:bCs/>
                <w:sz w:val="22"/>
                <w:szCs w:val="22"/>
                <w:lang w:val="en-GB"/>
              </w:rPr>
              <w:t>in</w:t>
            </w:r>
            <w:r w:rsidRPr="00EC59C1">
              <w:rPr>
                <w:rFonts w:ascii="Avenir Next LT Pro Light" w:hAnsi="Avenir Next LT Pro Light" w:cs="Arial"/>
                <w:bCs/>
                <w:sz w:val="22"/>
                <w:szCs w:val="22"/>
                <w:lang w:val="en-GB"/>
              </w:rPr>
              <w:t xml:space="preserve"> mak</w:t>
            </w:r>
            <w:r w:rsidR="00666BF3" w:rsidRPr="00EC59C1">
              <w:rPr>
                <w:rFonts w:ascii="Avenir Next LT Pro Light" w:hAnsi="Avenir Next LT Pro Light" w:cs="Arial"/>
                <w:bCs/>
                <w:sz w:val="22"/>
                <w:szCs w:val="22"/>
                <w:lang w:val="en-GB"/>
              </w:rPr>
              <w:t>ing</w:t>
            </w:r>
            <w:r w:rsidRPr="00EC59C1">
              <w:rPr>
                <w:rFonts w:ascii="Avenir Next LT Pro Light" w:hAnsi="Avenir Next LT Pro Light" w:cs="Arial"/>
                <w:bCs/>
                <w:sz w:val="22"/>
                <w:szCs w:val="22"/>
                <w:lang w:val="en-GB"/>
              </w:rPr>
              <w:t xml:space="preserve"> financial decisions that will bring us closer to the fulfilment of this vision under t</w:t>
            </w:r>
            <w:r w:rsidR="00666BF3" w:rsidRPr="00EC59C1">
              <w:rPr>
                <w:rFonts w:ascii="Avenir Next LT Pro Light" w:hAnsi="Avenir Next LT Pro Light" w:cs="Arial"/>
                <w:bCs/>
                <w:sz w:val="22"/>
                <w:szCs w:val="22"/>
                <w:lang w:val="en-GB"/>
              </w:rPr>
              <w:t>rying</w:t>
            </w:r>
            <w:r w:rsidRPr="00EC59C1">
              <w:rPr>
                <w:rFonts w:ascii="Avenir Next LT Pro Light" w:hAnsi="Avenir Next LT Pro Light" w:cs="Arial"/>
                <w:bCs/>
                <w:sz w:val="22"/>
                <w:szCs w:val="22"/>
                <w:lang w:val="en-GB"/>
              </w:rPr>
              <w:t xml:space="preserve"> circumstances such as a </w:t>
            </w:r>
            <w:r w:rsidR="00904A25" w:rsidRPr="00EC59C1">
              <w:rPr>
                <w:rFonts w:ascii="Avenir Next LT Pro Light" w:hAnsi="Avenir Next LT Pro Light" w:cs="Arial"/>
                <w:bCs/>
                <w:sz w:val="22"/>
                <w:szCs w:val="22"/>
                <w:lang w:val="en-GB"/>
              </w:rPr>
              <w:t>limited financial budget allocation</w:t>
            </w:r>
            <w:r w:rsidRPr="00EC59C1">
              <w:rPr>
                <w:rFonts w:ascii="Avenir Next LT Pro Light" w:hAnsi="Avenir Next LT Pro Light" w:cs="Arial"/>
                <w:bCs/>
                <w:sz w:val="22"/>
                <w:szCs w:val="22"/>
                <w:lang w:val="en-GB"/>
              </w:rPr>
              <w:t>,</w:t>
            </w:r>
            <w:r w:rsidR="00EE0606" w:rsidRPr="00EC59C1">
              <w:rPr>
                <w:rFonts w:ascii="Avenir Next LT Pro Light" w:hAnsi="Avenir Next LT Pro Light" w:cs="Arial"/>
                <w:bCs/>
                <w:sz w:val="22"/>
                <w:szCs w:val="22"/>
                <w:lang w:val="en-GB"/>
              </w:rPr>
              <w:t xml:space="preserve"> unstable</w:t>
            </w:r>
            <w:r w:rsidRPr="00EC59C1">
              <w:rPr>
                <w:rFonts w:ascii="Avenir Next LT Pro Light" w:hAnsi="Avenir Next LT Pro Light" w:cs="Arial"/>
                <w:bCs/>
                <w:sz w:val="22"/>
                <w:szCs w:val="22"/>
                <w:lang w:val="en-GB"/>
              </w:rPr>
              <w:t xml:space="preserve"> political climate, rising costs of living and </w:t>
            </w:r>
            <w:r w:rsidR="00EE0606" w:rsidRPr="00EC59C1">
              <w:rPr>
                <w:rFonts w:ascii="Avenir Next LT Pro Light" w:hAnsi="Avenir Next LT Pro Light" w:cs="Arial"/>
                <w:bCs/>
                <w:sz w:val="22"/>
                <w:szCs w:val="22"/>
                <w:lang w:val="en-GB"/>
              </w:rPr>
              <w:t>a</w:t>
            </w:r>
            <w:r w:rsidRPr="00EC59C1">
              <w:rPr>
                <w:rFonts w:ascii="Avenir Next LT Pro Light" w:hAnsi="Avenir Next LT Pro Light" w:cs="Arial"/>
                <w:bCs/>
                <w:sz w:val="22"/>
                <w:szCs w:val="22"/>
                <w:lang w:val="en-GB"/>
              </w:rPr>
              <w:t xml:space="preserve"> high</w:t>
            </w:r>
            <w:r w:rsidR="008D6742" w:rsidRPr="00EC59C1">
              <w:rPr>
                <w:rFonts w:ascii="Avenir Next LT Pro Light" w:hAnsi="Avenir Next LT Pro Light" w:cs="Arial"/>
                <w:bCs/>
                <w:sz w:val="22"/>
                <w:szCs w:val="22"/>
                <w:lang w:val="en-GB"/>
              </w:rPr>
              <w:t xml:space="preserve"> demand for</w:t>
            </w:r>
            <w:r w:rsidRPr="00EC59C1">
              <w:rPr>
                <w:rFonts w:ascii="Avenir Next LT Pro Light" w:hAnsi="Avenir Next LT Pro Light" w:cs="Arial"/>
                <w:bCs/>
                <w:sz w:val="22"/>
                <w:szCs w:val="22"/>
                <w:lang w:val="en-GB"/>
              </w:rPr>
              <w:t xml:space="preserve"> service delivery.</w:t>
            </w:r>
            <w:r w:rsidR="008D6742" w:rsidRPr="00EC59C1">
              <w:rPr>
                <w:rFonts w:ascii="Avenir Next LT Pro Light" w:hAnsi="Avenir Next LT Pro Light" w:cs="Arial"/>
                <w:bCs/>
                <w:sz w:val="22"/>
                <w:szCs w:val="22"/>
                <w:lang w:val="en-GB"/>
              </w:rPr>
              <w:t xml:space="preserve"> The N3 corridor developments are forging ahead</w:t>
            </w:r>
            <w:r w:rsidR="00CD2098" w:rsidRPr="00EC59C1">
              <w:rPr>
                <w:rFonts w:ascii="Avenir Next LT Pro Light" w:hAnsi="Avenir Next LT Pro Light" w:cs="Arial"/>
                <w:bCs/>
                <w:sz w:val="22"/>
                <w:szCs w:val="22"/>
                <w:lang w:val="en-GB"/>
              </w:rPr>
              <w:t xml:space="preserve"> and will prove to be of benefit to </w:t>
            </w:r>
            <w:r w:rsidR="008A1519" w:rsidRPr="00EC59C1">
              <w:rPr>
                <w:rFonts w:ascii="Avenir Next LT Pro Light" w:hAnsi="Avenir Next LT Pro Light" w:cs="Arial"/>
                <w:bCs/>
                <w:sz w:val="22"/>
                <w:szCs w:val="22"/>
                <w:lang w:val="en-GB"/>
              </w:rPr>
              <w:t>employment</w:t>
            </w:r>
            <w:r w:rsidR="002016DD" w:rsidRPr="00EC59C1">
              <w:rPr>
                <w:rFonts w:ascii="Avenir Next LT Pro Light" w:hAnsi="Avenir Next LT Pro Light" w:cs="Arial"/>
                <w:bCs/>
                <w:sz w:val="22"/>
                <w:szCs w:val="22"/>
                <w:lang w:val="en-GB"/>
              </w:rPr>
              <w:t xml:space="preserve"> and other </w:t>
            </w:r>
            <w:r w:rsidR="008A1519" w:rsidRPr="00EC59C1">
              <w:rPr>
                <w:rFonts w:ascii="Avenir Next LT Pro Light" w:hAnsi="Avenir Next LT Pro Light" w:cs="Arial"/>
                <w:bCs/>
                <w:sz w:val="22"/>
                <w:szCs w:val="22"/>
                <w:lang w:val="en-GB"/>
              </w:rPr>
              <w:t>infrastructure</w:t>
            </w:r>
            <w:r w:rsidR="002016DD" w:rsidRPr="00EC59C1">
              <w:rPr>
                <w:rFonts w:ascii="Avenir Next LT Pro Light" w:hAnsi="Avenir Next LT Pro Light" w:cs="Arial"/>
                <w:bCs/>
                <w:sz w:val="22"/>
                <w:szCs w:val="22"/>
                <w:lang w:val="en-GB"/>
              </w:rPr>
              <w:t xml:space="preserve"> developments.</w:t>
            </w:r>
            <w:r w:rsidRPr="00EC59C1">
              <w:rPr>
                <w:rFonts w:ascii="Avenir Next LT Pro Light" w:hAnsi="Avenir Next LT Pro Light" w:cs="Arial"/>
                <w:bCs/>
                <w:sz w:val="22"/>
                <w:szCs w:val="22"/>
                <w:lang w:val="en-GB"/>
              </w:rPr>
              <w:t xml:space="preserve"> We </w:t>
            </w:r>
            <w:r w:rsidR="00863290" w:rsidRPr="00EC59C1">
              <w:rPr>
                <w:rFonts w:ascii="Avenir Next LT Pro Light" w:hAnsi="Avenir Next LT Pro Light" w:cs="Arial"/>
                <w:bCs/>
                <w:sz w:val="22"/>
                <w:szCs w:val="22"/>
                <w:lang w:val="en-GB"/>
              </w:rPr>
              <w:t>are</w:t>
            </w:r>
            <w:r w:rsidRPr="00EC59C1">
              <w:rPr>
                <w:rFonts w:ascii="Avenir Next LT Pro Light" w:hAnsi="Avenir Next LT Pro Light" w:cs="Arial"/>
                <w:bCs/>
                <w:sz w:val="22"/>
                <w:szCs w:val="22"/>
                <w:lang w:val="en-GB"/>
              </w:rPr>
              <w:t xml:space="preserve"> t</w:t>
            </w:r>
            <w:r w:rsidR="00863290" w:rsidRPr="00EC59C1">
              <w:rPr>
                <w:rFonts w:ascii="Avenir Next LT Pro Light" w:hAnsi="Avenir Next LT Pro Light" w:cs="Arial"/>
                <w:bCs/>
                <w:sz w:val="22"/>
                <w:szCs w:val="22"/>
                <w:lang w:val="en-GB"/>
              </w:rPr>
              <w:t>aking</w:t>
            </w:r>
            <w:r w:rsidRPr="00EC59C1">
              <w:rPr>
                <w:rFonts w:ascii="Avenir Next LT Pro Light" w:hAnsi="Avenir Next LT Pro Light" w:cs="Arial"/>
                <w:bCs/>
                <w:sz w:val="22"/>
                <w:szCs w:val="22"/>
                <w:lang w:val="en-GB"/>
              </w:rPr>
              <w:t xml:space="preserve"> full advantage of the N3 Corridor and </w:t>
            </w:r>
            <w:r w:rsidR="001121B8" w:rsidRPr="00EC59C1">
              <w:rPr>
                <w:rFonts w:ascii="Avenir Next LT Pro Light" w:hAnsi="Avenir Next LT Pro Light" w:cs="Arial"/>
                <w:bCs/>
                <w:sz w:val="22"/>
                <w:szCs w:val="22"/>
                <w:lang w:val="en-GB"/>
              </w:rPr>
              <w:t>are</w:t>
            </w:r>
            <w:r w:rsidRPr="00EC59C1">
              <w:rPr>
                <w:rFonts w:ascii="Avenir Next LT Pro Light" w:hAnsi="Avenir Next LT Pro Light" w:cs="Arial"/>
                <w:bCs/>
                <w:sz w:val="22"/>
                <w:szCs w:val="22"/>
                <w:lang w:val="en-GB"/>
              </w:rPr>
              <w:t xml:space="preserve"> </w:t>
            </w:r>
            <w:r w:rsidR="001121B8" w:rsidRPr="00EC59C1">
              <w:rPr>
                <w:rFonts w:ascii="Avenir Next LT Pro Light" w:hAnsi="Avenir Next LT Pro Light" w:cs="Arial"/>
                <w:bCs/>
                <w:sz w:val="22"/>
                <w:szCs w:val="22"/>
                <w:lang w:val="en-GB"/>
              </w:rPr>
              <w:t xml:space="preserve">ensuring </w:t>
            </w:r>
            <w:r w:rsidRPr="00EC59C1">
              <w:rPr>
                <w:rFonts w:ascii="Avenir Next LT Pro Light" w:hAnsi="Avenir Next LT Pro Light" w:cs="Arial"/>
                <w:bCs/>
                <w:sz w:val="22"/>
                <w:szCs w:val="22"/>
                <w:lang w:val="en-GB"/>
              </w:rPr>
              <w:t>a conducive environment for investors to come in</w:t>
            </w:r>
            <w:r w:rsidR="004233F8" w:rsidRPr="00EC59C1">
              <w:rPr>
                <w:rFonts w:ascii="Avenir Next LT Pro Light" w:hAnsi="Avenir Next LT Pro Light" w:cs="Arial"/>
                <w:bCs/>
                <w:sz w:val="22"/>
                <w:szCs w:val="22"/>
                <w:lang w:val="en-GB"/>
              </w:rPr>
              <w:t>to our area</w:t>
            </w:r>
            <w:r w:rsidRPr="00EC59C1">
              <w:rPr>
                <w:rFonts w:ascii="Avenir Next LT Pro Light" w:hAnsi="Avenir Next LT Pro Light" w:cs="Arial"/>
                <w:bCs/>
                <w:sz w:val="22"/>
                <w:szCs w:val="22"/>
                <w:lang w:val="en-GB"/>
              </w:rPr>
              <w:t>.</w:t>
            </w:r>
          </w:p>
          <w:p w14:paraId="64D1FF5E" w14:textId="77777777" w:rsidR="009D260F" w:rsidRPr="00EC59C1" w:rsidRDefault="009D260F" w:rsidP="009D260F">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Projects undertaken by the municipality took off and some have been completed to the delight of the community:</w:t>
            </w:r>
          </w:p>
          <w:p w14:paraId="61B146DE" w14:textId="77777777" w:rsidR="009D260F" w:rsidRPr="00EC59C1" w:rsidRDefault="009D260F" w:rsidP="009D260F">
            <w:pPr>
              <w:contextualSpacing/>
              <w:rPr>
                <w:rFonts w:ascii="Avenir Next LT Pro Light" w:hAnsi="Avenir Next LT Pro Light" w:cs="Arial"/>
                <w:bCs/>
                <w:sz w:val="22"/>
                <w:szCs w:val="22"/>
                <w:lang w:val="en-GB"/>
              </w:rPr>
            </w:pPr>
          </w:p>
          <w:p w14:paraId="673E9A2E" w14:textId="77777777" w:rsidR="009D260F" w:rsidRPr="00EC59C1" w:rsidRDefault="009D260F" w:rsidP="009D260F">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Projects:</w:t>
            </w:r>
          </w:p>
          <w:p w14:paraId="2F25DB51" w14:textId="77777777" w:rsidR="00B36EE3" w:rsidRPr="00EC59C1" w:rsidRDefault="00B36EE3" w:rsidP="009D260F">
            <w:pPr>
              <w:contextualSpacing/>
              <w:rPr>
                <w:rFonts w:ascii="Avenir Next LT Pro Light" w:hAnsi="Avenir Next LT Pro Light" w:cs="Arial"/>
                <w:bCs/>
                <w:sz w:val="22"/>
                <w:szCs w:val="22"/>
                <w:lang w:val="en-GB"/>
              </w:rPr>
            </w:pPr>
          </w:p>
          <w:p w14:paraId="60A0C2CF" w14:textId="77777777" w:rsidR="00160F88" w:rsidRPr="00EC59C1" w:rsidRDefault="00160F88" w:rsidP="00160F88">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 xml:space="preserve">Banqobile Sport Field </w:t>
            </w:r>
          </w:p>
          <w:p w14:paraId="34FA5ED9" w14:textId="77777777" w:rsidR="00160F88" w:rsidRPr="00EC59C1" w:rsidRDefault="00160F88" w:rsidP="00160F88">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 xml:space="preserve">Mgwaphuna Access Road </w:t>
            </w:r>
          </w:p>
          <w:p w14:paraId="445EE687" w14:textId="77777777" w:rsidR="00160F88" w:rsidRPr="00EC59C1" w:rsidRDefault="00160F88" w:rsidP="009D260F">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 xml:space="preserve">Chibini Access Road </w:t>
            </w:r>
          </w:p>
          <w:p w14:paraId="391591AB" w14:textId="502D9011" w:rsidR="009D260F" w:rsidRPr="00EC59C1" w:rsidRDefault="009D260F" w:rsidP="009D260F">
            <w:pPr>
              <w:contextualSpacing/>
              <w:rPr>
                <w:rFonts w:ascii="Avenir Next LT Pro Light" w:hAnsi="Avenir Next LT Pro Light" w:cs="Arial"/>
                <w:bCs/>
                <w:sz w:val="22"/>
                <w:szCs w:val="22"/>
                <w:lang w:val="en-GB"/>
              </w:rPr>
            </w:pPr>
          </w:p>
          <w:p w14:paraId="0B822A56" w14:textId="77777777" w:rsidR="009D260F" w:rsidRPr="00EC59C1" w:rsidRDefault="009D260F" w:rsidP="009D260F">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There are three catalytic projects that are confirmed to take off and promise to benefit, development, business and community when implemented, these are the construction of the Camperdown Wastewater Treatment Plant, Development of a New Town (industrial, commercial, and residential projects) and the Nkanyezini Reservoir. We have a responsibility to transform our economy and achieve economic freedom for our citizens.</w:t>
            </w:r>
          </w:p>
          <w:p w14:paraId="1F3567B1" w14:textId="77777777" w:rsidR="004D6FF8" w:rsidRPr="00EC59C1" w:rsidRDefault="004D6FF8" w:rsidP="00C22810">
            <w:pPr>
              <w:contextualSpacing/>
              <w:rPr>
                <w:rFonts w:ascii="Avenir Next LT Pro Light" w:hAnsi="Avenir Next LT Pro Light" w:cs="Arial"/>
                <w:bCs/>
                <w:sz w:val="22"/>
                <w:szCs w:val="22"/>
                <w:lang w:val="en-GB"/>
              </w:rPr>
            </w:pPr>
          </w:p>
          <w:p w14:paraId="26D5EDD1" w14:textId="49D985E8" w:rsidR="004E41C0" w:rsidRPr="00EC59C1" w:rsidRDefault="00465169" w:rsidP="00C22810">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We continue to respond to the needs of people living on farmlands, who are desperate for access to our services.  Much progress has been made with</w:t>
            </w:r>
            <w:r w:rsidR="00C23E03" w:rsidRPr="00EC59C1">
              <w:rPr>
                <w:rFonts w:ascii="Avenir Next LT Pro Light" w:hAnsi="Avenir Next LT Pro Light" w:cs="Arial"/>
                <w:bCs/>
                <w:sz w:val="22"/>
                <w:szCs w:val="22"/>
                <w:lang w:val="en-GB"/>
              </w:rPr>
              <w:t xml:space="preserve"> the provision of </w:t>
            </w:r>
            <w:r w:rsidR="004F7346" w:rsidRPr="00EC59C1">
              <w:rPr>
                <w:rFonts w:ascii="Avenir Next LT Pro Light" w:hAnsi="Avenir Next LT Pro Light" w:cs="Arial"/>
                <w:bCs/>
                <w:sz w:val="22"/>
                <w:szCs w:val="22"/>
                <w:lang w:val="en-GB"/>
              </w:rPr>
              <w:t>electricity halls</w:t>
            </w:r>
            <w:r w:rsidRPr="00EC59C1">
              <w:rPr>
                <w:rFonts w:ascii="Avenir Next LT Pro Light" w:hAnsi="Avenir Next LT Pro Light" w:cs="Arial"/>
                <w:bCs/>
                <w:sz w:val="22"/>
                <w:szCs w:val="22"/>
                <w:lang w:val="en-GB"/>
              </w:rPr>
              <w:t>, houses</w:t>
            </w:r>
            <w:r w:rsidR="00A15A6D" w:rsidRPr="00EC59C1">
              <w:rPr>
                <w:rFonts w:ascii="Avenir Next LT Pro Light" w:hAnsi="Avenir Next LT Pro Light" w:cs="Arial"/>
                <w:bCs/>
                <w:sz w:val="22"/>
                <w:szCs w:val="22"/>
                <w:lang w:val="en-GB"/>
              </w:rPr>
              <w:t xml:space="preserve"> </w:t>
            </w:r>
            <w:r w:rsidR="008A1519" w:rsidRPr="00EC59C1">
              <w:rPr>
                <w:rFonts w:ascii="Avenir Next LT Pro Light" w:hAnsi="Avenir Next LT Pro Light" w:cs="Arial"/>
                <w:bCs/>
                <w:sz w:val="22"/>
                <w:szCs w:val="22"/>
                <w:lang w:val="en-GB"/>
              </w:rPr>
              <w:t>and water</w:t>
            </w:r>
            <w:r w:rsidRPr="00EC59C1">
              <w:rPr>
                <w:rFonts w:ascii="Avenir Next LT Pro Light" w:hAnsi="Avenir Next LT Pro Light" w:cs="Arial"/>
                <w:bCs/>
                <w:sz w:val="22"/>
                <w:szCs w:val="22"/>
                <w:lang w:val="en-GB"/>
              </w:rPr>
              <w:t xml:space="preserve">. </w:t>
            </w:r>
          </w:p>
          <w:p w14:paraId="180FC7E1" w14:textId="77777777" w:rsidR="004E41C0" w:rsidRPr="00EC59C1" w:rsidRDefault="004E41C0" w:rsidP="00C22810">
            <w:pPr>
              <w:contextualSpacing/>
              <w:rPr>
                <w:rFonts w:ascii="Avenir Next LT Pro Light" w:hAnsi="Avenir Next LT Pro Light" w:cs="Arial"/>
                <w:bCs/>
                <w:sz w:val="22"/>
                <w:szCs w:val="22"/>
                <w:lang w:val="en-GB"/>
              </w:rPr>
            </w:pPr>
          </w:p>
          <w:p w14:paraId="710313B3" w14:textId="5DDC391F" w:rsidR="000D3F02" w:rsidRPr="00EC59C1" w:rsidRDefault="00FC7843" w:rsidP="00061FEB">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 xml:space="preserve">The municipality has approved an indigent register with an aim of assisting poor households. </w:t>
            </w:r>
            <w:r w:rsidR="00844F8A" w:rsidRPr="00EC59C1">
              <w:rPr>
                <w:rFonts w:ascii="Avenir Next LT Pro Light" w:hAnsi="Avenir Next LT Pro Light" w:cs="Arial"/>
                <w:bCs/>
                <w:sz w:val="22"/>
                <w:szCs w:val="22"/>
                <w:lang w:val="en-GB"/>
              </w:rPr>
              <w:t>Through</w:t>
            </w:r>
            <w:r w:rsidRPr="00EC59C1">
              <w:rPr>
                <w:rFonts w:ascii="Avenir Next LT Pro Light" w:hAnsi="Avenir Next LT Pro Light" w:cs="Arial"/>
                <w:bCs/>
                <w:sz w:val="22"/>
                <w:szCs w:val="22"/>
                <w:lang w:val="en-GB"/>
              </w:rPr>
              <w:t xml:space="preserve"> the Expanded Public Works Program (EPWP)</w:t>
            </w:r>
            <w:r w:rsidR="003D7C70" w:rsidRPr="00EC59C1">
              <w:rPr>
                <w:rFonts w:ascii="Avenir Next LT Pro Light" w:hAnsi="Avenir Next LT Pro Light" w:cs="Arial"/>
                <w:bCs/>
                <w:sz w:val="22"/>
                <w:szCs w:val="22"/>
                <w:lang w:val="en-GB"/>
              </w:rPr>
              <w:t xml:space="preserve"> we are able to </w:t>
            </w:r>
            <w:r w:rsidR="008A1519" w:rsidRPr="00EC59C1">
              <w:rPr>
                <w:rFonts w:ascii="Avenir Next LT Pro Light" w:hAnsi="Avenir Next LT Pro Light" w:cs="Arial"/>
                <w:bCs/>
                <w:sz w:val="22"/>
                <w:szCs w:val="22"/>
                <w:lang w:val="en-GB"/>
              </w:rPr>
              <w:lastRenderedPageBreak/>
              <w:t>provide</w:t>
            </w:r>
            <w:r w:rsidR="003D7C70" w:rsidRPr="00EC59C1">
              <w:rPr>
                <w:rFonts w:ascii="Avenir Next LT Pro Light" w:hAnsi="Avenir Next LT Pro Light" w:cs="Arial"/>
                <w:bCs/>
                <w:sz w:val="22"/>
                <w:szCs w:val="22"/>
                <w:lang w:val="en-GB"/>
              </w:rPr>
              <w:t xml:space="preserve"> temporary </w:t>
            </w:r>
            <w:r w:rsidR="008A1519" w:rsidRPr="00EC59C1">
              <w:rPr>
                <w:rFonts w:ascii="Avenir Next LT Pro Light" w:hAnsi="Avenir Next LT Pro Light" w:cs="Arial"/>
                <w:bCs/>
                <w:sz w:val="22"/>
                <w:szCs w:val="22"/>
                <w:lang w:val="en-GB"/>
              </w:rPr>
              <w:t>employment</w:t>
            </w:r>
            <w:r w:rsidR="003D7C70" w:rsidRPr="00EC59C1">
              <w:rPr>
                <w:rFonts w:ascii="Avenir Next LT Pro Light" w:hAnsi="Avenir Next LT Pro Light" w:cs="Arial"/>
                <w:bCs/>
                <w:sz w:val="22"/>
                <w:szCs w:val="22"/>
                <w:lang w:val="en-GB"/>
              </w:rPr>
              <w:t xml:space="preserve"> that </w:t>
            </w:r>
            <w:r w:rsidR="00D427CD" w:rsidRPr="00EC59C1">
              <w:rPr>
                <w:rFonts w:ascii="Avenir Next LT Pro Light" w:hAnsi="Avenir Next LT Pro Light" w:cs="Arial"/>
                <w:bCs/>
                <w:sz w:val="22"/>
                <w:szCs w:val="22"/>
                <w:lang w:val="en-GB"/>
              </w:rPr>
              <w:t xml:space="preserve">is able to bring social relief to many </w:t>
            </w:r>
            <w:r w:rsidR="00FB4F78" w:rsidRPr="00EC59C1">
              <w:rPr>
                <w:rFonts w:ascii="Avenir Next LT Pro Light" w:hAnsi="Avenir Next LT Pro Light" w:cs="Arial"/>
                <w:bCs/>
                <w:sz w:val="22"/>
                <w:szCs w:val="22"/>
                <w:lang w:val="en-GB"/>
              </w:rPr>
              <w:t>young and old people currently unemployed</w:t>
            </w:r>
            <w:r w:rsidR="007C3FE4" w:rsidRPr="00EC59C1">
              <w:rPr>
                <w:rFonts w:ascii="Avenir Next LT Pro Light" w:hAnsi="Avenir Next LT Pro Light" w:cs="Arial"/>
                <w:bCs/>
                <w:sz w:val="22"/>
                <w:szCs w:val="22"/>
                <w:lang w:val="en-GB"/>
              </w:rPr>
              <w:t>.</w:t>
            </w:r>
          </w:p>
          <w:p w14:paraId="7B48027D" w14:textId="583BA186" w:rsidR="002B5186" w:rsidRPr="00EC59C1" w:rsidRDefault="00D51764" w:rsidP="00061FEB">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Again, this year we have maintained an unqualified audit finding</w:t>
            </w:r>
            <w:r w:rsidR="005A1B31" w:rsidRPr="00EC59C1">
              <w:rPr>
                <w:rFonts w:ascii="Avenir Next LT Pro Light" w:hAnsi="Avenir Next LT Pro Light" w:cs="Arial"/>
                <w:bCs/>
                <w:sz w:val="22"/>
                <w:szCs w:val="22"/>
                <w:lang w:val="en-GB"/>
              </w:rPr>
              <w:t xml:space="preserve"> </w:t>
            </w:r>
            <w:r w:rsidRPr="00EC59C1">
              <w:rPr>
                <w:rFonts w:ascii="Avenir Next LT Pro Light" w:hAnsi="Avenir Next LT Pro Light" w:cs="Arial"/>
                <w:bCs/>
                <w:sz w:val="22"/>
                <w:szCs w:val="22"/>
                <w:lang w:val="en-GB"/>
              </w:rPr>
              <w:t>and we remain</w:t>
            </w:r>
            <w:r w:rsidR="00932D82" w:rsidRPr="00EC59C1">
              <w:rPr>
                <w:rFonts w:ascii="Avenir Next LT Pro Light" w:hAnsi="Avenir Next LT Pro Light" w:cs="Arial"/>
                <w:bCs/>
                <w:sz w:val="22"/>
                <w:szCs w:val="22"/>
                <w:lang w:val="en-GB"/>
              </w:rPr>
              <w:t xml:space="preserve"> committed to improving our performance in the year</w:t>
            </w:r>
            <w:r w:rsidRPr="00EC59C1">
              <w:rPr>
                <w:rFonts w:ascii="Avenir Next LT Pro Light" w:hAnsi="Avenir Next LT Pro Light" w:cs="Arial"/>
                <w:bCs/>
                <w:sz w:val="22"/>
                <w:szCs w:val="22"/>
                <w:lang w:val="en-GB"/>
              </w:rPr>
              <w:t>s</w:t>
            </w:r>
            <w:r w:rsidR="00932D82" w:rsidRPr="00EC59C1">
              <w:rPr>
                <w:rFonts w:ascii="Avenir Next LT Pro Light" w:hAnsi="Avenir Next LT Pro Light" w:cs="Arial"/>
                <w:bCs/>
                <w:sz w:val="22"/>
                <w:szCs w:val="22"/>
                <w:lang w:val="en-GB"/>
              </w:rPr>
              <w:t xml:space="preserve"> ahead. We are confident that we will meet the expectations of our stakeholders as we drive</w:t>
            </w:r>
            <w:r w:rsidR="00F55B57" w:rsidRPr="00EC59C1">
              <w:rPr>
                <w:rFonts w:ascii="Avenir Next LT Pro Light" w:hAnsi="Avenir Next LT Pro Light" w:cs="Arial"/>
                <w:bCs/>
                <w:sz w:val="22"/>
                <w:szCs w:val="22"/>
                <w:lang w:val="en-GB"/>
              </w:rPr>
              <w:t xml:space="preserve"> the</w:t>
            </w:r>
            <w:r w:rsidR="00932D82" w:rsidRPr="00EC59C1">
              <w:rPr>
                <w:rFonts w:ascii="Avenir Next LT Pro Light" w:hAnsi="Avenir Next LT Pro Light" w:cs="Arial"/>
                <w:bCs/>
                <w:sz w:val="22"/>
                <w:szCs w:val="22"/>
                <w:lang w:val="en-GB"/>
              </w:rPr>
              <w:t xml:space="preserve"> implementation of our long, </w:t>
            </w:r>
            <w:r w:rsidR="00B14160" w:rsidRPr="00EC59C1">
              <w:rPr>
                <w:rFonts w:ascii="Avenir Next LT Pro Light" w:hAnsi="Avenir Next LT Pro Light" w:cs="Arial"/>
                <w:bCs/>
                <w:sz w:val="22"/>
                <w:szCs w:val="22"/>
                <w:lang w:val="en-GB"/>
              </w:rPr>
              <w:t>medium,</w:t>
            </w:r>
            <w:r w:rsidR="00932D82" w:rsidRPr="00EC59C1">
              <w:rPr>
                <w:rFonts w:ascii="Avenir Next LT Pro Light" w:hAnsi="Avenir Next LT Pro Light" w:cs="Arial"/>
                <w:bCs/>
                <w:sz w:val="22"/>
                <w:szCs w:val="22"/>
                <w:lang w:val="en-GB"/>
              </w:rPr>
              <w:t xml:space="preserve"> and short-term strategies. The Council has taken a robust approach in ensuring that all Council Committees remain functional and result driven.</w:t>
            </w:r>
          </w:p>
          <w:p w14:paraId="0439C6A6" w14:textId="77777777" w:rsidR="000D3F02" w:rsidRPr="00EC59C1" w:rsidRDefault="000D3F02" w:rsidP="00061FEB">
            <w:pPr>
              <w:contextualSpacing/>
              <w:rPr>
                <w:rFonts w:ascii="Avenir Next LT Pro Light" w:hAnsi="Avenir Next LT Pro Light" w:cs="Arial"/>
                <w:bCs/>
                <w:sz w:val="22"/>
                <w:szCs w:val="22"/>
                <w:lang w:val="en-GB"/>
              </w:rPr>
            </w:pPr>
          </w:p>
          <w:p w14:paraId="3FB6B01C" w14:textId="257BBA94" w:rsidR="007F454C" w:rsidRPr="00EC59C1" w:rsidRDefault="00444F13" w:rsidP="00DB710D">
            <w:pPr>
              <w:contextualSpacing/>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W</w:t>
            </w:r>
            <w:r w:rsidR="00932D82" w:rsidRPr="00EC59C1">
              <w:rPr>
                <w:rFonts w:ascii="Avenir Next LT Pro Light" w:hAnsi="Avenir Next LT Pro Light" w:cs="Arial"/>
                <w:bCs/>
                <w:sz w:val="22"/>
                <w:szCs w:val="22"/>
                <w:lang w:val="en-GB"/>
              </w:rPr>
              <w:t xml:space="preserve">e remain </w:t>
            </w:r>
            <w:r w:rsidR="008A1519" w:rsidRPr="00EC59C1">
              <w:rPr>
                <w:rFonts w:ascii="Avenir Next LT Pro Light" w:hAnsi="Avenir Next LT Pro Light" w:cs="Arial"/>
                <w:bCs/>
                <w:sz w:val="22"/>
                <w:szCs w:val="22"/>
                <w:lang w:val="en-GB"/>
              </w:rPr>
              <w:t>undeterred</w:t>
            </w:r>
            <w:r w:rsidR="00932D82" w:rsidRPr="00EC59C1">
              <w:rPr>
                <w:rFonts w:ascii="Avenir Next LT Pro Light" w:hAnsi="Avenir Next LT Pro Light" w:cs="Arial"/>
                <w:bCs/>
                <w:sz w:val="22"/>
                <w:szCs w:val="22"/>
                <w:lang w:val="en-GB"/>
              </w:rPr>
              <w:t xml:space="preserve"> as a Council and its administration in attaining our vision of having a sustainable, developmental municipality with improved quality of life for </w:t>
            </w:r>
            <w:r w:rsidR="00B14160" w:rsidRPr="00EC59C1">
              <w:rPr>
                <w:rFonts w:ascii="Avenir Next LT Pro Light" w:hAnsi="Avenir Next LT Pro Light" w:cs="Arial"/>
                <w:bCs/>
                <w:sz w:val="22"/>
                <w:szCs w:val="22"/>
                <w:lang w:val="en-GB"/>
              </w:rPr>
              <w:t>its</w:t>
            </w:r>
            <w:r w:rsidR="00932D82" w:rsidRPr="00EC59C1">
              <w:rPr>
                <w:rFonts w:ascii="Avenir Next LT Pro Light" w:hAnsi="Avenir Next LT Pro Light" w:cs="Arial"/>
                <w:bCs/>
                <w:sz w:val="22"/>
                <w:szCs w:val="22"/>
                <w:lang w:val="en-GB"/>
              </w:rPr>
              <w:t xml:space="preserve"> entire people in areas of basic service, social, </w:t>
            </w:r>
            <w:r w:rsidR="00B14160" w:rsidRPr="00EC59C1">
              <w:rPr>
                <w:rFonts w:ascii="Avenir Next LT Pro Light" w:hAnsi="Avenir Next LT Pro Light" w:cs="Arial"/>
                <w:bCs/>
                <w:sz w:val="22"/>
                <w:szCs w:val="22"/>
                <w:lang w:val="en-GB"/>
              </w:rPr>
              <w:t>economic,</w:t>
            </w:r>
            <w:r w:rsidR="00932D82" w:rsidRPr="00EC59C1">
              <w:rPr>
                <w:rFonts w:ascii="Avenir Next LT Pro Light" w:hAnsi="Avenir Next LT Pro Light" w:cs="Arial"/>
                <w:bCs/>
                <w:sz w:val="22"/>
                <w:szCs w:val="22"/>
                <w:lang w:val="en-GB"/>
              </w:rPr>
              <w:t xml:space="preserve"> and environmental development.</w:t>
            </w:r>
          </w:p>
          <w:p w14:paraId="6BF842D8" w14:textId="77777777" w:rsidR="00DB710D" w:rsidRPr="00EC59C1" w:rsidRDefault="00DB710D" w:rsidP="00EF6689">
            <w:pPr>
              <w:contextualSpacing/>
              <w:jc w:val="both"/>
              <w:rPr>
                <w:rFonts w:ascii="Avenir Next LT Pro Light" w:hAnsi="Avenir Next LT Pro Light" w:cs="Arial"/>
                <w:bCs/>
                <w:sz w:val="22"/>
                <w:szCs w:val="22"/>
                <w:lang w:val="en-GB"/>
              </w:rPr>
            </w:pPr>
          </w:p>
          <w:p w14:paraId="3E9DE0EB" w14:textId="77777777" w:rsidR="00DB710D" w:rsidRPr="00EC59C1" w:rsidRDefault="00DB710D" w:rsidP="00EF6689">
            <w:pPr>
              <w:contextualSpacing/>
              <w:jc w:val="both"/>
              <w:rPr>
                <w:rFonts w:ascii="Avenir Next LT Pro Light" w:hAnsi="Avenir Next LT Pro Light" w:cs="Arial"/>
                <w:bCs/>
                <w:sz w:val="22"/>
                <w:szCs w:val="22"/>
                <w:lang w:val="en-GB"/>
              </w:rPr>
            </w:pPr>
          </w:p>
          <w:p w14:paraId="214CCB9A" w14:textId="5EE76A10" w:rsidR="00932D82" w:rsidRPr="00EC59C1" w:rsidRDefault="00932D82" w:rsidP="00EF6689">
            <w:pPr>
              <w:contextualSpacing/>
              <w:jc w:val="both"/>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__</w:t>
            </w:r>
            <w:r w:rsidR="001C23BE" w:rsidRPr="00EC59C1">
              <w:rPr>
                <w:rFonts w:ascii="Avenir Next LT Pro Light" w:hAnsi="Avenir Next LT Pro Light"/>
                <w:color w:val="000000"/>
                <w:u w:val="single"/>
              </w:rPr>
              <w:fldChar w:fldCharType="begin"/>
            </w:r>
            <w:r w:rsidR="001C23BE" w:rsidRPr="00EC59C1">
              <w:rPr>
                <w:rFonts w:ascii="Avenir Next LT Pro Light" w:hAnsi="Avenir Next LT Pro Light"/>
                <w:color w:val="000000"/>
                <w:u w:val="single"/>
              </w:rPr>
              <w:instrText xml:space="preserve"> INCLUDEPICTURE  "cid:4d1f4dff-fab8-4015-b564-f6636e6003e5" \* MERGEFORMATINET </w:instrText>
            </w:r>
            <w:r w:rsidR="001C23BE" w:rsidRPr="00EC59C1">
              <w:rPr>
                <w:rFonts w:ascii="Avenir Next LT Pro Light" w:hAnsi="Avenir Next LT Pro Light"/>
                <w:color w:val="000000"/>
                <w:u w:val="single"/>
              </w:rPr>
              <w:fldChar w:fldCharType="separate"/>
            </w:r>
            <w:r w:rsidR="000F6078" w:rsidRPr="00EC59C1">
              <w:rPr>
                <w:rFonts w:ascii="Avenir Next LT Pro Light" w:hAnsi="Avenir Next LT Pro Light"/>
                <w:color w:val="000000"/>
                <w:u w:val="single"/>
              </w:rPr>
              <w:fldChar w:fldCharType="begin"/>
            </w:r>
            <w:r w:rsidR="000F6078" w:rsidRPr="00EC59C1">
              <w:rPr>
                <w:rFonts w:ascii="Avenir Next LT Pro Light" w:hAnsi="Avenir Next LT Pro Light"/>
                <w:color w:val="000000"/>
                <w:u w:val="single"/>
              </w:rPr>
              <w:instrText xml:space="preserve"> INCLUDEPICTURE  "cid:4d1f4dff-fab8-4015-b564-f6636e6003e5" \* MERGEFORMATINET </w:instrText>
            </w:r>
            <w:r w:rsidR="000F6078" w:rsidRPr="00EC59C1">
              <w:rPr>
                <w:rFonts w:ascii="Avenir Next LT Pro Light" w:hAnsi="Avenir Next LT Pro Light"/>
                <w:color w:val="000000"/>
                <w:u w:val="single"/>
              </w:rPr>
              <w:fldChar w:fldCharType="separate"/>
            </w:r>
            <w:r w:rsidR="00827545">
              <w:rPr>
                <w:rFonts w:ascii="Avenir Next LT Pro Light" w:hAnsi="Avenir Next LT Pro Light"/>
                <w:color w:val="000000"/>
                <w:u w:val="single"/>
              </w:rPr>
              <w:fldChar w:fldCharType="begin"/>
            </w:r>
            <w:r w:rsidR="00827545">
              <w:rPr>
                <w:rFonts w:ascii="Avenir Next LT Pro Light" w:hAnsi="Avenir Next LT Pro Light"/>
                <w:color w:val="000000"/>
                <w:u w:val="single"/>
              </w:rPr>
              <w:instrText xml:space="preserve"> INCLUDEPICTURE  "cid:4d1f4dff-fab8-4015-b564-f6636e6003e5" \* MERGEFORMATINET </w:instrText>
            </w:r>
            <w:r w:rsidR="00827545">
              <w:rPr>
                <w:rFonts w:ascii="Avenir Next LT Pro Light" w:hAnsi="Avenir Next LT Pro Light"/>
                <w:color w:val="000000"/>
                <w:u w:val="single"/>
              </w:rPr>
              <w:fldChar w:fldCharType="separate"/>
            </w:r>
            <w:r w:rsidR="00547919">
              <w:rPr>
                <w:rFonts w:ascii="Avenir Next LT Pro Light" w:hAnsi="Avenir Next LT Pro Light"/>
                <w:color w:val="000000"/>
                <w:u w:val="single"/>
              </w:rPr>
              <w:fldChar w:fldCharType="begin"/>
            </w:r>
            <w:r w:rsidR="00547919">
              <w:rPr>
                <w:rFonts w:ascii="Avenir Next LT Pro Light" w:hAnsi="Avenir Next LT Pro Light"/>
                <w:color w:val="000000"/>
                <w:u w:val="single"/>
              </w:rPr>
              <w:instrText xml:space="preserve"> INCLUDEPICTURE  "cid:4d1f4dff-fab8-4015-b564-f6636e6003e5" \* MERGEFORMATINET </w:instrText>
            </w:r>
            <w:r w:rsidR="00547919">
              <w:rPr>
                <w:rFonts w:ascii="Avenir Next LT Pro Light" w:hAnsi="Avenir Next LT Pro Light"/>
                <w:color w:val="000000"/>
                <w:u w:val="single"/>
              </w:rPr>
              <w:fldChar w:fldCharType="separate"/>
            </w:r>
            <w:r>
              <w:rPr>
                <w:rFonts w:ascii="Avenir Next LT Pro Light" w:hAnsi="Avenir Next LT Pro Light"/>
                <w:color w:val="000000"/>
                <w:u w:val="single"/>
              </w:rPr>
              <w:fldChar w:fldCharType="begin"/>
            </w:r>
            <w:r>
              <w:rPr>
                <w:rFonts w:ascii="Avenir Next LT Pro Light" w:hAnsi="Avenir Next LT Pro Light"/>
                <w:color w:val="000000"/>
                <w:u w:val="single"/>
              </w:rPr>
              <w:instrText xml:space="preserve"> INCLUDEPICTURE  "cid:4d1f4dff-fab8-4015-b564-f6636e6003e5" \* MERGEFORMATINET </w:instrText>
            </w:r>
            <w:r>
              <w:rPr>
                <w:rFonts w:ascii="Avenir Next LT Pro Light" w:hAnsi="Avenir Next LT Pro Light"/>
                <w:color w:val="000000"/>
                <w:u w:val="single"/>
              </w:rPr>
              <w:fldChar w:fldCharType="separate"/>
            </w:r>
            <w:r w:rsidR="00000000">
              <w:rPr>
                <w:rFonts w:ascii="Avenir Next LT Pro Light" w:hAnsi="Avenir Next LT Pro Light"/>
                <w:color w:val="000000"/>
                <w:u w:val="single"/>
              </w:rPr>
              <w:fldChar w:fldCharType="begin"/>
            </w:r>
            <w:r w:rsidR="00000000">
              <w:rPr>
                <w:rFonts w:ascii="Avenir Next LT Pro Light" w:hAnsi="Avenir Next LT Pro Light"/>
                <w:color w:val="000000"/>
                <w:u w:val="single"/>
              </w:rPr>
              <w:instrText xml:space="preserve"> INCLUDEPICTURE  "cid:4d1f4dff-fab8-4015-b564-f6636e6003e5" \* MERGEFORMATINET </w:instrText>
            </w:r>
            <w:r w:rsidR="00000000">
              <w:rPr>
                <w:rFonts w:ascii="Avenir Next LT Pro Light" w:hAnsi="Avenir Next LT Pro Light"/>
                <w:color w:val="000000"/>
                <w:u w:val="single"/>
              </w:rPr>
              <w:fldChar w:fldCharType="separate"/>
            </w:r>
            <w:r w:rsidR="00000000">
              <w:rPr>
                <w:rFonts w:ascii="Avenir Next LT Pro Light" w:hAnsi="Avenir Next LT Pro Light"/>
                <w:color w:val="000000"/>
                <w:u w:val="single"/>
              </w:rPr>
              <w:pict w14:anchorId="052F97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65pt;height:39.35pt">
                  <v:imagedata r:id="rId20" r:href="rId21"/>
                </v:shape>
              </w:pict>
            </w:r>
            <w:r w:rsidR="00000000">
              <w:rPr>
                <w:rFonts w:ascii="Avenir Next LT Pro Light" w:hAnsi="Avenir Next LT Pro Light"/>
                <w:color w:val="000000"/>
                <w:u w:val="single"/>
              </w:rPr>
              <w:fldChar w:fldCharType="end"/>
            </w:r>
            <w:r>
              <w:rPr>
                <w:rFonts w:ascii="Avenir Next LT Pro Light" w:hAnsi="Avenir Next LT Pro Light"/>
                <w:color w:val="000000"/>
                <w:u w:val="single"/>
              </w:rPr>
              <w:fldChar w:fldCharType="end"/>
            </w:r>
            <w:r w:rsidR="00547919">
              <w:rPr>
                <w:rFonts w:ascii="Avenir Next LT Pro Light" w:hAnsi="Avenir Next LT Pro Light"/>
                <w:color w:val="000000"/>
                <w:u w:val="single"/>
              </w:rPr>
              <w:fldChar w:fldCharType="end"/>
            </w:r>
            <w:r w:rsidR="00827545">
              <w:rPr>
                <w:rFonts w:ascii="Avenir Next LT Pro Light" w:hAnsi="Avenir Next LT Pro Light"/>
                <w:color w:val="000000"/>
                <w:u w:val="single"/>
              </w:rPr>
              <w:fldChar w:fldCharType="end"/>
            </w:r>
            <w:r w:rsidR="000F6078" w:rsidRPr="00EC59C1">
              <w:rPr>
                <w:rFonts w:ascii="Avenir Next LT Pro Light" w:hAnsi="Avenir Next LT Pro Light"/>
                <w:color w:val="000000"/>
                <w:u w:val="single"/>
              </w:rPr>
              <w:fldChar w:fldCharType="end"/>
            </w:r>
            <w:r w:rsidR="001C23BE" w:rsidRPr="00EC59C1">
              <w:rPr>
                <w:rFonts w:ascii="Avenir Next LT Pro Light" w:hAnsi="Avenir Next LT Pro Light"/>
                <w:color w:val="000000"/>
                <w:u w:val="single"/>
              </w:rPr>
              <w:fldChar w:fldCharType="end"/>
            </w:r>
          </w:p>
          <w:p w14:paraId="1A2B9E8D" w14:textId="50E055CB" w:rsidR="00932D82" w:rsidRPr="00EC59C1" w:rsidRDefault="00932D82" w:rsidP="00EF6689">
            <w:pPr>
              <w:contextualSpacing/>
              <w:jc w:val="both"/>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 xml:space="preserve">Cllr </w:t>
            </w:r>
            <w:r w:rsidR="005C26FE" w:rsidRPr="00EC59C1">
              <w:rPr>
                <w:rFonts w:ascii="Avenir Next LT Pro Light" w:hAnsi="Avenir Next LT Pro Light" w:cs="Arial"/>
                <w:bCs/>
                <w:sz w:val="22"/>
                <w:szCs w:val="22"/>
                <w:lang w:val="en-GB"/>
              </w:rPr>
              <w:t>N.W Ntombela</w:t>
            </w:r>
          </w:p>
          <w:p w14:paraId="1F640477" w14:textId="73F3E99A" w:rsidR="00780298" w:rsidRPr="00EC59C1" w:rsidRDefault="00932D82" w:rsidP="00EF6689">
            <w:pPr>
              <w:contextualSpacing/>
              <w:jc w:val="both"/>
              <w:rPr>
                <w:rFonts w:ascii="Avenir Next LT Pro Light" w:hAnsi="Avenir Next LT Pro Light" w:cs="Arial"/>
                <w:bCs/>
                <w:sz w:val="22"/>
                <w:szCs w:val="22"/>
                <w:lang w:val="en-GB"/>
              </w:rPr>
            </w:pPr>
            <w:r w:rsidRPr="00EC59C1">
              <w:rPr>
                <w:rFonts w:ascii="Avenir Next LT Pro Light" w:hAnsi="Avenir Next LT Pro Light" w:cs="Arial"/>
                <w:bCs/>
                <w:sz w:val="22"/>
                <w:szCs w:val="22"/>
                <w:lang w:val="en-GB"/>
              </w:rPr>
              <w:t>His Worship the Mayor</w:t>
            </w:r>
          </w:p>
          <w:p w14:paraId="5B0C1D00" w14:textId="77777777" w:rsidR="00932D82" w:rsidRPr="00EC59C1" w:rsidRDefault="00932D82" w:rsidP="00EF6689">
            <w:pPr>
              <w:contextualSpacing/>
              <w:jc w:val="both"/>
              <w:rPr>
                <w:rFonts w:ascii="Avenir Next LT Pro Light" w:hAnsi="Avenir Next LT Pro Light" w:cs="Arial"/>
                <w:b/>
                <w:lang w:val="en-GB"/>
              </w:rPr>
            </w:pPr>
          </w:p>
        </w:tc>
      </w:tr>
    </w:tbl>
    <w:p w14:paraId="419E6702" w14:textId="77777777" w:rsidR="00404E3C" w:rsidRPr="00EC59C1" w:rsidRDefault="00404E3C" w:rsidP="00244EC2">
      <w:pPr>
        <w:pBdr>
          <w:top w:val="single" w:sz="4" w:space="0" w:color="auto"/>
        </w:pBdr>
        <w:contextualSpacing/>
        <w:jc w:val="both"/>
        <w:rPr>
          <w:rFonts w:ascii="Avenir Next LT Pro Light" w:hAnsi="Avenir Next LT Pro Light" w:cs="Arial"/>
          <w:lang w:val="en-GB"/>
        </w:rPr>
      </w:pPr>
    </w:p>
    <w:p w14:paraId="6CC01017" w14:textId="77777777" w:rsidR="00861769" w:rsidRPr="00EC59C1" w:rsidRDefault="00861769" w:rsidP="00244EC2">
      <w:pPr>
        <w:pBdr>
          <w:top w:val="single" w:sz="4" w:space="0" w:color="auto"/>
        </w:pBdr>
        <w:contextualSpacing/>
        <w:jc w:val="both"/>
        <w:rPr>
          <w:rFonts w:ascii="Avenir Next LT Pro Light" w:hAnsi="Avenir Next LT Pro Light" w:cs="Arial"/>
          <w:lang w:val="en-GB"/>
        </w:rPr>
      </w:pPr>
    </w:p>
    <w:p w14:paraId="14D57215" w14:textId="77777777" w:rsidR="00861769" w:rsidRPr="00EC59C1" w:rsidRDefault="00861769" w:rsidP="00244EC2">
      <w:pPr>
        <w:pBdr>
          <w:top w:val="single" w:sz="4" w:space="0" w:color="auto"/>
        </w:pBdr>
        <w:contextualSpacing/>
        <w:jc w:val="both"/>
        <w:rPr>
          <w:rFonts w:ascii="Avenir Next LT Pro Light" w:hAnsi="Avenir Next LT Pro Light" w:cs="Arial"/>
          <w:lang w:val="en-GB"/>
        </w:rPr>
      </w:pPr>
    </w:p>
    <w:p w14:paraId="32C28B25" w14:textId="77777777" w:rsidR="00861769" w:rsidRPr="00EC59C1" w:rsidRDefault="00861769" w:rsidP="00244EC2">
      <w:pPr>
        <w:pBdr>
          <w:top w:val="single" w:sz="4" w:space="0" w:color="auto"/>
        </w:pBdr>
        <w:contextualSpacing/>
        <w:jc w:val="both"/>
        <w:rPr>
          <w:rFonts w:ascii="Avenir Next LT Pro Light" w:hAnsi="Avenir Next LT Pro Light" w:cs="Arial"/>
          <w:lang w:val="en-GB"/>
        </w:rPr>
      </w:pPr>
    </w:p>
    <w:p w14:paraId="4DDBB563" w14:textId="77777777" w:rsidR="00861769" w:rsidRPr="00EC59C1" w:rsidRDefault="00861769" w:rsidP="00244EC2">
      <w:pPr>
        <w:pBdr>
          <w:top w:val="single" w:sz="4" w:space="0" w:color="auto"/>
        </w:pBdr>
        <w:contextualSpacing/>
        <w:jc w:val="both"/>
        <w:rPr>
          <w:rFonts w:ascii="Avenir Next LT Pro Light" w:hAnsi="Avenir Next LT Pro Light" w:cs="Arial"/>
          <w:lang w:val="en-GB"/>
        </w:rPr>
      </w:pPr>
    </w:p>
    <w:p w14:paraId="12226F6F"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2B2F88E8"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5A687D71"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538F4756"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37D6F2EA"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586857D5"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544A9646"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1B9501BE"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4BC0FB46" w14:textId="77777777" w:rsidR="005151BD" w:rsidRDefault="005151BD" w:rsidP="00244EC2">
      <w:pPr>
        <w:pBdr>
          <w:top w:val="single" w:sz="4" w:space="0" w:color="auto"/>
        </w:pBdr>
        <w:contextualSpacing/>
        <w:jc w:val="both"/>
        <w:rPr>
          <w:rFonts w:ascii="Avenir Next LT Pro Light" w:hAnsi="Avenir Next LT Pro Light" w:cs="Arial"/>
          <w:lang w:val="en-GB"/>
        </w:rPr>
      </w:pPr>
    </w:p>
    <w:p w14:paraId="435DBFC3" w14:textId="77777777" w:rsidR="00F63A10" w:rsidRDefault="00F63A10" w:rsidP="00244EC2">
      <w:pPr>
        <w:pBdr>
          <w:top w:val="single" w:sz="4" w:space="0" w:color="auto"/>
        </w:pBdr>
        <w:contextualSpacing/>
        <w:jc w:val="both"/>
        <w:rPr>
          <w:rFonts w:ascii="Avenir Next LT Pro Light" w:hAnsi="Avenir Next LT Pro Light" w:cs="Arial"/>
          <w:lang w:val="en-GB"/>
        </w:rPr>
      </w:pPr>
    </w:p>
    <w:p w14:paraId="4724BA12" w14:textId="77777777" w:rsidR="00F63A10" w:rsidRDefault="00F63A10" w:rsidP="00244EC2">
      <w:pPr>
        <w:pBdr>
          <w:top w:val="single" w:sz="4" w:space="0" w:color="auto"/>
        </w:pBdr>
        <w:contextualSpacing/>
        <w:jc w:val="both"/>
        <w:rPr>
          <w:rFonts w:ascii="Avenir Next LT Pro Light" w:hAnsi="Avenir Next LT Pro Light" w:cs="Arial"/>
          <w:lang w:val="en-GB"/>
        </w:rPr>
      </w:pPr>
    </w:p>
    <w:p w14:paraId="0AC9FFBE" w14:textId="77777777" w:rsidR="00F63A10" w:rsidRDefault="00F63A10" w:rsidP="00244EC2">
      <w:pPr>
        <w:pBdr>
          <w:top w:val="single" w:sz="4" w:space="0" w:color="auto"/>
        </w:pBdr>
        <w:contextualSpacing/>
        <w:jc w:val="both"/>
        <w:rPr>
          <w:rFonts w:ascii="Avenir Next LT Pro Light" w:hAnsi="Avenir Next LT Pro Light" w:cs="Arial"/>
          <w:lang w:val="en-GB"/>
        </w:rPr>
      </w:pPr>
    </w:p>
    <w:p w14:paraId="4E0F59E0" w14:textId="77777777" w:rsidR="00F63A10" w:rsidRDefault="00F63A10" w:rsidP="00244EC2">
      <w:pPr>
        <w:pBdr>
          <w:top w:val="single" w:sz="4" w:space="0" w:color="auto"/>
        </w:pBdr>
        <w:contextualSpacing/>
        <w:jc w:val="both"/>
        <w:rPr>
          <w:rFonts w:ascii="Avenir Next LT Pro Light" w:hAnsi="Avenir Next LT Pro Light" w:cs="Arial"/>
          <w:lang w:val="en-GB"/>
        </w:rPr>
      </w:pPr>
    </w:p>
    <w:p w14:paraId="43619A17" w14:textId="77777777" w:rsidR="00F63A10" w:rsidRPr="00EC59C1" w:rsidRDefault="00F63A10" w:rsidP="00244EC2">
      <w:pPr>
        <w:pBdr>
          <w:top w:val="single" w:sz="4" w:space="0" w:color="auto"/>
        </w:pBdr>
        <w:contextualSpacing/>
        <w:jc w:val="both"/>
        <w:rPr>
          <w:rFonts w:ascii="Avenir Next LT Pro Light" w:hAnsi="Avenir Next LT Pro Light" w:cs="Arial"/>
          <w:lang w:val="en-GB"/>
        </w:rPr>
      </w:pPr>
    </w:p>
    <w:p w14:paraId="7D11C8DD" w14:textId="77777777" w:rsidR="00861769" w:rsidRPr="00EC59C1" w:rsidRDefault="00861769" w:rsidP="00244EC2">
      <w:pPr>
        <w:pBdr>
          <w:top w:val="single" w:sz="4" w:space="0" w:color="auto"/>
        </w:pBdr>
        <w:contextualSpacing/>
        <w:jc w:val="both"/>
        <w:rPr>
          <w:rFonts w:ascii="Avenir Next LT Pro Light" w:hAnsi="Avenir Next LT Pro Light" w:cs="Arial"/>
          <w:lang w:val="en-GB"/>
        </w:rPr>
      </w:pPr>
    </w:p>
    <w:p w14:paraId="51EB4E25" w14:textId="77777777" w:rsidR="00861769" w:rsidRPr="00EC59C1" w:rsidRDefault="00861769" w:rsidP="00244EC2">
      <w:pPr>
        <w:pBdr>
          <w:top w:val="single" w:sz="4" w:space="0" w:color="auto"/>
        </w:pBdr>
        <w:contextualSpacing/>
        <w:jc w:val="both"/>
        <w:rPr>
          <w:rFonts w:ascii="Avenir Next LT Pro Light" w:hAnsi="Avenir Next LT Pro Light" w:cs="Arial"/>
          <w:lang w:val="en-GB"/>
        </w:rPr>
      </w:pPr>
    </w:p>
    <w:p w14:paraId="113A7940" w14:textId="77777777" w:rsidR="001D0954" w:rsidRPr="00EC59C1" w:rsidRDefault="001D0954" w:rsidP="00C12592">
      <w:pPr>
        <w:pStyle w:val="Heading2"/>
        <w:pBdr>
          <w:top w:val="single" w:sz="4" w:space="0" w:color="auto"/>
        </w:pBdr>
        <w:shd w:val="clear" w:color="auto" w:fill="A8D08D"/>
        <w:contextualSpacing/>
        <w:jc w:val="both"/>
        <w:rPr>
          <w:rFonts w:ascii="Avenir Next LT Pro Light" w:hAnsi="Avenir Next LT Pro Light" w:cs="Arial"/>
          <w:sz w:val="20"/>
          <w:szCs w:val="20"/>
          <w:lang w:val="en-GB"/>
        </w:rPr>
      </w:pPr>
      <w:bookmarkStart w:id="7" w:name="_Toc331763621"/>
      <w:bookmarkStart w:id="8" w:name="_Toc156395258"/>
      <w:r w:rsidRPr="00EC59C1">
        <w:rPr>
          <w:rFonts w:ascii="Avenir Next LT Pro Light" w:hAnsi="Avenir Next LT Pro Light" w:cs="Arial"/>
          <w:sz w:val="20"/>
          <w:szCs w:val="20"/>
          <w:lang w:val="en-GB"/>
        </w:rPr>
        <w:lastRenderedPageBreak/>
        <w:t>COMPONENT B: EXECUTIVE SUMMARY</w:t>
      </w:r>
      <w:bookmarkEnd w:id="7"/>
      <w:bookmarkEnd w:id="8"/>
    </w:p>
    <w:p w14:paraId="0B4A487F" w14:textId="77777777" w:rsidR="0094490A" w:rsidRPr="00EC59C1" w:rsidRDefault="0094490A" w:rsidP="00244EC2">
      <w:pPr>
        <w:pBdr>
          <w:top w:val="single" w:sz="4" w:space="0" w:color="auto"/>
        </w:pBdr>
        <w:contextualSpacing/>
        <w:jc w:val="both"/>
        <w:rPr>
          <w:rFonts w:ascii="Avenir Next LT Pro Light" w:hAnsi="Avenir Next LT Pro Light" w:cs="Arial"/>
          <w:lang w:val="en-GB"/>
        </w:rPr>
      </w:pPr>
    </w:p>
    <w:p w14:paraId="3BCBE51D" w14:textId="77777777" w:rsidR="001D0954" w:rsidRPr="00EC59C1" w:rsidRDefault="001D0954" w:rsidP="00C460AF">
      <w:pPr>
        <w:pStyle w:val="Heading3"/>
        <w:numPr>
          <w:ilvl w:val="1"/>
          <w:numId w:val="12"/>
        </w:numPr>
        <w:pBdr>
          <w:top w:val="single" w:sz="4" w:space="0" w:color="auto"/>
        </w:pBdr>
        <w:spacing w:before="0"/>
        <w:ind w:left="0" w:firstLine="0"/>
        <w:contextualSpacing/>
        <w:jc w:val="both"/>
        <w:rPr>
          <w:rFonts w:ascii="Avenir Next LT Pro Light" w:hAnsi="Avenir Next LT Pro Light" w:cs="Arial"/>
        </w:rPr>
      </w:pPr>
      <w:bookmarkStart w:id="9" w:name="_Toc331763622"/>
      <w:bookmarkStart w:id="10" w:name="_Toc156395259"/>
      <w:r w:rsidRPr="00EC59C1">
        <w:rPr>
          <w:rFonts w:ascii="Avenir Next LT Pro Light" w:hAnsi="Avenir Next LT Pro Light" w:cs="Arial"/>
        </w:rPr>
        <w:t>MUNICIPAL MANAGER’S OVERVIEW</w:t>
      </w:r>
      <w:bookmarkEnd w:id="9"/>
      <w:bookmarkEnd w:id="10"/>
      <w:r w:rsidRPr="00EC59C1">
        <w:rPr>
          <w:rFonts w:ascii="Avenir Next LT Pro Light" w:hAnsi="Avenir Next LT Pro Light" w:cs="Arial"/>
        </w:rPr>
        <w:t xml:space="preserve"> </w:t>
      </w:r>
    </w:p>
    <w:p w14:paraId="509871F5" w14:textId="77777777" w:rsidR="009D42C4" w:rsidRPr="00EC59C1" w:rsidRDefault="009D42C4" w:rsidP="00244EC2">
      <w:pPr>
        <w:pBdr>
          <w:top w:val="single" w:sz="4" w:space="0" w:color="auto"/>
        </w:pBdr>
        <w:contextualSpacing/>
        <w:jc w:val="both"/>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685D32" w:rsidRPr="00EC59C1" w14:paraId="4AD624BB" w14:textId="77777777">
        <w:tc>
          <w:tcPr>
            <w:tcW w:w="9225" w:type="dxa"/>
          </w:tcPr>
          <w:p w14:paraId="035899BA" w14:textId="77777777" w:rsidR="00CD6407" w:rsidRPr="00EC59C1" w:rsidRDefault="00CD6407" w:rsidP="00793243">
            <w:pPr>
              <w:contextualSpacing/>
              <w:jc w:val="both"/>
              <w:rPr>
                <w:rFonts w:ascii="Avenir Next LT Pro Light" w:hAnsi="Avenir Next LT Pro Light" w:cs="Arial"/>
                <w:b/>
                <w:lang w:val="en-GB"/>
              </w:rPr>
            </w:pPr>
          </w:p>
          <w:p w14:paraId="790E2040" w14:textId="77777777" w:rsidR="004260B5" w:rsidRPr="00EC59C1" w:rsidRDefault="004260B5" w:rsidP="00793243">
            <w:pPr>
              <w:contextualSpacing/>
              <w:jc w:val="center"/>
              <w:rPr>
                <w:rFonts w:ascii="Avenir Next LT Pro Light" w:hAnsi="Avenir Next LT Pro Light" w:cs="Arial"/>
                <w:b/>
                <w:sz w:val="22"/>
                <w:szCs w:val="22"/>
                <w:lang w:val="en-GB"/>
              </w:rPr>
            </w:pPr>
            <w:r w:rsidRPr="00EC59C1">
              <w:rPr>
                <w:rFonts w:ascii="Avenir Next LT Pro Light" w:hAnsi="Avenir Next LT Pro Light" w:cs="Arial"/>
                <w:b/>
                <w:sz w:val="22"/>
                <w:szCs w:val="22"/>
                <w:lang w:val="en-GB"/>
              </w:rPr>
              <w:t>MUNICIPAL MANAGER</w:t>
            </w:r>
            <w:r w:rsidR="00CF775A" w:rsidRPr="00EC59C1">
              <w:rPr>
                <w:rFonts w:ascii="Avenir Next LT Pro Light" w:hAnsi="Avenir Next LT Pro Light" w:cs="Arial"/>
                <w:b/>
                <w:sz w:val="22"/>
                <w:szCs w:val="22"/>
                <w:lang w:val="en-GB"/>
              </w:rPr>
              <w:t>’S</w:t>
            </w:r>
            <w:r w:rsidRPr="00EC59C1">
              <w:rPr>
                <w:rFonts w:ascii="Avenir Next LT Pro Light" w:hAnsi="Avenir Next LT Pro Light" w:cs="Arial"/>
                <w:b/>
                <w:sz w:val="22"/>
                <w:szCs w:val="22"/>
                <w:lang w:val="en-GB"/>
              </w:rPr>
              <w:t xml:space="preserve"> OVERVIEW</w:t>
            </w:r>
          </w:p>
          <w:p w14:paraId="2DF8337C" w14:textId="77777777" w:rsidR="00A969AC" w:rsidRPr="00EC59C1" w:rsidRDefault="00A969AC" w:rsidP="00793243">
            <w:pPr>
              <w:contextualSpacing/>
              <w:jc w:val="both"/>
              <w:rPr>
                <w:rFonts w:ascii="Avenir Next LT Pro Light" w:hAnsi="Avenir Next LT Pro Light" w:cs="Arial"/>
                <w:sz w:val="22"/>
                <w:szCs w:val="22"/>
                <w:lang w:val="en-GB"/>
              </w:rPr>
            </w:pPr>
          </w:p>
          <w:p w14:paraId="5479D901" w14:textId="77777777" w:rsidR="00A053AD" w:rsidRPr="00EC59C1" w:rsidRDefault="00976E74" w:rsidP="00DA7700">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It is my pleasure to share the achievements attained by the municipality during the year under review. </w:t>
            </w:r>
            <w:r w:rsidR="000156C7" w:rsidRPr="00EC59C1">
              <w:rPr>
                <w:rFonts w:ascii="Avenir Next LT Pro Light" w:hAnsi="Avenir Next LT Pro Light" w:cs="Arial"/>
                <w:sz w:val="22"/>
                <w:szCs w:val="22"/>
                <w:lang w:val="en-GB"/>
              </w:rPr>
              <w:t>This document sets out a clear vision for our future as a municipality which is dominantly rural, rich in agriculture and tourism potential. The N3 is identified in the Spatial Growth and Development Strategy as a provincial corridor in the municipal area.</w:t>
            </w:r>
          </w:p>
          <w:p w14:paraId="5A39BAFD" w14:textId="77777777" w:rsidR="00A053AD" w:rsidRPr="00EC59C1" w:rsidRDefault="00A053AD" w:rsidP="00DA7700">
            <w:pPr>
              <w:contextualSpacing/>
              <w:rPr>
                <w:rFonts w:ascii="Avenir Next LT Pro Light" w:hAnsi="Avenir Next LT Pro Light" w:cs="Arial"/>
                <w:sz w:val="22"/>
                <w:szCs w:val="22"/>
                <w:lang w:val="en-GB"/>
              </w:rPr>
            </w:pPr>
          </w:p>
          <w:p w14:paraId="25DBD5D2" w14:textId="12B1202E" w:rsidR="00467027" w:rsidRPr="00EC59C1" w:rsidRDefault="00976E74" w:rsidP="00DA7700">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The Municipality in striving for greater outputs has managed to consolidate and finalize the Annual Financial Statements we consolidated the Annual Performance Report in house without any assistance from consultants.</w:t>
            </w:r>
            <w:r w:rsidR="00616C64" w:rsidRPr="00EC59C1">
              <w:rPr>
                <w:rFonts w:ascii="Avenir Next LT Pro Light" w:hAnsi="Avenir Next LT Pro Light" w:cs="Arial"/>
                <w:sz w:val="22"/>
                <w:szCs w:val="22"/>
                <w:lang w:val="en-GB"/>
              </w:rPr>
              <w:t xml:space="preserve"> We commend ourselves for maintaining an </w:t>
            </w:r>
            <w:r w:rsidR="0084356C" w:rsidRPr="00EC59C1">
              <w:rPr>
                <w:rFonts w:ascii="Avenir Next LT Pro Light" w:hAnsi="Avenir Next LT Pro Light" w:cs="Arial"/>
                <w:sz w:val="22"/>
                <w:szCs w:val="22"/>
                <w:lang w:val="en-GB"/>
              </w:rPr>
              <w:t>unqualified</w:t>
            </w:r>
            <w:r w:rsidR="00616C64" w:rsidRPr="00EC59C1">
              <w:rPr>
                <w:rFonts w:ascii="Avenir Next LT Pro Light" w:hAnsi="Avenir Next LT Pro Light" w:cs="Arial"/>
                <w:sz w:val="22"/>
                <w:szCs w:val="22"/>
                <w:lang w:val="en-GB"/>
              </w:rPr>
              <w:t xml:space="preserve"> </w:t>
            </w:r>
            <w:r w:rsidR="0084356C" w:rsidRPr="00EC59C1">
              <w:rPr>
                <w:rFonts w:ascii="Avenir Next LT Pro Light" w:hAnsi="Avenir Next LT Pro Light" w:cs="Arial"/>
                <w:sz w:val="22"/>
                <w:szCs w:val="22"/>
                <w:lang w:val="en-GB"/>
              </w:rPr>
              <w:t>audit report finding</w:t>
            </w:r>
            <w:r w:rsidR="00E94BEF" w:rsidRPr="00EC59C1">
              <w:rPr>
                <w:rFonts w:ascii="Avenir Next LT Pro Light" w:hAnsi="Avenir Next LT Pro Light" w:cs="Arial"/>
                <w:sz w:val="22"/>
                <w:szCs w:val="22"/>
                <w:lang w:val="en-GB"/>
              </w:rPr>
              <w:t>, this keeps us on track on our goal towards achieving clean audit</w:t>
            </w:r>
            <w:r w:rsidR="005A1B31" w:rsidRPr="00EC59C1">
              <w:rPr>
                <w:rFonts w:ascii="Avenir Next LT Pro Light" w:hAnsi="Avenir Next LT Pro Light" w:cs="Arial"/>
                <w:sz w:val="22"/>
                <w:szCs w:val="22"/>
                <w:lang w:val="en-GB"/>
              </w:rPr>
              <w:t>s</w:t>
            </w:r>
            <w:r w:rsidR="00E94BEF" w:rsidRPr="00EC59C1">
              <w:rPr>
                <w:rFonts w:ascii="Avenir Next LT Pro Light" w:hAnsi="Avenir Next LT Pro Light" w:cs="Arial"/>
                <w:sz w:val="22"/>
                <w:szCs w:val="22"/>
                <w:lang w:val="en-GB"/>
              </w:rPr>
              <w:t xml:space="preserve"> in coming years.</w:t>
            </w:r>
            <w:r w:rsidR="00616C64" w:rsidRPr="00EC59C1">
              <w:rPr>
                <w:rFonts w:ascii="Avenir Next LT Pro Light" w:hAnsi="Avenir Next LT Pro Light" w:cs="Arial"/>
                <w:sz w:val="22"/>
                <w:szCs w:val="22"/>
                <w:lang w:val="en-GB"/>
              </w:rPr>
              <w:t xml:space="preserve"> </w:t>
            </w:r>
            <w:r w:rsidR="00E51E77" w:rsidRPr="00EC59C1">
              <w:rPr>
                <w:rFonts w:ascii="Avenir Next LT Pro Light" w:hAnsi="Avenir Next LT Pro Light" w:cs="Arial"/>
                <w:sz w:val="22"/>
                <w:szCs w:val="22"/>
                <w:lang w:val="en-GB"/>
              </w:rPr>
              <w:t xml:space="preserve">The year signified a turning point for the municipality in several areas of performance, </w:t>
            </w:r>
            <w:r w:rsidR="0090480B" w:rsidRPr="00EC59C1">
              <w:rPr>
                <w:rFonts w:ascii="Avenir Next LT Pro Light" w:hAnsi="Avenir Next LT Pro Light" w:cs="Arial"/>
                <w:sz w:val="22"/>
                <w:szCs w:val="22"/>
                <w:lang w:val="en-GB"/>
              </w:rPr>
              <w:t>Good Governance, M</w:t>
            </w:r>
            <w:r w:rsidR="00E51E77" w:rsidRPr="00EC59C1">
              <w:rPr>
                <w:rFonts w:ascii="Avenir Next LT Pro Light" w:hAnsi="Avenir Next LT Pro Light" w:cs="Arial"/>
                <w:sz w:val="22"/>
                <w:szCs w:val="22"/>
                <w:lang w:val="en-GB"/>
              </w:rPr>
              <w:t xml:space="preserve">unicipal </w:t>
            </w:r>
            <w:r w:rsidR="0090480B" w:rsidRPr="00EC59C1">
              <w:rPr>
                <w:rFonts w:ascii="Avenir Next LT Pro Light" w:hAnsi="Avenir Next LT Pro Light" w:cs="Arial"/>
                <w:sz w:val="22"/>
                <w:szCs w:val="22"/>
                <w:lang w:val="en-GB"/>
              </w:rPr>
              <w:t>T</w:t>
            </w:r>
            <w:r w:rsidR="00E51E77" w:rsidRPr="00EC59C1">
              <w:rPr>
                <w:rFonts w:ascii="Avenir Next LT Pro Light" w:hAnsi="Avenir Next LT Pro Light" w:cs="Arial"/>
                <w:sz w:val="22"/>
                <w:szCs w:val="22"/>
                <w:lang w:val="en-GB"/>
              </w:rPr>
              <w:t xml:space="preserve">ransformation and </w:t>
            </w:r>
            <w:r w:rsidR="0090480B" w:rsidRPr="00EC59C1">
              <w:rPr>
                <w:rFonts w:ascii="Avenir Next LT Pro Light" w:hAnsi="Avenir Next LT Pro Light" w:cs="Arial"/>
                <w:sz w:val="22"/>
                <w:szCs w:val="22"/>
                <w:lang w:val="en-GB"/>
              </w:rPr>
              <w:t>I</w:t>
            </w:r>
            <w:r w:rsidR="00E51E77" w:rsidRPr="00EC59C1">
              <w:rPr>
                <w:rFonts w:ascii="Avenir Next LT Pro Light" w:hAnsi="Avenir Next LT Pro Light" w:cs="Arial"/>
                <w:sz w:val="22"/>
                <w:szCs w:val="22"/>
                <w:lang w:val="en-GB"/>
              </w:rPr>
              <w:t xml:space="preserve">nstitutional </w:t>
            </w:r>
            <w:r w:rsidR="0090480B" w:rsidRPr="00EC59C1">
              <w:rPr>
                <w:rFonts w:ascii="Avenir Next LT Pro Light" w:hAnsi="Avenir Next LT Pro Light" w:cs="Arial"/>
                <w:sz w:val="22"/>
                <w:szCs w:val="22"/>
                <w:lang w:val="en-GB"/>
              </w:rPr>
              <w:t>D</w:t>
            </w:r>
            <w:r w:rsidR="00E51E77" w:rsidRPr="00EC59C1">
              <w:rPr>
                <w:rFonts w:ascii="Avenir Next LT Pro Light" w:hAnsi="Avenir Next LT Pro Light" w:cs="Arial"/>
                <w:sz w:val="22"/>
                <w:szCs w:val="22"/>
                <w:lang w:val="en-GB"/>
              </w:rPr>
              <w:t xml:space="preserve">evelopment, </w:t>
            </w:r>
            <w:r w:rsidR="0090480B" w:rsidRPr="00EC59C1">
              <w:rPr>
                <w:rFonts w:ascii="Avenir Next LT Pro Light" w:hAnsi="Avenir Next LT Pro Light" w:cs="Arial"/>
                <w:sz w:val="22"/>
                <w:szCs w:val="22"/>
                <w:lang w:val="en-GB"/>
              </w:rPr>
              <w:t>B</w:t>
            </w:r>
            <w:r w:rsidR="00E51E77" w:rsidRPr="00EC59C1">
              <w:rPr>
                <w:rFonts w:ascii="Avenir Next LT Pro Light" w:hAnsi="Avenir Next LT Pro Light" w:cs="Arial"/>
                <w:sz w:val="22"/>
                <w:szCs w:val="22"/>
                <w:lang w:val="en-GB"/>
              </w:rPr>
              <w:t xml:space="preserve">asic </w:t>
            </w:r>
            <w:r w:rsidR="0090480B" w:rsidRPr="00EC59C1">
              <w:rPr>
                <w:rFonts w:ascii="Avenir Next LT Pro Light" w:hAnsi="Avenir Next LT Pro Light" w:cs="Arial"/>
                <w:sz w:val="22"/>
                <w:szCs w:val="22"/>
                <w:lang w:val="en-GB"/>
              </w:rPr>
              <w:t>S</w:t>
            </w:r>
            <w:r w:rsidR="00E51E77" w:rsidRPr="00EC59C1">
              <w:rPr>
                <w:rFonts w:ascii="Avenir Next LT Pro Light" w:hAnsi="Avenir Next LT Pro Light" w:cs="Arial"/>
                <w:sz w:val="22"/>
                <w:szCs w:val="22"/>
                <w:lang w:val="en-GB"/>
              </w:rPr>
              <w:t xml:space="preserve">ervice </w:t>
            </w:r>
            <w:r w:rsidR="0090480B" w:rsidRPr="00EC59C1">
              <w:rPr>
                <w:rFonts w:ascii="Avenir Next LT Pro Light" w:hAnsi="Avenir Next LT Pro Light" w:cs="Arial"/>
                <w:sz w:val="22"/>
                <w:szCs w:val="22"/>
                <w:lang w:val="en-GB"/>
              </w:rPr>
              <w:t>D</w:t>
            </w:r>
            <w:r w:rsidR="00E51E77" w:rsidRPr="00EC59C1">
              <w:rPr>
                <w:rFonts w:ascii="Avenir Next LT Pro Light" w:hAnsi="Avenir Next LT Pro Light" w:cs="Arial"/>
                <w:sz w:val="22"/>
                <w:szCs w:val="22"/>
                <w:lang w:val="en-GB"/>
              </w:rPr>
              <w:t xml:space="preserve">elivery, </w:t>
            </w:r>
            <w:r w:rsidR="0090480B" w:rsidRPr="00EC59C1">
              <w:rPr>
                <w:rFonts w:ascii="Avenir Next LT Pro Light" w:hAnsi="Avenir Next LT Pro Light" w:cs="Arial"/>
                <w:sz w:val="22"/>
                <w:szCs w:val="22"/>
                <w:lang w:val="en-GB"/>
              </w:rPr>
              <w:t>C</w:t>
            </w:r>
            <w:r w:rsidR="00E51E77" w:rsidRPr="00EC59C1">
              <w:rPr>
                <w:rFonts w:ascii="Avenir Next LT Pro Light" w:hAnsi="Avenir Next LT Pro Light" w:cs="Arial"/>
                <w:sz w:val="22"/>
                <w:szCs w:val="22"/>
                <w:lang w:val="en-GB"/>
              </w:rPr>
              <w:t>ross -</w:t>
            </w:r>
            <w:r w:rsidR="0090480B" w:rsidRPr="00EC59C1">
              <w:rPr>
                <w:rFonts w:ascii="Avenir Next LT Pro Light" w:hAnsi="Avenir Next LT Pro Light" w:cs="Arial"/>
                <w:sz w:val="22"/>
                <w:szCs w:val="22"/>
                <w:lang w:val="en-GB"/>
              </w:rPr>
              <w:t>C</w:t>
            </w:r>
            <w:r w:rsidR="00E51E77" w:rsidRPr="00EC59C1">
              <w:rPr>
                <w:rFonts w:ascii="Avenir Next LT Pro Light" w:hAnsi="Avenir Next LT Pro Light" w:cs="Arial"/>
                <w:sz w:val="22"/>
                <w:szCs w:val="22"/>
                <w:lang w:val="en-GB"/>
              </w:rPr>
              <w:t xml:space="preserve">utting issues, </w:t>
            </w:r>
            <w:r w:rsidR="0090480B" w:rsidRPr="00EC59C1">
              <w:rPr>
                <w:rFonts w:ascii="Avenir Next LT Pro Light" w:hAnsi="Avenir Next LT Pro Light" w:cs="Arial"/>
                <w:sz w:val="22"/>
                <w:szCs w:val="22"/>
                <w:lang w:val="en-GB"/>
              </w:rPr>
              <w:t>L</w:t>
            </w:r>
            <w:r w:rsidR="00E51E77" w:rsidRPr="00EC59C1">
              <w:rPr>
                <w:rFonts w:ascii="Avenir Next LT Pro Light" w:hAnsi="Avenir Next LT Pro Light" w:cs="Arial"/>
                <w:sz w:val="22"/>
                <w:szCs w:val="22"/>
                <w:lang w:val="en-GB"/>
              </w:rPr>
              <w:t xml:space="preserve">ocal </w:t>
            </w:r>
            <w:r w:rsidR="0090480B" w:rsidRPr="00EC59C1">
              <w:rPr>
                <w:rFonts w:ascii="Avenir Next LT Pro Light" w:hAnsi="Avenir Next LT Pro Light" w:cs="Arial"/>
                <w:sz w:val="22"/>
                <w:szCs w:val="22"/>
                <w:lang w:val="en-GB"/>
              </w:rPr>
              <w:t>Ec</w:t>
            </w:r>
            <w:r w:rsidR="00E51E77" w:rsidRPr="00EC59C1">
              <w:rPr>
                <w:rFonts w:ascii="Avenir Next LT Pro Light" w:hAnsi="Avenir Next LT Pro Light" w:cs="Arial"/>
                <w:sz w:val="22"/>
                <w:szCs w:val="22"/>
                <w:lang w:val="en-GB"/>
              </w:rPr>
              <w:t xml:space="preserve">onomic </w:t>
            </w:r>
            <w:r w:rsidR="0090480B" w:rsidRPr="00EC59C1">
              <w:rPr>
                <w:rFonts w:ascii="Avenir Next LT Pro Light" w:hAnsi="Avenir Next LT Pro Light" w:cs="Arial"/>
                <w:sz w:val="22"/>
                <w:szCs w:val="22"/>
                <w:lang w:val="en-GB"/>
              </w:rPr>
              <w:t>D</w:t>
            </w:r>
            <w:r w:rsidR="00E51E77" w:rsidRPr="00EC59C1">
              <w:rPr>
                <w:rFonts w:ascii="Avenir Next LT Pro Light" w:hAnsi="Avenir Next LT Pro Light" w:cs="Arial"/>
                <w:sz w:val="22"/>
                <w:szCs w:val="22"/>
                <w:lang w:val="en-GB"/>
              </w:rPr>
              <w:t xml:space="preserve">evelopment, and </w:t>
            </w:r>
            <w:r w:rsidR="0090480B" w:rsidRPr="00EC59C1">
              <w:rPr>
                <w:rFonts w:ascii="Avenir Next LT Pro Light" w:hAnsi="Avenir Next LT Pro Light" w:cs="Arial"/>
                <w:sz w:val="22"/>
                <w:szCs w:val="22"/>
                <w:lang w:val="en-GB"/>
              </w:rPr>
              <w:t>F</w:t>
            </w:r>
            <w:r w:rsidR="00E51E77" w:rsidRPr="00EC59C1">
              <w:rPr>
                <w:rFonts w:ascii="Avenir Next LT Pro Light" w:hAnsi="Avenir Next LT Pro Light" w:cs="Arial"/>
                <w:sz w:val="22"/>
                <w:szCs w:val="22"/>
                <w:lang w:val="en-GB"/>
              </w:rPr>
              <w:t>inanc</w:t>
            </w:r>
            <w:r w:rsidR="0090480B" w:rsidRPr="00EC59C1">
              <w:rPr>
                <w:rFonts w:ascii="Avenir Next LT Pro Light" w:hAnsi="Avenir Next LT Pro Light" w:cs="Arial"/>
                <w:sz w:val="22"/>
                <w:szCs w:val="22"/>
                <w:lang w:val="en-GB"/>
              </w:rPr>
              <w:t xml:space="preserve">ial </w:t>
            </w:r>
            <w:r w:rsidR="00A8164A" w:rsidRPr="00EC59C1">
              <w:rPr>
                <w:rFonts w:ascii="Avenir Next LT Pro Light" w:hAnsi="Avenir Next LT Pro Light" w:cs="Arial"/>
                <w:sz w:val="22"/>
                <w:szCs w:val="22"/>
                <w:lang w:val="en-GB"/>
              </w:rPr>
              <w:t>Viability</w:t>
            </w:r>
            <w:r w:rsidR="008B14F8" w:rsidRPr="00EC59C1">
              <w:rPr>
                <w:rFonts w:ascii="Avenir Next LT Pro Light" w:hAnsi="Avenir Next LT Pro Light" w:cs="Arial"/>
                <w:sz w:val="22"/>
                <w:szCs w:val="22"/>
                <w:lang w:val="en-GB"/>
              </w:rPr>
              <w:t>.</w:t>
            </w:r>
          </w:p>
          <w:p w14:paraId="7DA68E7C" w14:textId="77777777" w:rsidR="00467027" w:rsidRPr="00EC59C1" w:rsidRDefault="00467027" w:rsidP="00DA7700">
            <w:pPr>
              <w:contextualSpacing/>
              <w:rPr>
                <w:rFonts w:ascii="Avenir Next LT Pro Light" w:hAnsi="Avenir Next LT Pro Light" w:cs="Arial"/>
                <w:b/>
                <w:bCs/>
                <w:sz w:val="22"/>
                <w:szCs w:val="22"/>
                <w:lang w:val="en-GB"/>
              </w:rPr>
            </w:pPr>
          </w:p>
          <w:p w14:paraId="79B529E6" w14:textId="77777777" w:rsidR="00976E74" w:rsidRPr="00EC59C1" w:rsidRDefault="00FF7C63" w:rsidP="00DA7700">
            <w:pPr>
              <w:contextualSpacing/>
              <w:rPr>
                <w:rFonts w:ascii="Avenir Next LT Pro Light" w:hAnsi="Avenir Next LT Pro Light" w:cs="Arial"/>
                <w:b/>
                <w:bCs/>
                <w:sz w:val="22"/>
                <w:szCs w:val="22"/>
                <w:lang w:val="en-GB"/>
              </w:rPr>
            </w:pPr>
            <w:r w:rsidRPr="00EC59C1">
              <w:rPr>
                <w:rFonts w:ascii="Avenir Next LT Pro Light" w:hAnsi="Avenir Next LT Pro Light" w:cs="Arial"/>
                <w:b/>
                <w:bCs/>
                <w:sz w:val="22"/>
                <w:szCs w:val="22"/>
                <w:lang w:val="en-GB"/>
              </w:rPr>
              <w:t>Strategic Objectives</w:t>
            </w:r>
          </w:p>
          <w:p w14:paraId="2C27F435" w14:textId="77777777" w:rsidR="008731F8" w:rsidRPr="00EC59C1" w:rsidRDefault="008731F8" w:rsidP="00DA7700">
            <w:pPr>
              <w:contextualSpacing/>
              <w:rPr>
                <w:rFonts w:ascii="Avenir Next LT Pro Light" w:hAnsi="Avenir Next LT Pro Light" w:cs="Arial"/>
                <w:b/>
                <w:bCs/>
                <w:sz w:val="22"/>
                <w:szCs w:val="22"/>
                <w:lang w:val="en-GB"/>
              </w:rPr>
            </w:pPr>
          </w:p>
          <w:p w14:paraId="36154A53" w14:textId="77777777" w:rsidR="00793243" w:rsidRPr="00EC59C1" w:rsidRDefault="00467027" w:rsidP="008731F8">
            <w:pPr>
              <w:numPr>
                <w:ilvl w:val="0"/>
                <w:numId w:val="35"/>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To ensure effective and efficient supply chain management.</w:t>
            </w:r>
          </w:p>
          <w:p w14:paraId="69D13009" w14:textId="77777777" w:rsidR="00467027" w:rsidRPr="00EC59C1" w:rsidRDefault="00467027" w:rsidP="008731F8">
            <w:pPr>
              <w:numPr>
                <w:ilvl w:val="0"/>
                <w:numId w:val="35"/>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Ensure enforcement of sound financial management practices.</w:t>
            </w:r>
          </w:p>
          <w:p w14:paraId="192CB9F7" w14:textId="77777777" w:rsidR="00467027" w:rsidRPr="00EC59C1" w:rsidRDefault="00467027" w:rsidP="008731F8">
            <w:pPr>
              <w:numPr>
                <w:ilvl w:val="0"/>
                <w:numId w:val="35"/>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Ensure that the budget is spent according to budget projection.</w:t>
            </w:r>
          </w:p>
          <w:p w14:paraId="63E6F366" w14:textId="77777777" w:rsidR="00467027" w:rsidRPr="00EC59C1" w:rsidRDefault="00467027" w:rsidP="008731F8">
            <w:pPr>
              <w:numPr>
                <w:ilvl w:val="0"/>
                <w:numId w:val="35"/>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To ensure revenue enhancement</w:t>
            </w:r>
          </w:p>
          <w:p w14:paraId="2E147283" w14:textId="41085904" w:rsidR="004156C2" w:rsidRPr="00F63A10" w:rsidRDefault="00467027" w:rsidP="008731F8">
            <w:pPr>
              <w:numPr>
                <w:ilvl w:val="0"/>
                <w:numId w:val="35"/>
              </w:numPr>
              <w:contextualSpacing/>
              <w:rPr>
                <w:rFonts w:ascii="Avenir Next LT Pro Light" w:hAnsi="Avenir Next LT Pro Light" w:cs="Arial"/>
                <w:sz w:val="22"/>
                <w:szCs w:val="22"/>
                <w:lang w:val="en-GB"/>
              </w:rPr>
            </w:pPr>
            <w:r w:rsidRPr="00F63A10">
              <w:rPr>
                <w:rFonts w:ascii="Avenir Next LT Pro Light" w:hAnsi="Avenir Next LT Pro Light" w:cs="Arial"/>
                <w:sz w:val="22"/>
                <w:szCs w:val="22"/>
                <w:lang w:val="en-GB"/>
              </w:rPr>
              <w:t xml:space="preserve">To ensure that the </w:t>
            </w:r>
            <w:r w:rsidR="006B11D6" w:rsidRPr="00F63A10">
              <w:rPr>
                <w:rFonts w:ascii="Avenir Next LT Pro Light" w:hAnsi="Avenir Next LT Pro Light" w:cs="Arial"/>
                <w:sz w:val="22"/>
                <w:szCs w:val="22"/>
                <w:lang w:val="en-GB"/>
              </w:rPr>
              <w:t>m</w:t>
            </w:r>
            <w:r w:rsidRPr="00F63A10">
              <w:rPr>
                <w:rFonts w:ascii="Avenir Next LT Pro Light" w:hAnsi="Avenir Next LT Pro Light" w:cs="Arial"/>
                <w:sz w:val="22"/>
                <w:szCs w:val="22"/>
                <w:lang w:val="en-GB"/>
              </w:rPr>
              <w:t xml:space="preserve">unicipal </w:t>
            </w:r>
            <w:r w:rsidR="006B11D6" w:rsidRPr="00F63A10">
              <w:rPr>
                <w:rFonts w:ascii="Avenir Next LT Pro Light" w:hAnsi="Avenir Next LT Pro Light" w:cs="Arial"/>
                <w:sz w:val="22"/>
                <w:szCs w:val="22"/>
                <w:lang w:val="en-GB"/>
              </w:rPr>
              <w:t>l</w:t>
            </w:r>
            <w:r w:rsidRPr="00F63A10">
              <w:rPr>
                <w:rFonts w:ascii="Avenir Next LT Pro Light" w:hAnsi="Avenir Next LT Pro Light" w:cs="Arial"/>
                <w:sz w:val="22"/>
                <w:szCs w:val="22"/>
                <w:lang w:val="en-GB"/>
              </w:rPr>
              <w:t xml:space="preserve">iquidity position is managed at 1:07 </w:t>
            </w:r>
          </w:p>
          <w:p w14:paraId="6179D8FD" w14:textId="77777777" w:rsidR="00976E74" w:rsidRPr="00EC59C1" w:rsidRDefault="00976E74" w:rsidP="00DA7700">
            <w:pPr>
              <w:contextualSpacing/>
              <w:rPr>
                <w:rFonts w:ascii="Avenir Next LT Pro Light" w:hAnsi="Avenir Next LT Pro Light" w:cs="Arial"/>
                <w:sz w:val="22"/>
                <w:szCs w:val="22"/>
                <w:lang w:val="en-GB"/>
              </w:rPr>
            </w:pPr>
          </w:p>
          <w:p w14:paraId="1A86541A" w14:textId="77777777" w:rsidR="00976E74" w:rsidRPr="00EC59C1" w:rsidRDefault="00976E74" w:rsidP="00DA7700">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It </w:t>
            </w:r>
            <w:r w:rsidR="00E94BEF" w:rsidRPr="00EC59C1">
              <w:rPr>
                <w:rFonts w:ascii="Avenir Next LT Pro Light" w:hAnsi="Avenir Next LT Pro Light" w:cs="Arial"/>
                <w:sz w:val="22"/>
                <w:szCs w:val="22"/>
                <w:lang w:val="en-GB"/>
              </w:rPr>
              <w:t>has</w:t>
            </w:r>
            <w:r w:rsidRPr="00EC59C1">
              <w:rPr>
                <w:rFonts w:ascii="Avenir Next LT Pro Light" w:hAnsi="Avenir Next LT Pro Light" w:cs="Arial"/>
                <w:sz w:val="22"/>
                <w:szCs w:val="22"/>
                <w:lang w:val="en-GB"/>
              </w:rPr>
              <w:t xml:space="preserve"> proved to be a great year with all senior manager’s position filled, this has resulted in the tightening up of processes and allowed for proper leadership and guidance of municipal personnel. </w:t>
            </w:r>
            <w:r w:rsidR="00800191" w:rsidRPr="00EC59C1">
              <w:rPr>
                <w:rFonts w:ascii="Avenir Next LT Pro Light" w:hAnsi="Avenir Next LT Pro Light" w:cs="Arial"/>
                <w:sz w:val="22"/>
                <w:szCs w:val="22"/>
                <w:lang w:val="en-GB"/>
              </w:rPr>
              <w:t xml:space="preserve"> </w:t>
            </w:r>
            <w:r w:rsidR="007251C9" w:rsidRPr="00EC59C1">
              <w:rPr>
                <w:rFonts w:ascii="Avenir Next LT Pro Light" w:hAnsi="Avenir Next LT Pro Light" w:cs="Arial"/>
                <w:sz w:val="22"/>
                <w:szCs w:val="22"/>
                <w:lang w:val="en-GB"/>
              </w:rPr>
              <w:t>A full manager composition allowed us to achieve:</w:t>
            </w:r>
          </w:p>
          <w:p w14:paraId="2E553C64" w14:textId="77777777" w:rsidR="00916C1D" w:rsidRPr="00EC59C1" w:rsidRDefault="00916C1D" w:rsidP="00DA7700">
            <w:pPr>
              <w:contextualSpacing/>
              <w:rPr>
                <w:rFonts w:ascii="Avenir Next LT Pro Light" w:hAnsi="Avenir Next LT Pro Light" w:cs="Arial"/>
                <w:sz w:val="22"/>
                <w:szCs w:val="22"/>
                <w:lang w:val="en-GB"/>
              </w:rPr>
            </w:pPr>
          </w:p>
          <w:p w14:paraId="16FAA518" w14:textId="77777777" w:rsidR="00A8127E" w:rsidRPr="00EC59C1" w:rsidRDefault="007251C9" w:rsidP="008731F8">
            <w:pPr>
              <w:numPr>
                <w:ilvl w:val="0"/>
                <w:numId w:val="36"/>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Continued engagement with Ward constituency.</w:t>
            </w:r>
          </w:p>
          <w:p w14:paraId="289C3840" w14:textId="77777777" w:rsidR="007251C9" w:rsidRPr="00EC59C1" w:rsidRDefault="007251C9" w:rsidP="008731F8">
            <w:pPr>
              <w:numPr>
                <w:ilvl w:val="0"/>
                <w:numId w:val="36"/>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Ensured functional Public Accounts Committee.</w:t>
            </w:r>
          </w:p>
          <w:p w14:paraId="0C26C160" w14:textId="77777777" w:rsidR="00BF1628" w:rsidRPr="00EC59C1" w:rsidRDefault="007251C9" w:rsidP="008731F8">
            <w:pPr>
              <w:numPr>
                <w:ilvl w:val="0"/>
                <w:numId w:val="36"/>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Ensured rapid response to community </w:t>
            </w:r>
            <w:r w:rsidR="00BF1628" w:rsidRPr="00EC59C1">
              <w:rPr>
                <w:rFonts w:ascii="Avenir Next LT Pro Light" w:hAnsi="Avenir Next LT Pro Light" w:cs="Arial"/>
                <w:sz w:val="22"/>
                <w:szCs w:val="22"/>
                <w:lang w:val="en-GB"/>
              </w:rPr>
              <w:t>issues that threaten service delivery.</w:t>
            </w:r>
          </w:p>
          <w:p w14:paraId="45D53659" w14:textId="143DEED6" w:rsidR="007251C9" w:rsidRPr="00EC59C1" w:rsidRDefault="00BF1628" w:rsidP="008731F8">
            <w:pPr>
              <w:numPr>
                <w:ilvl w:val="0"/>
                <w:numId w:val="36"/>
              </w:num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Transform the municipality into a performance driven institution.</w:t>
            </w:r>
          </w:p>
          <w:p w14:paraId="434C7F3B" w14:textId="77777777" w:rsidR="002D0490" w:rsidRPr="00EC59C1" w:rsidRDefault="002D0490" w:rsidP="00DA7700">
            <w:pPr>
              <w:contextualSpacing/>
              <w:rPr>
                <w:rFonts w:ascii="Avenir Next LT Pro Light" w:hAnsi="Avenir Next LT Pro Light" w:cs="Arial"/>
                <w:sz w:val="22"/>
                <w:szCs w:val="22"/>
                <w:lang w:val="en-GB"/>
              </w:rPr>
            </w:pPr>
          </w:p>
          <w:p w14:paraId="585E325D" w14:textId="20C12BF2" w:rsidR="00CF15B3" w:rsidRPr="00EC59C1" w:rsidRDefault="00BF1628" w:rsidP="00DA7700">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Developments around the N3 Corridor have been high on our agenda, with the intention been to align the municipality to reap the full benefits of development</w:t>
            </w:r>
            <w:r w:rsidR="00CF15B3" w:rsidRPr="00EC59C1">
              <w:rPr>
                <w:rFonts w:ascii="Avenir Next LT Pro Light" w:hAnsi="Avenir Next LT Pro Light" w:cs="Arial"/>
                <w:sz w:val="22"/>
                <w:szCs w:val="22"/>
                <w:lang w:val="en-GB"/>
              </w:rPr>
              <w:t xml:space="preserve"> for our small-town Camperdown and surrounding areas, that come with opportunities of employment for many of our community members seeking employment. </w:t>
            </w:r>
          </w:p>
          <w:p w14:paraId="6B27C6DA" w14:textId="77777777" w:rsidR="00F023E6" w:rsidRPr="00EC59C1" w:rsidRDefault="00F023E6" w:rsidP="00DA7700">
            <w:pPr>
              <w:contextualSpacing/>
              <w:rPr>
                <w:rFonts w:ascii="Avenir Next LT Pro Light" w:hAnsi="Avenir Next LT Pro Light" w:cs="Arial"/>
                <w:sz w:val="22"/>
                <w:szCs w:val="22"/>
                <w:lang w:val="en-GB"/>
              </w:rPr>
            </w:pPr>
          </w:p>
          <w:p w14:paraId="27CEBBB9" w14:textId="6C8BBB0D" w:rsidR="00DC4DAF" w:rsidRPr="00EC59C1" w:rsidRDefault="00C32CC5" w:rsidP="00DA7700">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There were several areas where remarkable achievement was attained. The Technical Services department has a mandate of implementing infrastructure programs and projects of the municipality. This is in line with the basic services and infrastructure investment priorities. The Technical Services Department through the assistance of Municipal Manager’s office was able to turn around the slow delivery and finalization of projects.</w:t>
            </w:r>
          </w:p>
          <w:p w14:paraId="1C4EC20B" w14:textId="77777777" w:rsidR="00C32CC5" w:rsidRPr="00EC59C1" w:rsidRDefault="00C32CC5" w:rsidP="00DA7700">
            <w:pPr>
              <w:contextualSpacing/>
              <w:rPr>
                <w:rFonts w:ascii="Avenir Next LT Pro Light" w:hAnsi="Avenir Next LT Pro Light" w:cs="Arial"/>
                <w:sz w:val="22"/>
                <w:szCs w:val="22"/>
                <w:lang w:val="en-GB"/>
              </w:rPr>
            </w:pPr>
          </w:p>
          <w:p w14:paraId="78F1FF63" w14:textId="6ED55C7E" w:rsidR="009A68B9" w:rsidRPr="00EC59C1" w:rsidRDefault="009A68B9" w:rsidP="009A68B9">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There are three catalytic projects that are confirmed to take off and promise to benefit, development, business and community when implemented, these are the construction of the Camperdown Wastewater Treatment Plant, Development of a New Town (industrial, commercial, and residential projects) and the Nkanyezini Reservoir. </w:t>
            </w:r>
          </w:p>
          <w:p w14:paraId="009D7578" w14:textId="77777777" w:rsidR="009A68B9" w:rsidRPr="00EC59C1" w:rsidRDefault="009A68B9" w:rsidP="009A68B9">
            <w:pPr>
              <w:contextualSpacing/>
              <w:rPr>
                <w:rFonts w:ascii="Avenir Next LT Pro Light" w:hAnsi="Avenir Next LT Pro Light" w:cs="Arial"/>
                <w:sz w:val="22"/>
                <w:szCs w:val="22"/>
                <w:lang w:val="en-GB"/>
              </w:rPr>
            </w:pPr>
          </w:p>
          <w:p w14:paraId="1B3EC649" w14:textId="33B01BEA" w:rsidR="009A68B9" w:rsidRPr="00EC59C1" w:rsidRDefault="009A68B9" w:rsidP="009A68B9">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The availability of land for development remains a challenge as most land surrounding the municipality is privately owned and the remainder is in the hands of Ingonyama Trust however the privately owned land within the vicinity of our town is currently being developed for dry port storages.</w:t>
            </w:r>
          </w:p>
          <w:p w14:paraId="703C793E" w14:textId="77777777" w:rsidR="0047020E" w:rsidRPr="00EC59C1" w:rsidRDefault="0047020E" w:rsidP="009A68B9">
            <w:pPr>
              <w:contextualSpacing/>
              <w:rPr>
                <w:rFonts w:ascii="Avenir Next LT Pro Light" w:hAnsi="Avenir Next LT Pro Light" w:cs="Arial"/>
                <w:sz w:val="22"/>
                <w:szCs w:val="22"/>
                <w:lang w:val="en-GB"/>
              </w:rPr>
            </w:pPr>
          </w:p>
          <w:p w14:paraId="41046B0B" w14:textId="1B353BBF" w:rsidR="00976E74" w:rsidRPr="00EC59C1" w:rsidRDefault="00976E74" w:rsidP="00DA7700">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We would like to thank our Council, our community at large for allowing us to work together with them to fulfil the municipal mandate.</w:t>
            </w:r>
          </w:p>
          <w:p w14:paraId="6441D45E" w14:textId="50CD7216" w:rsidR="00B63551" w:rsidRPr="00EC59C1" w:rsidRDefault="00B63551" w:rsidP="00793243">
            <w:pPr>
              <w:contextualSpacing/>
              <w:jc w:val="both"/>
              <w:rPr>
                <w:rFonts w:ascii="Avenir Next LT Pro Light" w:hAnsi="Avenir Next LT Pro Light" w:cs="Arial"/>
                <w:sz w:val="22"/>
                <w:szCs w:val="22"/>
                <w:lang w:val="en-GB"/>
              </w:rPr>
            </w:pPr>
          </w:p>
          <w:p w14:paraId="749E8D35" w14:textId="076321D9" w:rsidR="00B63551" w:rsidRPr="00EC59C1" w:rsidRDefault="00B63551" w:rsidP="00793243">
            <w:pPr>
              <w:contextualSpacing/>
              <w:jc w:val="both"/>
              <w:rPr>
                <w:rFonts w:ascii="Avenir Next LT Pro Light" w:hAnsi="Avenir Next LT Pro Light" w:cs="Arial"/>
                <w:sz w:val="22"/>
                <w:szCs w:val="22"/>
                <w:lang w:val="en-GB"/>
              </w:rPr>
            </w:pPr>
            <w:r w:rsidRPr="00EC59C1">
              <w:rPr>
                <w:rFonts w:ascii="Avenir Next LT Pro Light" w:hAnsi="Avenir Next LT Pro Light"/>
                <w:noProof/>
                <w:sz w:val="22"/>
                <w:szCs w:val="22"/>
              </w:rPr>
              <w:drawing>
                <wp:anchor distT="0" distB="0" distL="0" distR="0" simplePos="0" relativeHeight="251658240" behindDoc="1" locked="0" layoutInCell="1" allowOverlap="1" wp14:anchorId="011631CA" wp14:editId="4B80CF73">
                  <wp:simplePos x="0" y="0"/>
                  <wp:positionH relativeFrom="page">
                    <wp:posOffset>62230</wp:posOffset>
                  </wp:positionH>
                  <wp:positionV relativeFrom="paragraph">
                    <wp:posOffset>4445</wp:posOffset>
                  </wp:positionV>
                  <wp:extent cx="1143073" cy="962456"/>
                  <wp:effectExtent l="0" t="0" r="0" b="0"/>
                  <wp:wrapNone/>
                  <wp:docPr id="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1.png"/>
                          <pic:cNvPicPr/>
                        </pic:nvPicPr>
                        <pic:blipFill>
                          <a:blip r:embed="rId22" cstate="print"/>
                          <a:stretch>
                            <a:fillRect/>
                          </a:stretch>
                        </pic:blipFill>
                        <pic:spPr>
                          <a:xfrm>
                            <a:off x="0" y="0"/>
                            <a:ext cx="1143073" cy="962456"/>
                          </a:xfrm>
                          <a:prstGeom prst="rect">
                            <a:avLst/>
                          </a:prstGeom>
                        </pic:spPr>
                      </pic:pic>
                    </a:graphicData>
                  </a:graphic>
                </wp:anchor>
              </w:drawing>
            </w:r>
          </w:p>
          <w:p w14:paraId="3251E7DE" w14:textId="77777777" w:rsidR="00B63551" w:rsidRPr="00EC59C1" w:rsidRDefault="00B63551" w:rsidP="00793243">
            <w:pPr>
              <w:contextualSpacing/>
              <w:jc w:val="both"/>
              <w:rPr>
                <w:rFonts w:ascii="Avenir Next LT Pro Light" w:hAnsi="Avenir Next LT Pro Light" w:cs="Arial"/>
                <w:sz w:val="22"/>
                <w:szCs w:val="22"/>
                <w:lang w:val="en-GB"/>
              </w:rPr>
            </w:pPr>
          </w:p>
          <w:p w14:paraId="6C3CF795" w14:textId="656FE11B" w:rsidR="00976E74" w:rsidRPr="00EC59C1" w:rsidRDefault="00976E74" w:rsidP="00793243">
            <w:pPr>
              <w:contextualSpacing/>
              <w:jc w:val="both"/>
              <w:rPr>
                <w:rFonts w:ascii="Avenir Next LT Pro Light" w:hAnsi="Avenir Next LT Pro Light" w:cs="Arial"/>
                <w:sz w:val="22"/>
                <w:szCs w:val="22"/>
                <w:lang w:val="en-GB"/>
              </w:rPr>
            </w:pPr>
          </w:p>
          <w:p w14:paraId="79F30836" w14:textId="77777777" w:rsidR="00976E74" w:rsidRPr="00EC59C1" w:rsidRDefault="00976E74" w:rsidP="00793243">
            <w:pPr>
              <w:contextualSpacing/>
              <w:jc w:val="both"/>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__________________</w:t>
            </w:r>
          </w:p>
          <w:p w14:paraId="7B8EEDD5" w14:textId="77777777" w:rsidR="00976E74" w:rsidRPr="00EC59C1" w:rsidRDefault="00976E74" w:rsidP="00793243">
            <w:pPr>
              <w:contextualSpacing/>
              <w:jc w:val="both"/>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Mr. S MNGWENGWE </w:t>
            </w:r>
          </w:p>
          <w:p w14:paraId="1A0ABE25" w14:textId="5D22F9E6" w:rsidR="00976E74" w:rsidRPr="00EC59C1" w:rsidRDefault="00976E74" w:rsidP="00793243">
            <w:pP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MUNICIPAL MANAGER</w:t>
            </w:r>
            <w:r w:rsidR="00CD6407" w:rsidRPr="00EC59C1">
              <w:rPr>
                <w:rFonts w:ascii="Avenir Next LT Pro Light" w:hAnsi="Avenir Next LT Pro Light" w:cs="Arial"/>
                <w:sz w:val="22"/>
                <w:szCs w:val="22"/>
                <w:lang w:val="en-GB"/>
              </w:rPr>
              <w:t xml:space="preserve">        </w:t>
            </w:r>
          </w:p>
          <w:p w14:paraId="292D5301" w14:textId="77777777" w:rsidR="00685D32" w:rsidRPr="00EC59C1" w:rsidRDefault="00CD6407" w:rsidP="00793243">
            <w:pPr>
              <w:contextualSpacing/>
              <w:rPr>
                <w:rFonts w:ascii="Avenir Next LT Pro Light" w:hAnsi="Avenir Next LT Pro Light" w:cs="Arial"/>
                <w:lang w:val="en-GB"/>
              </w:rPr>
            </w:pPr>
            <w:r w:rsidRPr="00EC59C1">
              <w:rPr>
                <w:rFonts w:ascii="Avenir Next LT Pro Light" w:hAnsi="Avenir Next LT Pro Light" w:cs="Arial"/>
                <w:sz w:val="22"/>
                <w:szCs w:val="22"/>
                <w:lang w:val="en-GB"/>
              </w:rPr>
              <w:t xml:space="preserve">                                                          </w:t>
            </w:r>
            <w:r w:rsidR="00953B2D" w:rsidRPr="00EC59C1">
              <w:rPr>
                <w:rFonts w:ascii="Avenir Next LT Pro Light" w:hAnsi="Avenir Next LT Pro Light" w:cs="Arial"/>
                <w:sz w:val="22"/>
                <w:szCs w:val="22"/>
                <w:lang w:val="en-GB"/>
              </w:rPr>
              <w:t xml:space="preserve">                                                                        </w:t>
            </w:r>
            <w:r w:rsidR="00F51244" w:rsidRPr="00EC59C1">
              <w:rPr>
                <w:rFonts w:ascii="Avenir Next LT Pro Light" w:hAnsi="Avenir Next LT Pro Light" w:cs="Arial"/>
                <w:i/>
                <w:sz w:val="22"/>
                <w:szCs w:val="22"/>
                <w:lang w:val="en-GB"/>
              </w:rPr>
              <w:t>T</w:t>
            </w:r>
            <w:r w:rsidR="004260B5" w:rsidRPr="00EC59C1">
              <w:rPr>
                <w:rFonts w:ascii="Avenir Next LT Pro Light" w:hAnsi="Avenir Next LT Pro Light" w:cs="Arial"/>
                <w:i/>
                <w:sz w:val="22"/>
                <w:szCs w:val="22"/>
                <w:lang w:val="en-GB"/>
              </w:rPr>
              <w:t xml:space="preserve"> </w:t>
            </w:r>
            <w:r w:rsidR="00F51244" w:rsidRPr="00EC59C1">
              <w:rPr>
                <w:rFonts w:ascii="Avenir Next LT Pro Light" w:hAnsi="Avenir Next LT Pro Light" w:cs="Arial"/>
                <w:i/>
                <w:sz w:val="22"/>
                <w:szCs w:val="22"/>
                <w:lang w:val="en-GB"/>
              </w:rPr>
              <w:t>1.</w:t>
            </w:r>
            <w:r w:rsidR="00041DCA" w:rsidRPr="00EC59C1">
              <w:rPr>
                <w:rFonts w:ascii="Avenir Next LT Pro Light" w:hAnsi="Avenir Next LT Pro Light" w:cs="Arial"/>
                <w:i/>
                <w:sz w:val="22"/>
                <w:szCs w:val="22"/>
                <w:lang w:val="en-GB"/>
              </w:rPr>
              <w:t>1.1</w:t>
            </w:r>
            <w:r w:rsidR="00685D32" w:rsidRPr="00EC59C1">
              <w:rPr>
                <w:rFonts w:ascii="Avenir Next LT Pro Light" w:hAnsi="Avenir Next LT Pro Light" w:cs="Arial"/>
                <w:lang w:val="en-GB"/>
              </w:rPr>
              <w:t xml:space="preserve"> </w:t>
            </w:r>
          </w:p>
        </w:tc>
      </w:tr>
    </w:tbl>
    <w:p w14:paraId="2B0D90CF" w14:textId="178343B3" w:rsidR="002B0758" w:rsidRPr="00EC59C1" w:rsidRDefault="002B0758" w:rsidP="00244EC2">
      <w:pPr>
        <w:pBdr>
          <w:top w:val="single" w:sz="4" w:space="0" w:color="auto"/>
        </w:pBdr>
        <w:contextualSpacing/>
        <w:jc w:val="both"/>
        <w:rPr>
          <w:rFonts w:ascii="Avenir Next LT Pro Light" w:hAnsi="Avenir Next LT Pro Light" w:cs="Arial"/>
          <w:lang w:val="en-GB"/>
        </w:rPr>
      </w:pPr>
    </w:p>
    <w:p w14:paraId="792863EB"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3AAEF107" w14:textId="77777777" w:rsidR="005151BD" w:rsidRDefault="005151BD" w:rsidP="00244EC2">
      <w:pPr>
        <w:pBdr>
          <w:top w:val="single" w:sz="4" w:space="0" w:color="auto"/>
        </w:pBdr>
        <w:contextualSpacing/>
        <w:jc w:val="both"/>
        <w:rPr>
          <w:rFonts w:ascii="Avenir Next LT Pro Light" w:hAnsi="Avenir Next LT Pro Light" w:cs="Arial"/>
          <w:lang w:val="en-GB"/>
        </w:rPr>
      </w:pPr>
    </w:p>
    <w:p w14:paraId="632ED38E" w14:textId="77777777" w:rsidR="00F63A10" w:rsidRDefault="00F63A10" w:rsidP="00244EC2">
      <w:pPr>
        <w:pBdr>
          <w:top w:val="single" w:sz="4" w:space="0" w:color="auto"/>
        </w:pBdr>
        <w:contextualSpacing/>
        <w:jc w:val="both"/>
        <w:rPr>
          <w:rFonts w:ascii="Avenir Next LT Pro Light" w:hAnsi="Avenir Next LT Pro Light" w:cs="Arial"/>
          <w:lang w:val="en-GB"/>
        </w:rPr>
      </w:pPr>
    </w:p>
    <w:p w14:paraId="02E6CBA6" w14:textId="77777777" w:rsidR="00F63A10" w:rsidRDefault="00F63A10" w:rsidP="00244EC2">
      <w:pPr>
        <w:pBdr>
          <w:top w:val="single" w:sz="4" w:space="0" w:color="auto"/>
        </w:pBdr>
        <w:contextualSpacing/>
        <w:jc w:val="both"/>
        <w:rPr>
          <w:rFonts w:ascii="Avenir Next LT Pro Light" w:hAnsi="Avenir Next LT Pro Light" w:cs="Arial"/>
          <w:lang w:val="en-GB"/>
        </w:rPr>
      </w:pPr>
    </w:p>
    <w:p w14:paraId="7622D8F0" w14:textId="77777777" w:rsidR="00F63A10" w:rsidRDefault="00F63A10" w:rsidP="00244EC2">
      <w:pPr>
        <w:pBdr>
          <w:top w:val="single" w:sz="4" w:space="0" w:color="auto"/>
        </w:pBdr>
        <w:contextualSpacing/>
        <w:jc w:val="both"/>
        <w:rPr>
          <w:rFonts w:ascii="Avenir Next LT Pro Light" w:hAnsi="Avenir Next LT Pro Light" w:cs="Arial"/>
          <w:lang w:val="en-GB"/>
        </w:rPr>
      </w:pPr>
    </w:p>
    <w:p w14:paraId="79C94111" w14:textId="77777777" w:rsidR="00F63A10" w:rsidRPr="00EC59C1" w:rsidRDefault="00F63A10" w:rsidP="00244EC2">
      <w:pPr>
        <w:pBdr>
          <w:top w:val="single" w:sz="4" w:space="0" w:color="auto"/>
        </w:pBdr>
        <w:contextualSpacing/>
        <w:jc w:val="both"/>
        <w:rPr>
          <w:rFonts w:ascii="Avenir Next LT Pro Light" w:hAnsi="Avenir Next LT Pro Light" w:cs="Arial"/>
          <w:lang w:val="en-GB"/>
        </w:rPr>
      </w:pPr>
    </w:p>
    <w:p w14:paraId="2FB70D31"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1008C2DD"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3FB670FC"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7527A02C" w14:textId="77777777" w:rsidR="005151BD" w:rsidRPr="00EC59C1" w:rsidRDefault="005151BD" w:rsidP="00244EC2">
      <w:pPr>
        <w:pBdr>
          <w:top w:val="single" w:sz="4" w:space="0" w:color="auto"/>
        </w:pBdr>
        <w:contextualSpacing/>
        <w:jc w:val="both"/>
        <w:rPr>
          <w:rFonts w:ascii="Avenir Next LT Pro Light" w:hAnsi="Avenir Next LT Pro Light" w:cs="Arial"/>
          <w:lang w:val="en-GB"/>
        </w:rPr>
      </w:pPr>
    </w:p>
    <w:p w14:paraId="21C8EF6A" w14:textId="77777777" w:rsidR="002B0758" w:rsidRPr="00EC59C1" w:rsidRDefault="002B0758" w:rsidP="00244EC2">
      <w:pPr>
        <w:pBdr>
          <w:top w:val="single" w:sz="4" w:space="0" w:color="auto"/>
        </w:pBdr>
        <w:contextualSpacing/>
        <w:jc w:val="both"/>
        <w:rPr>
          <w:rFonts w:ascii="Avenir Next LT Pro Light" w:hAnsi="Avenir Next LT Pro Light" w:cs="Arial"/>
          <w:lang w:val="en-GB"/>
        </w:rPr>
      </w:pPr>
    </w:p>
    <w:p w14:paraId="2722EB68" w14:textId="77777777" w:rsidR="00A709D8" w:rsidRPr="00EC59C1" w:rsidRDefault="009D42C4" w:rsidP="002F3C09">
      <w:pPr>
        <w:pStyle w:val="Heading3"/>
        <w:numPr>
          <w:ilvl w:val="1"/>
          <w:numId w:val="12"/>
        </w:numPr>
        <w:pBdr>
          <w:top w:val="single" w:sz="4" w:space="0" w:color="auto"/>
        </w:pBdr>
        <w:shd w:val="clear" w:color="auto" w:fill="A8D08D"/>
        <w:spacing w:before="0"/>
        <w:ind w:left="0" w:firstLine="0"/>
        <w:contextualSpacing/>
        <w:rPr>
          <w:rFonts w:ascii="Avenir Next LT Pro Light" w:hAnsi="Avenir Next LT Pro Light" w:cs="Arial"/>
          <w:color w:val="auto"/>
          <w:sz w:val="22"/>
          <w:szCs w:val="22"/>
        </w:rPr>
      </w:pPr>
      <w:bookmarkStart w:id="11" w:name="_Toc331763623"/>
      <w:bookmarkStart w:id="12" w:name="_Toc156395260"/>
      <w:r w:rsidRPr="00EC59C1">
        <w:rPr>
          <w:rFonts w:ascii="Avenir Next LT Pro Light" w:hAnsi="Avenir Next LT Pro Light" w:cs="Arial"/>
          <w:color w:val="auto"/>
          <w:sz w:val="22"/>
          <w:szCs w:val="22"/>
        </w:rPr>
        <w:lastRenderedPageBreak/>
        <w:t>MUNICIPAL FUNCTIONS, POPULATION AND ENVIRONMENTAL OVERVIEW</w:t>
      </w:r>
      <w:bookmarkEnd w:id="11"/>
      <w:bookmarkEnd w:id="12"/>
    </w:p>
    <w:p w14:paraId="01ADBE11" w14:textId="77777777" w:rsidR="009D42C4" w:rsidRPr="00EC59C1" w:rsidRDefault="009D42C4" w:rsidP="00244EC2">
      <w:pPr>
        <w:pBdr>
          <w:top w:val="single" w:sz="4" w:space="0" w:color="auto"/>
        </w:pBdr>
        <w:contextualSpacing/>
        <w:jc w:val="both"/>
        <w:rPr>
          <w:rFonts w:ascii="Avenir Next LT Pro Light" w:hAnsi="Avenir Next LT Pro Light" w:cs="Arial"/>
          <w:sz w:val="22"/>
          <w:szCs w:val="22"/>
          <w:lang w:val="en-GB"/>
        </w:rPr>
      </w:pPr>
    </w:p>
    <w:p w14:paraId="01613805" w14:textId="77777777" w:rsidR="00DA4B85" w:rsidRPr="00EC59C1" w:rsidRDefault="00DA4B85" w:rsidP="00244EC2">
      <w:pPr>
        <w:pBdr>
          <w:top w:val="single" w:sz="4" w:space="0" w:color="auto"/>
        </w:pBdr>
        <w:contextualSpacing/>
        <w:jc w:val="both"/>
        <w:rPr>
          <w:rFonts w:ascii="Avenir Next LT Pro Light" w:hAnsi="Avenir Next LT Pro Light" w:cs="Arial"/>
          <w:sz w:val="22"/>
          <w:szCs w:val="22"/>
          <w:lang w:val="en-GB"/>
        </w:rPr>
      </w:pPr>
    </w:p>
    <w:p w14:paraId="09AEC0E2" w14:textId="77777777" w:rsidR="00A709D8" w:rsidRPr="00EC59C1" w:rsidRDefault="00AA6995"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sz w:val="22"/>
          <w:szCs w:val="22"/>
          <w:lang w:val="en-GB"/>
        </w:rPr>
      </w:pPr>
      <w:r w:rsidRPr="00EC59C1">
        <w:rPr>
          <w:rFonts w:ascii="Avenir Next LT Pro Light" w:hAnsi="Avenir Next LT Pro Light" w:cs="Arial"/>
          <w:b/>
          <w:bCs/>
          <w:sz w:val="22"/>
          <w:szCs w:val="22"/>
          <w:lang w:val="en-GB"/>
        </w:rPr>
        <w:t xml:space="preserve">INTRODUCTION TO </w:t>
      </w:r>
      <w:r w:rsidR="0074486F" w:rsidRPr="00EC59C1">
        <w:rPr>
          <w:rFonts w:ascii="Avenir Next LT Pro Light" w:hAnsi="Avenir Next LT Pro Light" w:cs="Arial"/>
          <w:b/>
          <w:bCs/>
          <w:sz w:val="22"/>
          <w:szCs w:val="22"/>
          <w:lang w:val="en-GB"/>
        </w:rPr>
        <w:t>BACKGROUND</w:t>
      </w:r>
      <w:r w:rsidR="00A709D8" w:rsidRPr="00EC59C1">
        <w:rPr>
          <w:rFonts w:ascii="Avenir Next LT Pro Light" w:hAnsi="Avenir Next LT Pro Light" w:cs="Arial"/>
          <w:b/>
          <w:bCs/>
          <w:sz w:val="22"/>
          <w:szCs w:val="22"/>
          <w:lang w:val="en-GB"/>
        </w:rPr>
        <w:t xml:space="preserve"> DATA</w:t>
      </w:r>
    </w:p>
    <w:p w14:paraId="102A56E5" w14:textId="77777777" w:rsidR="00A81E3E" w:rsidRPr="00EC59C1" w:rsidRDefault="00A81E3E"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sz w:val="22"/>
          <w:szCs w:val="22"/>
          <w:lang w:val="en-GB"/>
        </w:rPr>
      </w:pPr>
    </w:p>
    <w:p w14:paraId="435449C4" w14:textId="77777777" w:rsidR="00A81E3E" w:rsidRPr="00EC59C1" w:rsidRDefault="00A81E3E"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sz w:val="22"/>
          <w:szCs w:val="22"/>
          <w:lang w:val="en-GB"/>
        </w:rPr>
      </w:pPr>
      <w:r w:rsidRPr="00EC59C1">
        <w:rPr>
          <w:rFonts w:ascii="Avenir Next LT Pro Light" w:hAnsi="Avenir Next LT Pro Light" w:cs="Arial"/>
          <w:b/>
          <w:bCs/>
          <w:sz w:val="22"/>
          <w:szCs w:val="22"/>
          <w:lang w:val="en-GB"/>
        </w:rPr>
        <w:t>BACKGROUND DATA</w:t>
      </w:r>
    </w:p>
    <w:p w14:paraId="139EC78B" w14:textId="77777777" w:rsidR="00A81E3E" w:rsidRPr="00EC59C1" w:rsidRDefault="00A81E3E"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p>
    <w:p w14:paraId="0A588820" w14:textId="4E077B92"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sz w:val="22"/>
          <w:szCs w:val="22"/>
          <w:lang w:val="en-GB"/>
        </w:rPr>
      </w:pPr>
      <w:bookmarkStart w:id="13" w:name="_Hlk94256216"/>
      <w:r w:rsidRPr="00EC59C1">
        <w:rPr>
          <w:rFonts w:ascii="Avenir Next LT Pro Light" w:hAnsi="Avenir Next LT Pro Light" w:cs="Arial"/>
          <w:b/>
          <w:bCs/>
          <w:sz w:val="22"/>
          <w:szCs w:val="22"/>
          <w:lang w:val="en-GB"/>
        </w:rPr>
        <w:t>Vision</w:t>
      </w:r>
    </w:p>
    <w:p w14:paraId="016AD9FE"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“By 2030 Mkhambathini Municipality will be the KwaZulu Natal’s mega-hub for industries, tourism and agriculture along the N3 Corridor which provides for a socially cohesive environment.”</w:t>
      </w:r>
    </w:p>
    <w:p w14:paraId="7B3998BF"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p>
    <w:p w14:paraId="53134729" w14:textId="44A73903"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sz w:val="22"/>
          <w:szCs w:val="22"/>
          <w:lang w:val="en-GB"/>
        </w:rPr>
      </w:pPr>
      <w:r w:rsidRPr="00EC59C1">
        <w:rPr>
          <w:rFonts w:ascii="Avenir Next LT Pro Light" w:hAnsi="Avenir Next LT Pro Light" w:cs="Arial"/>
          <w:b/>
          <w:bCs/>
          <w:sz w:val="22"/>
          <w:szCs w:val="22"/>
          <w:lang w:val="en-GB"/>
        </w:rPr>
        <w:t>Mission Statement</w:t>
      </w:r>
    </w:p>
    <w:p w14:paraId="259DE383"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Mkhambathini Municipality commits itself to the following:</w:t>
      </w:r>
    </w:p>
    <w:p w14:paraId="352DD67B"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Upholding our leadership vision.</w:t>
      </w:r>
    </w:p>
    <w:p w14:paraId="3A8A07DF"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Working with integrity in an accountable manner towards the upliftment of the community.</w:t>
      </w:r>
    </w:p>
    <w:p w14:paraId="5C5CD206" w14:textId="15BDB210"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Protecting and enhancing the interest of our clients always</w:t>
      </w:r>
      <w:r w:rsidR="00120AD3" w:rsidRPr="00EC59C1">
        <w:rPr>
          <w:rFonts w:ascii="Avenir Next LT Pro Light" w:hAnsi="Avenir Next LT Pro Light" w:cs="Arial"/>
          <w:sz w:val="22"/>
          <w:szCs w:val="22"/>
          <w:lang w:val="en-GB"/>
        </w:rPr>
        <w:t>.</w:t>
      </w:r>
    </w:p>
    <w:p w14:paraId="6FF20C1D" w14:textId="77777777" w:rsidR="00A81E3E" w:rsidRPr="00EC59C1" w:rsidRDefault="00A81E3E" w:rsidP="00E907F8">
      <w:pPr>
        <w:pBdr>
          <w:top w:val="single" w:sz="4" w:space="0" w:color="auto"/>
          <w:left w:val="single" w:sz="4" w:space="1" w:color="auto"/>
          <w:bottom w:val="single" w:sz="4" w:space="1" w:color="auto"/>
          <w:right w:val="single" w:sz="4" w:space="1" w:color="auto"/>
        </w:pBdr>
        <w:ind w:left="142" w:hanging="142"/>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Consistently performing our function with transparency honesty and dedication in dealing w</w:t>
      </w:r>
      <w:r w:rsidR="00916C1D" w:rsidRPr="00EC59C1">
        <w:rPr>
          <w:rFonts w:ascii="Avenir Next LT Pro Light" w:hAnsi="Avenir Next LT Pro Light" w:cs="Arial"/>
          <w:sz w:val="22"/>
          <w:szCs w:val="22"/>
          <w:lang w:val="en-GB"/>
        </w:rPr>
        <w:t xml:space="preserve">ith </w:t>
      </w:r>
      <w:r w:rsidRPr="00EC59C1">
        <w:rPr>
          <w:rFonts w:ascii="Avenir Next LT Pro Light" w:hAnsi="Avenir Next LT Pro Light" w:cs="Arial"/>
          <w:sz w:val="22"/>
          <w:szCs w:val="22"/>
          <w:lang w:val="en-GB"/>
        </w:rPr>
        <w:t>clients.</w:t>
      </w:r>
    </w:p>
    <w:p w14:paraId="33C7AFDE"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Responding promptly to the needs of our clients.</w:t>
      </w:r>
    </w:p>
    <w:p w14:paraId="0EB2B0E4" w14:textId="7E8E2DAC"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Subscribing to the Batho Pele principles</w:t>
      </w:r>
    </w:p>
    <w:bookmarkEnd w:id="13"/>
    <w:p w14:paraId="383AE1E5"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p>
    <w:p w14:paraId="76BCA5AA" w14:textId="28D002B9"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sz w:val="22"/>
          <w:szCs w:val="22"/>
          <w:lang w:val="en-GB"/>
        </w:rPr>
      </w:pPr>
      <w:r w:rsidRPr="00EC59C1">
        <w:rPr>
          <w:rFonts w:ascii="Avenir Next LT Pro Light" w:hAnsi="Avenir Next LT Pro Light" w:cs="Arial"/>
          <w:b/>
          <w:bCs/>
          <w:sz w:val="22"/>
          <w:szCs w:val="22"/>
          <w:lang w:val="en-GB"/>
        </w:rPr>
        <w:t>Goals and Objectives</w:t>
      </w:r>
    </w:p>
    <w:p w14:paraId="237D2D12" w14:textId="1DC4E12A" w:rsidR="00956755" w:rsidRPr="00EC59C1" w:rsidRDefault="00956755" w:rsidP="00956755">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The Mkhambathini Municipality’s IDP adopted a long-term planning perspective, but also present a short to medium term strategic agenda and detailed five-year programme commencing in the </w:t>
      </w:r>
      <w:r w:rsidR="00452313" w:rsidRPr="00EC59C1">
        <w:rPr>
          <w:rFonts w:ascii="Avenir Next LT Pro Light" w:hAnsi="Avenir Next LT Pro Light" w:cs="Arial"/>
          <w:sz w:val="22"/>
          <w:szCs w:val="22"/>
          <w:lang w:val="en-GB"/>
        </w:rPr>
        <w:t>2022/2023</w:t>
      </w:r>
      <w:r w:rsidRPr="00EC59C1">
        <w:rPr>
          <w:rFonts w:ascii="Avenir Next LT Pro Light" w:hAnsi="Avenir Next LT Pro Light" w:cs="Arial"/>
          <w:sz w:val="22"/>
          <w:szCs w:val="22"/>
          <w:lang w:val="en-GB"/>
        </w:rPr>
        <w:t xml:space="preserve"> financial year ending in 2026/2027 financial year. This period coincides with the term of office of the incumbent council and aligns with the budget cycle.</w:t>
      </w:r>
    </w:p>
    <w:p w14:paraId="1436DD37" w14:textId="77777777" w:rsidR="00956755" w:rsidRPr="00EC59C1" w:rsidRDefault="00956755" w:rsidP="00956755">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p>
    <w:p w14:paraId="25049F84"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1) To create a new town that promotes local economic development.</w:t>
      </w:r>
    </w:p>
    <w:p w14:paraId="3D685A74"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2) To prioritize the municipality’s catalytic projects which focuses on the wastewater treatment works.</w:t>
      </w:r>
    </w:p>
    <w:p w14:paraId="6762E343"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3) To strengthen intergovernmental relations to ensure the resuscitation of the railway network, accelerating the interchange upgrade programme and augment the water storage facility.</w:t>
      </w:r>
    </w:p>
    <w:p w14:paraId="57B57A59" w14:textId="77777777" w:rsidR="00A81E3E" w:rsidRPr="00EC59C1"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4) To develop the municipality’s public transport network.</w:t>
      </w:r>
    </w:p>
    <w:p w14:paraId="0CA7DFAC" w14:textId="7F2AFD78" w:rsidR="00DA4B85" w:rsidRPr="00EC59C1" w:rsidRDefault="00A81E3E" w:rsidP="005D585F">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5) To ensure provision of socio-economic infrastructure that provides for a full range of housing types, educational </w:t>
      </w:r>
      <w:r w:rsidR="004D11CC" w:rsidRPr="00EC59C1">
        <w:rPr>
          <w:rFonts w:ascii="Avenir Next LT Pro Light" w:hAnsi="Avenir Next LT Pro Light" w:cs="Arial"/>
          <w:sz w:val="22"/>
          <w:szCs w:val="22"/>
          <w:lang w:val="en-GB"/>
        </w:rPr>
        <w:t>facilities,</w:t>
      </w:r>
      <w:r w:rsidRPr="00EC59C1">
        <w:rPr>
          <w:rFonts w:ascii="Avenir Next LT Pro Light" w:hAnsi="Avenir Next LT Pro Light" w:cs="Arial"/>
          <w:sz w:val="22"/>
          <w:szCs w:val="22"/>
          <w:lang w:val="en-GB"/>
        </w:rPr>
        <w:t xml:space="preserve"> and health facilities.</w:t>
      </w:r>
    </w:p>
    <w:p w14:paraId="056AB021" w14:textId="4DF1B380" w:rsidR="00234CD4" w:rsidRPr="008809CE" w:rsidRDefault="00A033AF" w:rsidP="008809CE">
      <w:pPr>
        <w:pBdr>
          <w:top w:val="single" w:sz="4" w:space="0" w:color="auto"/>
          <w:left w:val="single" w:sz="4" w:space="1" w:color="auto"/>
          <w:bottom w:val="single" w:sz="4" w:space="1" w:color="auto"/>
          <w:right w:val="single" w:sz="4" w:space="1" w:color="auto"/>
        </w:pBdr>
        <w:contextualSpacing/>
        <w:jc w:val="right"/>
        <w:rPr>
          <w:rFonts w:ascii="Avenir Next LT Pro Light" w:hAnsi="Avenir Next LT Pro Light" w:cs="Arial"/>
          <w:sz w:val="22"/>
          <w:szCs w:val="22"/>
          <w:lang w:val="en-GB"/>
        </w:rPr>
      </w:pPr>
      <w:r w:rsidRPr="00EC59C1">
        <w:rPr>
          <w:rFonts w:ascii="Avenir Next LT Pro Light" w:hAnsi="Avenir Next LT Pro Light" w:cs="Arial"/>
          <w:sz w:val="22"/>
          <w:szCs w:val="22"/>
          <w:lang w:val="en-GB"/>
        </w:rPr>
        <w:t xml:space="preserve">                                                                                                                                                </w:t>
      </w:r>
      <w:r w:rsidR="006E3110" w:rsidRPr="00EC59C1">
        <w:rPr>
          <w:rFonts w:ascii="Avenir Next LT Pro Light" w:hAnsi="Avenir Next LT Pro Light" w:cs="Arial"/>
          <w:sz w:val="22"/>
          <w:szCs w:val="22"/>
          <w:lang w:val="en-GB"/>
        </w:rPr>
        <w:t xml:space="preserve">                   </w:t>
      </w:r>
      <w:r w:rsidRPr="00EC59C1">
        <w:rPr>
          <w:rFonts w:ascii="Avenir Next LT Pro Light" w:hAnsi="Avenir Next LT Pro Light" w:cs="Arial"/>
          <w:sz w:val="22"/>
          <w:szCs w:val="22"/>
          <w:lang w:val="en-GB"/>
        </w:rPr>
        <w:t xml:space="preserve">  </w:t>
      </w:r>
      <w:r w:rsidRPr="00EC59C1">
        <w:rPr>
          <w:rFonts w:ascii="Avenir Next LT Pro Light" w:hAnsi="Avenir Next LT Pro Light" w:cs="Arial"/>
          <w:i/>
          <w:sz w:val="22"/>
          <w:szCs w:val="22"/>
          <w:lang w:val="en-GB"/>
        </w:rPr>
        <w:t>T</w:t>
      </w:r>
      <w:r w:rsidR="00DA4B85" w:rsidRPr="00EC59C1">
        <w:rPr>
          <w:rFonts w:ascii="Avenir Next LT Pro Light" w:hAnsi="Avenir Next LT Pro Light" w:cs="Arial"/>
          <w:i/>
          <w:sz w:val="22"/>
          <w:szCs w:val="22"/>
          <w:lang w:val="en-GB"/>
        </w:rPr>
        <w:t xml:space="preserve"> </w:t>
      </w:r>
      <w:r w:rsidRPr="00EC59C1">
        <w:rPr>
          <w:rFonts w:ascii="Avenir Next LT Pro Light" w:hAnsi="Avenir Next LT Pro Light" w:cs="Arial"/>
          <w:i/>
          <w:sz w:val="22"/>
          <w:szCs w:val="22"/>
          <w:lang w:val="en-GB"/>
        </w:rPr>
        <w:t>1.2.1</w:t>
      </w:r>
      <w:r w:rsidR="0075733F" w:rsidRPr="00EC59C1">
        <w:rPr>
          <w:rFonts w:ascii="Avenir Next LT Pro Light" w:hAnsi="Avenir Next LT Pro Light"/>
        </w:rPr>
        <w:br w:type="page"/>
      </w:r>
    </w:p>
    <w:tbl>
      <w:tblPr>
        <w:tblW w:w="9376" w:type="dxa"/>
        <w:tblInd w:w="113" w:type="dxa"/>
        <w:tblLook w:val="04A0" w:firstRow="1" w:lastRow="0" w:firstColumn="1" w:lastColumn="0" w:noHBand="0" w:noVBand="1"/>
      </w:tblPr>
      <w:tblGrid>
        <w:gridCol w:w="2273"/>
        <w:gridCol w:w="969"/>
        <w:gridCol w:w="1464"/>
        <w:gridCol w:w="1038"/>
        <w:gridCol w:w="969"/>
        <w:gridCol w:w="1464"/>
        <w:gridCol w:w="1199"/>
      </w:tblGrid>
      <w:tr w:rsidR="00234CD4" w:rsidRPr="00EC59C1" w14:paraId="6163E2CD" w14:textId="77777777" w:rsidTr="00234CD4">
        <w:trPr>
          <w:trHeight w:val="304"/>
        </w:trPr>
        <w:tc>
          <w:tcPr>
            <w:tcW w:w="9376" w:type="dxa"/>
            <w:gridSpan w:val="7"/>
            <w:tcBorders>
              <w:top w:val="single" w:sz="4" w:space="0" w:color="auto"/>
              <w:left w:val="single" w:sz="4" w:space="0" w:color="auto"/>
              <w:bottom w:val="nil"/>
              <w:right w:val="nil"/>
            </w:tcBorders>
            <w:shd w:val="clear" w:color="000000" w:fill="C4D79B"/>
            <w:noWrap/>
            <w:vAlign w:val="bottom"/>
            <w:hideMark/>
          </w:tcPr>
          <w:p w14:paraId="68F385E0"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lastRenderedPageBreak/>
              <w:t>Population Details</w:t>
            </w:r>
          </w:p>
        </w:tc>
      </w:tr>
      <w:tr w:rsidR="00234CD4" w:rsidRPr="00EC59C1" w14:paraId="0B503E65" w14:textId="77777777" w:rsidTr="00234CD4">
        <w:trPr>
          <w:trHeight w:val="304"/>
        </w:trPr>
        <w:tc>
          <w:tcPr>
            <w:tcW w:w="2273" w:type="dxa"/>
            <w:tcBorders>
              <w:top w:val="nil"/>
              <w:left w:val="single" w:sz="4" w:space="0" w:color="auto"/>
              <w:bottom w:val="single" w:sz="4" w:space="0" w:color="auto"/>
              <w:right w:val="nil"/>
            </w:tcBorders>
            <w:shd w:val="clear" w:color="000000" w:fill="C4D79B"/>
            <w:noWrap/>
            <w:vAlign w:val="bottom"/>
            <w:hideMark/>
          </w:tcPr>
          <w:p w14:paraId="5000B90D"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 </w:t>
            </w:r>
          </w:p>
        </w:tc>
        <w:tc>
          <w:tcPr>
            <w:tcW w:w="969" w:type="dxa"/>
            <w:tcBorders>
              <w:top w:val="nil"/>
              <w:left w:val="nil"/>
              <w:bottom w:val="single" w:sz="4" w:space="0" w:color="auto"/>
              <w:right w:val="nil"/>
            </w:tcBorders>
            <w:shd w:val="clear" w:color="000000" w:fill="C4D79B"/>
            <w:noWrap/>
            <w:vAlign w:val="bottom"/>
            <w:hideMark/>
          </w:tcPr>
          <w:p w14:paraId="46C7F4C0"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 </w:t>
            </w:r>
          </w:p>
        </w:tc>
        <w:tc>
          <w:tcPr>
            <w:tcW w:w="1464" w:type="dxa"/>
            <w:tcBorders>
              <w:top w:val="nil"/>
              <w:left w:val="nil"/>
              <w:bottom w:val="single" w:sz="4" w:space="0" w:color="auto"/>
              <w:right w:val="nil"/>
            </w:tcBorders>
            <w:shd w:val="clear" w:color="000000" w:fill="C4D79B"/>
            <w:noWrap/>
            <w:vAlign w:val="bottom"/>
            <w:hideMark/>
          </w:tcPr>
          <w:p w14:paraId="0005391A"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 </w:t>
            </w:r>
          </w:p>
        </w:tc>
        <w:tc>
          <w:tcPr>
            <w:tcW w:w="1036" w:type="dxa"/>
            <w:tcBorders>
              <w:top w:val="nil"/>
              <w:left w:val="nil"/>
              <w:bottom w:val="single" w:sz="4" w:space="0" w:color="auto"/>
              <w:right w:val="nil"/>
            </w:tcBorders>
            <w:shd w:val="clear" w:color="000000" w:fill="C4D79B"/>
            <w:noWrap/>
            <w:vAlign w:val="bottom"/>
            <w:hideMark/>
          </w:tcPr>
          <w:p w14:paraId="636C5BA2"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 </w:t>
            </w:r>
          </w:p>
        </w:tc>
        <w:tc>
          <w:tcPr>
            <w:tcW w:w="969" w:type="dxa"/>
            <w:tcBorders>
              <w:top w:val="nil"/>
              <w:left w:val="nil"/>
              <w:bottom w:val="single" w:sz="4" w:space="0" w:color="auto"/>
              <w:right w:val="nil"/>
            </w:tcBorders>
            <w:shd w:val="clear" w:color="000000" w:fill="C4D79B"/>
            <w:noWrap/>
            <w:vAlign w:val="bottom"/>
            <w:hideMark/>
          </w:tcPr>
          <w:p w14:paraId="4F0430BE"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 </w:t>
            </w:r>
          </w:p>
        </w:tc>
        <w:tc>
          <w:tcPr>
            <w:tcW w:w="2661" w:type="dxa"/>
            <w:gridSpan w:val="2"/>
            <w:tcBorders>
              <w:top w:val="nil"/>
              <w:left w:val="nil"/>
              <w:bottom w:val="single" w:sz="4" w:space="0" w:color="auto"/>
              <w:right w:val="single" w:sz="4" w:space="0" w:color="000000"/>
            </w:tcBorders>
            <w:shd w:val="clear" w:color="000000" w:fill="C4D79B"/>
            <w:noWrap/>
            <w:vAlign w:val="bottom"/>
            <w:hideMark/>
          </w:tcPr>
          <w:p w14:paraId="6ECEB705" w14:textId="77777777" w:rsidR="00234CD4" w:rsidRPr="00EC59C1" w:rsidRDefault="00234CD4" w:rsidP="00234CD4">
            <w:pP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Population '000</w:t>
            </w:r>
          </w:p>
        </w:tc>
      </w:tr>
      <w:tr w:rsidR="00234CD4" w:rsidRPr="00EC59C1" w14:paraId="29F95C76" w14:textId="77777777" w:rsidTr="00234CD4">
        <w:trPr>
          <w:trHeight w:val="304"/>
        </w:trPr>
        <w:tc>
          <w:tcPr>
            <w:tcW w:w="2273" w:type="dxa"/>
            <w:vMerge w:val="restart"/>
            <w:tcBorders>
              <w:top w:val="single" w:sz="4" w:space="0" w:color="auto"/>
              <w:left w:val="single" w:sz="4" w:space="0" w:color="auto"/>
              <w:bottom w:val="single" w:sz="4" w:space="0" w:color="000000"/>
              <w:right w:val="single" w:sz="4" w:space="0" w:color="auto"/>
            </w:tcBorders>
            <w:shd w:val="clear" w:color="000000" w:fill="C4D79B"/>
            <w:noWrap/>
            <w:vAlign w:val="center"/>
            <w:hideMark/>
          </w:tcPr>
          <w:p w14:paraId="20765AAC"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Age</w:t>
            </w:r>
          </w:p>
        </w:tc>
        <w:tc>
          <w:tcPr>
            <w:tcW w:w="3471" w:type="dxa"/>
            <w:gridSpan w:val="3"/>
            <w:tcBorders>
              <w:top w:val="single" w:sz="4" w:space="0" w:color="auto"/>
              <w:left w:val="nil"/>
              <w:bottom w:val="nil"/>
              <w:right w:val="single" w:sz="4" w:space="0" w:color="000000"/>
            </w:tcBorders>
            <w:shd w:val="clear" w:color="000000" w:fill="C4D79B"/>
            <w:noWrap/>
            <w:vAlign w:val="bottom"/>
            <w:hideMark/>
          </w:tcPr>
          <w:p w14:paraId="778131E0"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Year -1</w:t>
            </w:r>
          </w:p>
        </w:tc>
        <w:tc>
          <w:tcPr>
            <w:tcW w:w="3631" w:type="dxa"/>
            <w:gridSpan w:val="3"/>
            <w:tcBorders>
              <w:top w:val="single" w:sz="4" w:space="0" w:color="auto"/>
              <w:left w:val="nil"/>
              <w:bottom w:val="nil"/>
              <w:right w:val="single" w:sz="4" w:space="0" w:color="000000"/>
            </w:tcBorders>
            <w:shd w:val="clear" w:color="000000" w:fill="C4D79B"/>
            <w:noWrap/>
            <w:vAlign w:val="bottom"/>
            <w:hideMark/>
          </w:tcPr>
          <w:p w14:paraId="326363D3"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Year 0</w:t>
            </w:r>
          </w:p>
        </w:tc>
      </w:tr>
      <w:tr w:rsidR="00234CD4" w:rsidRPr="00EC59C1" w14:paraId="229E3205" w14:textId="77777777" w:rsidTr="00234CD4">
        <w:trPr>
          <w:trHeight w:val="304"/>
        </w:trPr>
        <w:tc>
          <w:tcPr>
            <w:tcW w:w="2273" w:type="dxa"/>
            <w:vMerge/>
            <w:tcBorders>
              <w:top w:val="single" w:sz="4" w:space="0" w:color="auto"/>
              <w:left w:val="single" w:sz="4" w:space="0" w:color="auto"/>
              <w:bottom w:val="single" w:sz="4" w:space="0" w:color="000000"/>
              <w:right w:val="single" w:sz="4" w:space="0" w:color="auto"/>
            </w:tcBorders>
            <w:vAlign w:val="center"/>
            <w:hideMark/>
          </w:tcPr>
          <w:p w14:paraId="5E5CE74B" w14:textId="77777777" w:rsidR="00234CD4" w:rsidRPr="00EC59C1" w:rsidRDefault="00234CD4" w:rsidP="00234CD4">
            <w:pPr>
              <w:rPr>
                <w:rFonts w:ascii="Avenir Next LT Pro Light" w:hAnsi="Avenir Next LT Pro Light" w:cs="Calibri"/>
                <w:b/>
                <w:bCs/>
                <w:color w:val="000000"/>
                <w:sz w:val="22"/>
                <w:szCs w:val="22"/>
              </w:rPr>
            </w:pPr>
          </w:p>
        </w:tc>
        <w:tc>
          <w:tcPr>
            <w:tcW w:w="969" w:type="dxa"/>
            <w:tcBorders>
              <w:top w:val="single" w:sz="4" w:space="0" w:color="auto"/>
              <w:left w:val="nil"/>
              <w:bottom w:val="single" w:sz="4" w:space="0" w:color="auto"/>
              <w:right w:val="single" w:sz="4" w:space="0" w:color="auto"/>
            </w:tcBorders>
            <w:shd w:val="clear" w:color="000000" w:fill="C4D79B"/>
            <w:noWrap/>
            <w:vAlign w:val="bottom"/>
            <w:hideMark/>
          </w:tcPr>
          <w:p w14:paraId="2D220C94"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Male</w:t>
            </w:r>
          </w:p>
        </w:tc>
        <w:tc>
          <w:tcPr>
            <w:tcW w:w="1464" w:type="dxa"/>
            <w:tcBorders>
              <w:top w:val="single" w:sz="4" w:space="0" w:color="auto"/>
              <w:left w:val="nil"/>
              <w:bottom w:val="single" w:sz="4" w:space="0" w:color="auto"/>
              <w:right w:val="single" w:sz="4" w:space="0" w:color="auto"/>
            </w:tcBorders>
            <w:shd w:val="clear" w:color="000000" w:fill="C4D79B"/>
            <w:noWrap/>
            <w:vAlign w:val="bottom"/>
            <w:hideMark/>
          </w:tcPr>
          <w:p w14:paraId="0E494590"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Female</w:t>
            </w:r>
          </w:p>
        </w:tc>
        <w:tc>
          <w:tcPr>
            <w:tcW w:w="1036" w:type="dxa"/>
            <w:tcBorders>
              <w:top w:val="single" w:sz="4" w:space="0" w:color="auto"/>
              <w:left w:val="nil"/>
              <w:bottom w:val="single" w:sz="4" w:space="0" w:color="auto"/>
              <w:right w:val="single" w:sz="4" w:space="0" w:color="auto"/>
            </w:tcBorders>
            <w:shd w:val="clear" w:color="000000" w:fill="C4D79B"/>
            <w:noWrap/>
            <w:vAlign w:val="bottom"/>
            <w:hideMark/>
          </w:tcPr>
          <w:p w14:paraId="2BFE56D7"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Total</w:t>
            </w:r>
          </w:p>
        </w:tc>
        <w:tc>
          <w:tcPr>
            <w:tcW w:w="969" w:type="dxa"/>
            <w:tcBorders>
              <w:top w:val="single" w:sz="4" w:space="0" w:color="auto"/>
              <w:left w:val="nil"/>
              <w:bottom w:val="single" w:sz="4" w:space="0" w:color="auto"/>
              <w:right w:val="single" w:sz="4" w:space="0" w:color="auto"/>
            </w:tcBorders>
            <w:shd w:val="clear" w:color="000000" w:fill="C4D79B"/>
            <w:noWrap/>
            <w:vAlign w:val="bottom"/>
            <w:hideMark/>
          </w:tcPr>
          <w:p w14:paraId="5756526B"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Male</w:t>
            </w:r>
          </w:p>
        </w:tc>
        <w:tc>
          <w:tcPr>
            <w:tcW w:w="1464" w:type="dxa"/>
            <w:tcBorders>
              <w:top w:val="single" w:sz="4" w:space="0" w:color="auto"/>
              <w:left w:val="nil"/>
              <w:bottom w:val="single" w:sz="4" w:space="0" w:color="auto"/>
              <w:right w:val="single" w:sz="4" w:space="0" w:color="auto"/>
            </w:tcBorders>
            <w:shd w:val="clear" w:color="000000" w:fill="C4D79B"/>
            <w:noWrap/>
            <w:vAlign w:val="bottom"/>
            <w:hideMark/>
          </w:tcPr>
          <w:p w14:paraId="25A4A452"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Female</w:t>
            </w:r>
          </w:p>
        </w:tc>
        <w:tc>
          <w:tcPr>
            <w:tcW w:w="1197" w:type="dxa"/>
            <w:tcBorders>
              <w:top w:val="single" w:sz="4" w:space="0" w:color="auto"/>
              <w:left w:val="nil"/>
              <w:bottom w:val="single" w:sz="4" w:space="0" w:color="auto"/>
              <w:right w:val="single" w:sz="4" w:space="0" w:color="auto"/>
            </w:tcBorders>
            <w:shd w:val="clear" w:color="000000" w:fill="C4D79B"/>
            <w:noWrap/>
            <w:vAlign w:val="bottom"/>
            <w:hideMark/>
          </w:tcPr>
          <w:p w14:paraId="3840A246" w14:textId="77777777" w:rsidR="00234CD4" w:rsidRPr="00EC59C1" w:rsidRDefault="00234CD4" w:rsidP="00234CD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Total</w:t>
            </w:r>
          </w:p>
        </w:tc>
      </w:tr>
      <w:tr w:rsidR="00234CD4" w:rsidRPr="00EC59C1" w14:paraId="1CBAD2BF" w14:textId="77777777" w:rsidTr="00940AED">
        <w:trPr>
          <w:trHeight w:val="548"/>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29F1B472"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0 - 4</w:t>
            </w:r>
          </w:p>
        </w:tc>
        <w:tc>
          <w:tcPr>
            <w:tcW w:w="969" w:type="dxa"/>
            <w:tcBorders>
              <w:top w:val="nil"/>
              <w:left w:val="nil"/>
              <w:bottom w:val="single" w:sz="4" w:space="0" w:color="auto"/>
              <w:right w:val="single" w:sz="4" w:space="0" w:color="auto"/>
            </w:tcBorders>
            <w:shd w:val="clear" w:color="auto" w:fill="auto"/>
            <w:noWrap/>
            <w:vAlign w:val="bottom"/>
            <w:hideMark/>
          </w:tcPr>
          <w:p w14:paraId="38A44FF5" w14:textId="38AE9697" w:rsidR="00234CD4" w:rsidRPr="00EC59C1" w:rsidRDefault="00234CD4" w:rsidP="009052E1">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4236</w:t>
            </w:r>
          </w:p>
        </w:tc>
        <w:tc>
          <w:tcPr>
            <w:tcW w:w="1464" w:type="dxa"/>
            <w:tcBorders>
              <w:top w:val="nil"/>
              <w:left w:val="nil"/>
              <w:bottom w:val="single" w:sz="4" w:space="0" w:color="auto"/>
              <w:right w:val="single" w:sz="4" w:space="0" w:color="auto"/>
            </w:tcBorders>
            <w:shd w:val="clear" w:color="auto" w:fill="auto"/>
            <w:noWrap/>
            <w:vAlign w:val="bottom"/>
            <w:hideMark/>
          </w:tcPr>
          <w:p w14:paraId="129C3BFB"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4327</w:t>
            </w:r>
          </w:p>
        </w:tc>
        <w:tc>
          <w:tcPr>
            <w:tcW w:w="1036" w:type="dxa"/>
            <w:tcBorders>
              <w:top w:val="nil"/>
              <w:left w:val="nil"/>
              <w:bottom w:val="single" w:sz="4" w:space="0" w:color="auto"/>
              <w:right w:val="single" w:sz="4" w:space="0" w:color="auto"/>
            </w:tcBorders>
            <w:shd w:val="clear" w:color="auto" w:fill="auto"/>
            <w:noWrap/>
            <w:vAlign w:val="bottom"/>
            <w:hideMark/>
          </w:tcPr>
          <w:p w14:paraId="0EB5B4B9"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8562</w:t>
            </w:r>
          </w:p>
        </w:tc>
        <w:tc>
          <w:tcPr>
            <w:tcW w:w="969" w:type="dxa"/>
            <w:tcBorders>
              <w:top w:val="nil"/>
              <w:left w:val="nil"/>
              <w:bottom w:val="single" w:sz="4" w:space="0" w:color="auto"/>
              <w:right w:val="single" w:sz="4" w:space="0" w:color="auto"/>
            </w:tcBorders>
            <w:shd w:val="clear" w:color="auto" w:fill="auto"/>
            <w:noWrap/>
            <w:vAlign w:val="bottom"/>
            <w:hideMark/>
          </w:tcPr>
          <w:p w14:paraId="6BE2DAF2"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4301</w:t>
            </w:r>
          </w:p>
        </w:tc>
        <w:tc>
          <w:tcPr>
            <w:tcW w:w="1464" w:type="dxa"/>
            <w:tcBorders>
              <w:top w:val="nil"/>
              <w:left w:val="nil"/>
              <w:bottom w:val="single" w:sz="4" w:space="0" w:color="auto"/>
              <w:right w:val="single" w:sz="4" w:space="0" w:color="auto"/>
            </w:tcBorders>
            <w:shd w:val="clear" w:color="auto" w:fill="auto"/>
            <w:noWrap/>
            <w:vAlign w:val="bottom"/>
            <w:hideMark/>
          </w:tcPr>
          <w:p w14:paraId="78F66986"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4396</w:t>
            </w:r>
          </w:p>
        </w:tc>
        <w:tc>
          <w:tcPr>
            <w:tcW w:w="1197" w:type="dxa"/>
            <w:tcBorders>
              <w:top w:val="nil"/>
              <w:left w:val="nil"/>
              <w:bottom w:val="single" w:sz="4" w:space="0" w:color="auto"/>
              <w:right w:val="single" w:sz="4" w:space="0" w:color="auto"/>
            </w:tcBorders>
            <w:shd w:val="clear" w:color="auto" w:fill="auto"/>
            <w:noWrap/>
            <w:vAlign w:val="bottom"/>
            <w:hideMark/>
          </w:tcPr>
          <w:p w14:paraId="203B4460"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8697</w:t>
            </w:r>
          </w:p>
        </w:tc>
      </w:tr>
      <w:tr w:rsidR="00234CD4" w:rsidRPr="00EC59C1" w14:paraId="022E8063"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633A1E2"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5 - 9</w:t>
            </w:r>
          </w:p>
        </w:tc>
        <w:tc>
          <w:tcPr>
            <w:tcW w:w="969" w:type="dxa"/>
            <w:tcBorders>
              <w:top w:val="nil"/>
              <w:left w:val="nil"/>
              <w:bottom w:val="single" w:sz="4" w:space="0" w:color="auto"/>
              <w:right w:val="single" w:sz="4" w:space="0" w:color="auto"/>
            </w:tcBorders>
            <w:shd w:val="clear" w:color="auto" w:fill="auto"/>
            <w:noWrap/>
            <w:vAlign w:val="bottom"/>
            <w:hideMark/>
          </w:tcPr>
          <w:p w14:paraId="45D6334B"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3900</w:t>
            </w:r>
          </w:p>
        </w:tc>
        <w:tc>
          <w:tcPr>
            <w:tcW w:w="1464" w:type="dxa"/>
            <w:tcBorders>
              <w:top w:val="nil"/>
              <w:left w:val="nil"/>
              <w:bottom w:val="single" w:sz="4" w:space="0" w:color="auto"/>
              <w:right w:val="single" w:sz="4" w:space="0" w:color="auto"/>
            </w:tcBorders>
            <w:shd w:val="clear" w:color="auto" w:fill="auto"/>
            <w:noWrap/>
            <w:vAlign w:val="bottom"/>
            <w:hideMark/>
          </w:tcPr>
          <w:p w14:paraId="457A961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3820</w:t>
            </w:r>
          </w:p>
        </w:tc>
        <w:tc>
          <w:tcPr>
            <w:tcW w:w="1036" w:type="dxa"/>
            <w:tcBorders>
              <w:top w:val="nil"/>
              <w:left w:val="nil"/>
              <w:bottom w:val="single" w:sz="4" w:space="0" w:color="auto"/>
              <w:right w:val="single" w:sz="4" w:space="0" w:color="auto"/>
            </w:tcBorders>
            <w:shd w:val="clear" w:color="auto" w:fill="auto"/>
            <w:noWrap/>
            <w:vAlign w:val="bottom"/>
            <w:hideMark/>
          </w:tcPr>
          <w:p w14:paraId="0ADBF18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7720</w:t>
            </w:r>
          </w:p>
        </w:tc>
        <w:tc>
          <w:tcPr>
            <w:tcW w:w="969" w:type="dxa"/>
            <w:tcBorders>
              <w:top w:val="nil"/>
              <w:left w:val="nil"/>
              <w:bottom w:val="single" w:sz="4" w:space="0" w:color="auto"/>
              <w:right w:val="single" w:sz="4" w:space="0" w:color="auto"/>
            </w:tcBorders>
            <w:shd w:val="clear" w:color="auto" w:fill="auto"/>
            <w:noWrap/>
            <w:vAlign w:val="bottom"/>
            <w:hideMark/>
          </w:tcPr>
          <w:p w14:paraId="32CCA7D9"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3977</w:t>
            </w:r>
          </w:p>
        </w:tc>
        <w:tc>
          <w:tcPr>
            <w:tcW w:w="1464" w:type="dxa"/>
            <w:tcBorders>
              <w:top w:val="nil"/>
              <w:left w:val="nil"/>
              <w:bottom w:val="single" w:sz="4" w:space="0" w:color="auto"/>
              <w:right w:val="single" w:sz="4" w:space="0" w:color="auto"/>
            </w:tcBorders>
            <w:shd w:val="clear" w:color="auto" w:fill="auto"/>
            <w:noWrap/>
            <w:vAlign w:val="bottom"/>
            <w:hideMark/>
          </w:tcPr>
          <w:p w14:paraId="704FFC55"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3888</w:t>
            </w:r>
          </w:p>
        </w:tc>
        <w:tc>
          <w:tcPr>
            <w:tcW w:w="1197" w:type="dxa"/>
            <w:tcBorders>
              <w:top w:val="nil"/>
              <w:left w:val="nil"/>
              <w:bottom w:val="single" w:sz="4" w:space="0" w:color="auto"/>
              <w:right w:val="single" w:sz="4" w:space="0" w:color="auto"/>
            </w:tcBorders>
            <w:shd w:val="clear" w:color="auto" w:fill="auto"/>
            <w:noWrap/>
            <w:vAlign w:val="bottom"/>
            <w:hideMark/>
          </w:tcPr>
          <w:p w14:paraId="4790342D"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7865</w:t>
            </w:r>
          </w:p>
        </w:tc>
      </w:tr>
      <w:tr w:rsidR="00234CD4" w:rsidRPr="00EC59C1" w14:paraId="29B3DF9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D0007DE"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10 - 19</w:t>
            </w:r>
          </w:p>
        </w:tc>
        <w:tc>
          <w:tcPr>
            <w:tcW w:w="969" w:type="dxa"/>
            <w:tcBorders>
              <w:top w:val="nil"/>
              <w:left w:val="nil"/>
              <w:bottom w:val="single" w:sz="4" w:space="0" w:color="auto"/>
              <w:right w:val="single" w:sz="4" w:space="0" w:color="auto"/>
            </w:tcBorders>
            <w:shd w:val="clear" w:color="auto" w:fill="auto"/>
            <w:noWrap/>
            <w:vAlign w:val="bottom"/>
            <w:hideMark/>
          </w:tcPr>
          <w:p w14:paraId="153AA872"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2882</w:t>
            </w:r>
          </w:p>
        </w:tc>
        <w:tc>
          <w:tcPr>
            <w:tcW w:w="1464" w:type="dxa"/>
            <w:tcBorders>
              <w:top w:val="nil"/>
              <w:left w:val="nil"/>
              <w:bottom w:val="single" w:sz="4" w:space="0" w:color="auto"/>
              <w:right w:val="single" w:sz="4" w:space="0" w:color="auto"/>
            </w:tcBorders>
            <w:shd w:val="clear" w:color="auto" w:fill="auto"/>
            <w:noWrap/>
            <w:vAlign w:val="bottom"/>
            <w:hideMark/>
          </w:tcPr>
          <w:p w14:paraId="065CCAE6"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2860</w:t>
            </w:r>
          </w:p>
        </w:tc>
        <w:tc>
          <w:tcPr>
            <w:tcW w:w="1036" w:type="dxa"/>
            <w:tcBorders>
              <w:top w:val="nil"/>
              <w:left w:val="nil"/>
              <w:bottom w:val="single" w:sz="4" w:space="0" w:color="auto"/>
              <w:right w:val="single" w:sz="4" w:space="0" w:color="auto"/>
            </w:tcBorders>
            <w:shd w:val="clear" w:color="auto" w:fill="auto"/>
            <w:noWrap/>
            <w:vAlign w:val="bottom"/>
            <w:hideMark/>
          </w:tcPr>
          <w:p w14:paraId="30E096D9"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5742</w:t>
            </w:r>
          </w:p>
        </w:tc>
        <w:tc>
          <w:tcPr>
            <w:tcW w:w="969" w:type="dxa"/>
            <w:tcBorders>
              <w:top w:val="nil"/>
              <w:left w:val="nil"/>
              <w:bottom w:val="single" w:sz="4" w:space="0" w:color="auto"/>
              <w:right w:val="single" w:sz="4" w:space="0" w:color="auto"/>
            </w:tcBorders>
            <w:shd w:val="clear" w:color="auto" w:fill="auto"/>
            <w:noWrap/>
            <w:vAlign w:val="bottom"/>
            <w:hideMark/>
          </w:tcPr>
          <w:p w14:paraId="3307CCA3"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3583</w:t>
            </w:r>
          </w:p>
        </w:tc>
        <w:tc>
          <w:tcPr>
            <w:tcW w:w="1464" w:type="dxa"/>
            <w:tcBorders>
              <w:top w:val="nil"/>
              <w:left w:val="nil"/>
              <w:bottom w:val="single" w:sz="4" w:space="0" w:color="auto"/>
              <w:right w:val="single" w:sz="4" w:space="0" w:color="auto"/>
            </w:tcBorders>
            <w:shd w:val="clear" w:color="auto" w:fill="auto"/>
            <w:noWrap/>
            <w:vAlign w:val="bottom"/>
            <w:hideMark/>
          </w:tcPr>
          <w:p w14:paraId="4D425FD5"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3640</w:t>
            </w:r>
          </w:p>
        </w:tc>
        <w:tc>
          <w:tcPr>
            <w:tcW w:w="1197" w:type="dxa"/>
            <w:tcBorders>
              <w:top w:val="nil"/>
              <w:left w:val="nil"/>
              <w:bottom w:val="single" w:sz="4" w:space="0" w:color="auto"/>
              <w:right w:val="single" w:sz="4" w:space="0" w:color="auto"/>
            </w:tcBorders>
            <w:shd w:val="clear" w:color="auto" w:fill="auto"/>
            <w:noWrap/>
            <w:vAlign w:val="bottom"/>
            <w:hideMark/>
          </w:tcPr>
          <w:p w14:paraId="06634753"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7223</w:t>
            </w:r>
          </w:p>
        </w:tc>
      </w:tr>
      <w:tr w:rsidR="00234CD4" w:rsidRPr="00EC59C1" w14:paraId="4D944250"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7494A227"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20 - 29</w:t>
            </w:r>
          </w:p>
        </w:tc>
        <w:tc>
          <w:tcPr>
            <w:tcW w:w="969" w:type="dxa"/>
            <w:tcBorders>
              <w:top w:val="nil"/>
              <w:left w:val="nil"/>
              <w:bottom w:val="single" w:sz="4" w:space="0" w:color="auto"/>
              <w:right w:val="single" w:sz="4" w:space="0" w:color="auto"/>
            </w:tcBorders>
            <w:shd w:val="clear" w:color="auto" w:fill="auto"/>
            <w:noWrap/>
            <w:vAlign w:val="bottom"/>
            <w:hideMark/>
          </w:tcPr>
          <w:p w14:paraId="051DA244"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3570</w:t>
            </w:r>
          </w:p>
        </w:tc>
        <w:tc>
          <w:tcPr>
            <w:tcW w:w="1464" w:type="dxa"/>
            <w:tcBorders>
              <w:top w:val="nil"/>
              <w:left w:val="nil"/>
              <w:bottom w:val="single" w:sz="4" w:space="0" w:color="auto"/>
              <w:right w:val="single" w:sz="4" w:space="0" w:color="auto"/>
            </w:tcBorders>
            <w:shd w:val="clear" w:color="auto" w:fill="auto"/>
            <w:noWrap/>
            <w:vAlign w:val="bottom"/>
            <w:hideMark/>
          </w:tcPr>
          <w:p w14:paraId="5CE6B3FD"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3497</w:t>
            </w:r>
          </w:p>
        </w:tc>
        <w:tc>
          <w:tcPr>
            <w:tcW w:w="1036" w:type="dxa"/>
            <w:tcBorders>
              <w:top w:val="nil"/>
              <w:left w:val="nil"/>
              <w:bottom w:val="single" w:sz="4" w:space="0" w:color="auto"/>
              <w:right w:val="single" w:sz="4" w:space="0" w:color="auto"/>
            </w:tcBorders>
            <w:shd w:val="clear" w:color="auto" w:fill="auto"/>
            <w:noWrap/>
            <w:vAlign w:val="bottom"/>
            <w:hideMark/>
          </w:tcPr>
          <w:p w14:paraId="1993CDF9"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7068</w:t>
            </w:r>
          </w:p>
        </w:tc>
        <w:tc>
          <w:tcPr>
            <w:tcW w:w="969" w:type="dxa"/>
            <w:tcBorders>
              <w:top w:val="nil"/>
              <w:left w:val="nil"/>
              <w:bottom w:val="single" w:sz="4" w:space="0" w:color="auto"/>
              <w:right w:val="single" w:sz="4" w:space="0" w:color="auto"/>
            </w:tcBorders>
            <w:shd w:val="clear" w:color="auto" w:fill="auto"/>
            <w:noWrap/>
            <w:vAlign w:val="bottom"/>
            <w:hideMark/>
          </w:tcPr>
          <w:p w14:paraId="565193DC"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6495</w:t>
            </w:r>
          </w:p>
        </w:tc>
        <w:tc>
          <w:tcPr>
            <w:tcW w:w="1464" w:type="dxa"/>
            <w:tcBorders>
              <w:top w:val="nil"/>
              <w:left w:val="nil"/>
              <w:bottom w:val="single" w:sz="4" w:space="0" w:color="auto"/>
              <w:right w:val="single" w:sz="4" w:space="0" w:color="auto"/>
            </w:tcBorders>
            <w:shd w:val="clear" w:color="auto" w:fill="auto"/>
            <w:noWrap/>
            <w:vAlign w:val="bottom"/>
            <w:hideMark/>
          </w:tcPr>
          <w:p w14:paraId="12A246ED"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6452</w:t>
            </w:r>
          </w:p>
        </w:tc>
        <w:tc>
          <w:tcPr>
            <w:tcW w:w="1197" w:type="dxa"/>
            <w:tcBorders>
              <w:top w:val="nil"/>
              <w:left w:val="nil"/>
              <w:bottom w:val="single" w:sz="4" w:space="0" w:color="auto"/>
              <w:right w:val="single" w:sz="4" w:space="0" w:color="auto"/>
            </w:tcBorders>
            <w:shd w:val="clear" w:color="auto" w:fill="auto"/>
            <w:noWrap/>
            <w:vAlign w:val="bottom"/>
            <w:hideMark/>
          </w:tcPr>
          <w:p w14:paraId="7687AA1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12947</w:t>
            </w:r>
          </w:p>
        </w:tc>
      </w:tr>
      <w:tr w:rsidR="00234CD4" w:rsidRPr="00EC59C1" w14:paraId="1CDDBBE7"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BC0E5E2"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30 - 39</w:t>
            </w:r>
          </w:p>
        </w:tc>
        <w:tc>
          <w:tcPr>
            <w:tcW w:w="969" w:type="dxa"/>
            <w:tcBorders>
              <w:top w:val="nil"/>
              <w:left w:val="nil"/>
              <w:bottom w:val="single" w:sz="4" w:space="0" w:color="auto"/>
              <w:right w:val="single" w:sz="4" w:space="0" w:color="auto"/>
            </w:tcBorders>
            <w:shd w:val="clear" w:color="auto" w:fill="auto"/>
            <w:noWrap/>
            <w:vAlign w:val="bottom"/>
            <w:hideMark/>
          </w:tcPr>
          <w:p w14:paraId="423FDB6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2508</w:t>
            </w:r>
          </w:p>
        </w:tc>
        <w:tc>
          <w:tcPr>
            <w:tcW w:w="1464" w:type="dxa"/>
            <w:tcBorders>
              <w:top w:val="nil"/>
              <w:left w:val="nil"/>
              <w:bottom w:val="single" w:sz="4" w:space="0" w:color="auto"/>
              <w:right w:val="single" w:sz="4" w:space="0" w:color="auto"/>
            </w:tcBorders>
            <w:shd w:val="clear" w:color="auto" w:fill="auto"/>
            <w:noWrap/>
            <w:vAlign w:val="bottom"/>
            <w:hideMark/>
          </w:tcPr>
          <w:p w14:paraId="26CFEEA2"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2734</w:t>
            </w:r>
          </w:p>
        </w:tc>
        <w:tc>
          <w:tcPr>
            <w:tcW w:w="1036" w:type="dxa"/>
            <w:tcBorders>
              <w:top w:val="nil"/>
              <w:left w:val="nil"/>
              <w:bottom w:val="single" w:sz="4" w:space="0" w:color="auto"/>
              <w:right w:val="single" w:sz="4" w:space="0" w:color="auto"/>
            </w:tcBorders>
            <w:shd w:val="clear" w:color="auto" w:fill="auto"/>
            <w:noWrap/>
            <w:vAlign w:val="bottom"/>
            <w:hideMark/>
          </w:tcPr>
          <w:p w14:paraId="120280E4"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5242</w:t>
            </w:r>
          </w:p>
        </w:tc>
        <w:tc>
          <w:tcPr>
            <w:tcW w:w="969" w:type="dxa"/>
            <w:tcBorders>
              <w:top w:val="nil"/>
              <w:left w:val="nil"/>
              <w:bottom w:val="single" w:sz="4" w:space="0" w:color="auto"/>
              <w:right w:val="single" w:sz="4" w:space="0" w:color="auto"/>
            </w:tcBorders>
            <w:shd w:val="clear" w:color="auto" w:fill="auto"/>
            <w:noWrap/>
            <w:vAlign w:val="bottom"/>
            <w:hideMark/>
          </w:tcPr>
          <w:p w14:paraId="05175B9C"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6018</w:t>
            </w:r>
          </w:p>
        </w:tc>
        <w:tc>
          <w:tcPr>
            <w:tcW w:w="1464" w:type="dxa"/>
            <w:tcBorders>
              <w:top w:val="nil"/>
              <w:left w:val="nil"/>
              <w:bottom w:val="single" w:sz="4" w:space="0" w:color="auto"/>
              <w:right w:val="single" w:sz="4" w:space="0" w:color="auto"/>
            </w:tcBorders>
            <w:shd w:val="clear" w:color="auto" w:fill="auto"/>
            <w:noWrap/>
            <w:vAlign w:val="bottom"/>
            <w:hideMark/>
          </w:tcPr>
          <w:p w14:paraId="6C222CA9"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6365</w:t>
            </w:r>
          </w:p>
        </w:tc>
        <w:tc>
          <w:tcPr>
            <w:tcW w:w="1197" w:type="dxa"/>
            <w:tcBorders>
              <w:top w:val="nil"/>
              <w:left w:val="nil"/>
              <w:bottom w:val="single" w:sz="4" w:space="0" w:color="auto"/>
              <w:right w:val="single" w:sz="4" w:space="0" w:color="auto"/>
            </w:tcBorders>
            <w:shd w:val="clear" w:color="auto" w:fill="auto"/>
            <w:noWrap/>
            <w:vAlign w:val="bottom"/>
            <w:hideMark/>
          </w:tcPr>
          <w:p w14:paraId="76184A0D"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12383</w:t>
            </w:r>
          </w:p>
        </w:tc>
      </w:tr>
      <w:tr w:rsidR="00234CD4" w:rsidRPr="00EC59C1" w14:paraId="75E9495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017E450B"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40 - 49</w:t>
            </w:r>
          </w:p>
        </w:tc>
        <w:tc>
          <w:tcPr>
            <w:tcW w:w="969" w:type="dxa"/>
            <w:tcBorders>
              <w:top w:val="nil"/>
              <w:left w:val="nil"/>
              <w:bottom w:val="single" w:sz="4" w:space="0" w:color="auto"/>
              <w:right w:val="single" w:sz="4" w:space="0" w:color="auto"/>
            </w:tcBorders>
            <w:shd w:val="clear" w:color="auto" w:fill="auto"/>
            <w:noWrap/>
            <w:vAlign w:val="bottom"/>
            <w:hideMark/>
          </w:tcPr>
          <w:p w14:paraId="642B6C58"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1626</w:t>
            </w:r>
          </w:p>
        </w:tc>
        <w:tc>
          <w:tcPr>
            <w:tcW w:w="1464" w:type="dxa"/>
            <w:tcBorders>
              <w:top w:val="nil"/>
              <w:left w:val="nil"/>
              <w:bottom w:val="single" w:sz="4" w:space="0" w:color="auto"/>
              <w:right w:val="single" w:sz="4" w:space="0" w:color="auto"/>
            </w:tcBorders>
            <w:shd w:val="clear" w:color="auto" w:fill="auto"/>
            <w:noWrap/>
            <w:vAlign w:val="bottom"/>
            <w:hideMark/>
          </w:tcPr>
          <w:p w14:paraId="70E85265"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1824</w:t>
            </w:r>
          </w:p>
        </w:tc>
        <w:tc>
          <w:tcPr>
            <w:tcW w:w="1036" w:type="dxa"/>
            <w:tcBorders>
              <w:top w:val="nil"/>
              <w:left w:val="nil"/>
              <w:bottom w:val="single" w:sz="4" w:space="0" w:color="auto"/>
              <w:right w:val="single" w:sz="4" w:space="0" w:color="auto"/>
            </w:tcBorders>
            <w:shd w:val="clear" w:color="auto" w:fill="auto"/>
            <w:noWrap/>
            <w:vAlign w:val="bottom"/>
            <w:hideMark/>
          </w:tcPr>
          <w:p w14:paraId="1BADDD9C"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3451</w:t>
            </w:r>
          </w:p>
        </w:tc>
        <w:tc>
          <w:tcPr>
            <w:tcW w:w="969" w:type="dxa"/>
            <w:tcBorders>
              <w:top w:val="nil"/>
              <w:left w:val="nil"/>
              <w:bottom w:val="single" w:sz="4" w:space="0" w:color="auto"/>
              <w:right w:val="single" w:sz="4" w:space="0" w:color="auto"/>
            </w:tcBorders>
            <w:shd w:val="clear" w:color="auto" w:fill="auto"/>
            <w:noWrap/>
            <w:vAlign w:val="bottom"/>
            <w:hideMark/>
          </w:tcPr>
          <w:p w14:paraId="781B795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3531</w:t>
            </w:r>
          </w:p>
        </w:tc>
        <w:tc>
          <w:tcPr>
            <w:tcW w:w="1464" w:type="dxa"/>
            <w:tcBorders>
              <w:top w:val="nil"/>
              <w:left w:val="nil"/>
              <w:bottom w:val="single" w:sz="4" w:space="0" w:color="auto"/>
              <w:right w:val="single" w:sz="4" w:space="0" w:color="auto"/>
            </w:tcBorders>
            <w:shd w:val="clear" w:color="auto" w:fill="auto"/>
            <w:noWrap/>
            <w:vAlign w:val="bottom"/>
            <w:hideMark/>
          </w:tcPr>
          <w:p w14:paraId="510A1BD9"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4162</w:t>
            </w:r>
          </w:p>
        </w:tc>
        <w:tc>
          <w:tcPr>
            <w:tcW w:w="1197" w:type="dxa"/>
            <w:tcBorders>
              <w:top w:val="nil"/>
              <w:left w:val="nil"/>
              <w:bottom w:val="single" w:sz="4" w:space="0" w:color="auto"/>
              <w:right w:val="single" w:sz="4" w:space="0" w:color="auto"/>
            </w:tcBorders>
            <w:shd w:val="clear" w:color="auto" w:fill="auto"/>
            <w:noWrap/>
            <w:vAlign w:val="bottom"/>
            <w:hideMark/>
          </w:tcPr>
          <w:p w14:paraId="0BDB44C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7694</w:t>
            </w:r>
          </w:p>
        </w:tc>
      </w:tr>
      <w:tr w:rsidR="00234CD4" w:rsidRPr="00EC59C1" w14:paraId="3E2C843E"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11AECB40"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50 - 59</w:t>
            </w:r>
          </w:p>
        </w:tc>
        <w:tc>
          <w:tcPr>
            <w:tcW w:w="969" w:type="dxa"/>
            <w:tcBorders>
              <w:top w:val="nil"/>
              <w:left w:val="nil"/>
              <w:bottom w:val="single" w:sz="4" w:space="0" w:color="auto"/>
              <w:right w:val="single" w:sz="4" w:space="0" w:color="auto"/>
            </w:tcBorders>
            <w:shd w:val="clear" w:color="auto" w:fill="auto"/>
            <w:noWrap/>
            <w:vAlign w:val="bottom"/>
            <w:hideMark/>
          </w:tcPr>
          <w:p w14:paraId="79B7FE7C"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993</w:t>
            </w:r>
          </w:p>
        </w:tc>
        <w:tc>
          <w:tcPr>
            <w:tcW w:w="1464" w:type="dxa"/>
            <w:tcBorders>
              <w:top w:val="nil"/>
              <w:left w:val="nil"/>
              <w:bottom w:val="single" w:sz="4" w:space="0" w:color="auto"/>
              <w:right w:val="single" w:sz="4" w:space="0" w:color="auto"/>
            </w:tcBorders>
            <w:shd w:val="clear" w:color="auto" w:fill="auto"/>
            <w:noWrap/>
            <w:vAlign w:val="bottom"/>
            <w:hideMark/>
          </w:tcPr>
          <w:p w14:paraId="22AAC9A5"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1309</w:t>
            </w:r>
          </w:p>
        </w:tc>
        <w:tc>
          <w:tcPr>
            <w:tcW w:w="1036" w:type="dxa"/>
            <w:tcBorders>
              <w:top w:val="nil"/>
              <w:left w:val="nil"/>
              <w:bottom w:val="single" w:sz="4" w:space="0" w:color="auto"/>
              <w:right w:val="single" w:sz="4" w:space="0" w:color="auto"/>
            </w:tcBorders>
            <w:shd w:val="clear" w:color="auto" w:fill="auto"/>
            <w:noWrap/>
            <w:vAlign w:val="bottom"/>
            <w:hideMark/>
          </w:tcPr>
          <w:p w14:paraId="0D06765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2302</w:t>
            </w:r>
          </w:p>
        </w:tc>
        <w:tc>
          <w:tcPr>
            <w:tcW w:w="969" w:type="dxa"/>
            <w:tcBorders>
              <w:top w:val="single" w:sz="4" w:space="0" w:color="auto"/>
              <w:left w:val="single" w:sz="4" w:space="0" w:color="auto"/>
              <w:bottom w:val="nil"/>
              <w:right w:val="single" w:sz="4" w:space="0" w:color="auto"/>
            </w:tcBorders>
            <w:shd w:val="clear" w:color="auto" w:fill="auto"/>
            <w:noWrap/>
            <w:vAlign w:val="bottom"/>
            <w:hideMark/>
          </w:tcPr>
          <w:p w14:paraId="4BF5BDD1"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1028</w:t>
            </w:r>
          </w:p>
        </w:tc>
        <w:tc>
          <w:tcPr>
            <w:tcW w:w="1464" w:type="dxa"/>
            <w:tcBorders>
              <w:top w:val="single" w:sz="4" w:space="0" w:color="auto"/>
              <w:left w:val="nil"/>
              <w:bottom w:val="nil"/>
              <w:right w:val="single" w:sz="4" w:space="0" w:color="auto"/>
            </w:tcBorders>
            <w:shd w:val="clear" w:color="auto" w:fill="auto"/>
            <w:noWrap/>
            <w:vAlign w:val="bottom"/>
            <w:hideMark/>
          </w:tcPr>
          <w:p w14:paraId="2D7FE434"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1345</w:t>
            </w:r>
          </w:p>
        </w:tc>
        <w:tc>
          <w:tcPr>
            <w:tcW w:w="1197" w:type="dxa"/>
            <w:tcBorders>
              <w:top w:val="single" w:sz="4" w:space="0" w:color="auto"/>
              <w:left w:val="nil"/>
              <w:bottom w:val="nil"/>
              <w:right w:val="single" w:sz="4" w:space="0" w:color="auto"/>
            </w:tcBorders>
            <w:shd w:val="clear" w:color="auto" w:fill="auto"/>
            <w:noWrap/>
            <w:vAlign w:val="bottom"/>
            <w:hideMark/>
          </w:tcPr>
          <w:p w14:paraId="1E625A3C"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2373</w:t>
            </w:r>
          </w:p>
        </w:tc>
      </w:tr>
      <w:tr w:rsidR="00234CD4" w:rsidRPr="00EC59C1" w14:paraId="40CE83C4"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CDA0D33"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60 - 69</w:t>
            </w:r>
          </w:p>
        </w:tc>
        <w:tc>
          <w:tcPr>
            <w:tcW w:w="969" w:type="dxa"/>
            <w:tcBorders>
              <w:top w:val="nil"/>
              <w:left w:val="nil"/>
              <w:bottom w:val="single" w:sz="4" w:space="0" w:color="auto"/>
              <w:right w:val="single" w:sz="4" w:space="0" w:color="auto"/>
            </w:tcBorders>
            <w:shd w:val="clear" w:color="auto" w:fill="auto"/>
            <w:noWrap/>
            <w:vAlign w:val="bottom"/>
            <w:hideMark/>
          </w:tcPr>
          <w:p w14:paraId="64392CBA"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517</w:t>
            </w:r>
          </w:p>
        </w:tc>
        <w:tc>
          <w:tcPr>
            <w:tcW w:w="1464" w:type="dxa"/>
            <w:tcBorders>
              <w:top w:val="nil"/>
              <w:left w:val="nil"/>
              <w:bottom w:val="single" w:sz="4" w:space="0" w:color="auto"/>
              <w:right w:val="single" w:sz="4" w:space="0" w:color="auto"/>
            </w:tcBorders>
            <w:shd w:val="clear" w:color="auto" w:fill="auto"/>
            <w:noWrap/>
            <w:vAlign w:val="bottom"/>
            <w:hideMark/>
          </w:tcPr>
          <w:p w14:paraId="0075B530"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786</w:t>
            </w:r>
          </w:p>
        </w:tc>
        <w:tc>
          <w:tcPr>
            <w:tcW w:w="1036" w:type="dxa"/>
            <w:tcBorders>
              <w:top w:val="nil"/>
              <w:left w:val="nil"/>
              <w:bottom w:val="single" w:sz="4" w:space="0" w:color="auto"/>
              <w:right w:val="nil"/>
            </w:tcBorders>
            <w:shd w:val="clear" w:color="auto" w:fill="auto"/>
            <w:noWrap/>
            <w:vAlign w:val="bottom"/>
            <w:hideMark/>
          </w:tcPr>
          <w:p w14:paraId="3EB4AF34"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1302</w:t>
            </w:r>
          </w:p>
        </w:tc>
        <w:tc>
          <w:tcPr>
            <w:tcW w:w="9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243A5"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677</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14:paraId="35D9E982"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1116</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03DFEE88"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1793</w:t>
            </w:r>
          </w:p>
        </w:tc>
      </w:tr>
      <w:tr w:rsidR="00234CD4" w:rsidRPr="00EC59C1" w14:paraId="113D458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DA1BE0F" w14:textId="77777777" w:rsidR="00234CD4" w:rsidRPr="00EC59C1" w:rsidRDefault="00234CD4" w:rsidP="00234CD4">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Age: 70+</w:t>
            </w:r>
          </w:p>
        </w:tc>
        <w:tc>
          <w:tcPr>
            <w:tcW w:w="969" w:type="dxa"/>
            <w:tcBorders>
              <w:top w:val="nil"/>
              <w:left w:val="nil"/>
              <w:bottom w:val="single" w:sz="4" w:space="0" w:color="auto"/>
              <w:right w:val="single" w:sz="4" w:space="0" w:color="auto"/>
            </w:tcBorders>
            <w:shd w:val="clear" w:color="auto" w:fill="auto"/>
            <w:noWrap/>
            <w:vAlign w:val="bottom"/>
            <w:hideMark/>
          </w:tcPr>
          <w:p w14:paraId="510526B5"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274</w:t>
            </w:r>
          </w:p>
        </w:tc>
        <w:tc>
          <w:tcPr>
            <w:tcW w:w="1464" w:type="dxa"/>
            <w:tcBorders>
              <w:top w:val="nil"/>
              <w:left w:val="nil"/>
              <w:bottom w:val="single" w:sz="4" w:space="0" w:color="auto"/>
              <w:right w:val="single" w:sz="4" w:space="0" w:color="auto"/>
            </w:tcBorders>
            <w:shd w:val="clear" w:color="auto" w:fill="auto"/>
            <w:noWrap/>
            <w:vAlign w:val="bottom"/>
            <w:hideMark/>
          </w:tcPr>
          <w:p w14:paraId="4DAABEC0"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644</w:t>
            </w:r>
          </w:p>
        </w:tc>
        <w:tc>
          <w:tcPr>
            <w:tcW w:w="1036" w:type="dxa"/>
            <w:tcBorders>
              <w:top w:val="nil"/>
              <w:left w:val="nil"/>
              <w:bottom w:val="single" w:sz="4" w:space="0" w:color="auto"/>
              <w:right w:val="single" w:sz="4" w:space="0" w:color="auto"/>
            </w:tcBorders>
            <w:shd w:val="clear" w:color="auto" w:fill="auto"/>
            <w:noWrap/>
            <w:vAlign w:val="bottom"/>
            <w:hideMark/>
          </w:tcPr>
          <w:p w14:paraId="2A64B327"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918</w:t>
            </w:r>
          </w:p>
        </w:tc>
        <w:tc>
          <w:tcPr>
            <w:tcW w:w="969" w:type="dxa"/>
            <w:tcBorders>
              <w:top w:val="nil"/>
              <w:left w:val="nil"/>
              <w:bottom w:val="single" w:sz="4" w:space="0" w:color="auto"/>
              <w:right w:val="single" w:sz="4" w:space="0" w:color="auto"/>
            </w:tcBorders>
            <w:shd w:val="clear" w:color="auto" w:fill="auto"/>
            <w:noWrap/>
            <w:vAlign w:val="bottom"/>
            <w:hideMark/>
          </w:tcPr>
          <w:p w14:paraId="7439AC1E"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278</w:t>
            </w:r>
          </w:p>
        </w:tc>
        <w:tc>
          <w:tcPr>
            <w:tcW w:w="1464" w:type="dxa"/>
            <w:tcBorders>
              <w:top w:val="nil"/>
              <w:left w:val="nil"/>
              <w:bottom w:val="single" w:sz="4" w:space="0" w:color="auto"/>
              <w:right w:val="single" w:sz="4" w:space="0" w:color="auto"/>
            </w:tcBorders>
            <w:shd w:val="clear" w:color="auto" w:fill="auto"/>
            <w:noWrap/>
            <w:vAlign w:val="bottom"/>
            <w:hideMark/>
          </w:tcPr>
          <w:p w14:paraId="638CE9A4"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667</w:t>
            </w:r>
          </w:p>
        </w:tc>
        <w:tc>
          <w:tcPr>
            <w:tcW w:w="1197" w:type="dxa"/>
            <w:tcBorders>
              <w:top w:val="nil"/>
              <w:left w:val="nil"/>
              <w:bottom w:val="single" w:sz="4" w:space="0" w:color="auto"/>
              <w:right w:val="single" w:sz="4" w:space="0" w:color="auto"/>
            </w:tcBorders>
            <w:shd w:val="clear" w:color="auto" w:fill="auto"/>
            <w:noWrap/>
            <w:vAlign w:val="bottom"/>
            <w:hideMark/>
          </w:tcPr>
          <w:p w14:paraId="2FEC2467" w14:textId="77777777" w:rsidR="00234CD4" w:rsidRPr="00EC59C1" w:rsidRDefault="00234CD4" w:rsidP="00234CD4">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945</w:t>
            </w:r>
          </w:p>
        </w:tc>
      </w:tr>
      <w:tr w:rsidR="00234CD4" w:rsidRPr="00EC59C1" w14:paraId="7DE9605A" w14:textId="77777777" w:rsidTr="00A5504F">
        <w:trPr>
          <w:trHeight w:val="301"/>
        </w:trPr>
        <w:tc>
          <w:tcPr>
            <w:tcW w:w="9376"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A047A4" w14:textId="33EE47EE" w:rsidR="00234CD4" w:rsidRPr="00EC59C1" w:rsidRDefault="00234CD4" w:rsidP="0010690A">
            <w:pPr>
              <w:jc w:val="right"/>
              <w:rPr>
                <w:rFonts w:ascii="Avenir Next LT Pro Light" w:hAnsi="Avenir Next LT Pro Light" w:cs="Calibri"/>
                <w:i/>
                <w:iCs/>
                <w:color w:val="000000"/>
                <w:sz w:val="22"/>
                <w:szCs w:val="22"/>
              </w:rPr>
            </w:pPr>
            <w:r w:rsidRPr="00EC59C1">
              <w:rPr>
                <w:rFonts w:ascii="Avenir Next LT Pro Light" w:hAnsi="Avenir Next LT Pro Light" w:cs="Calibri"/>
                <w:i/>
                <w:iCs/>
                <w:color w:val="000000"/>
                <w:sz w:val="22"/>
                <w:szCs w:val="22"/>
              </w:rPr>
              <w:t>Source: Statistics SA                                                                                                                                                          T 1.2.2</w:t>
            </w:r>
          </w:p>
        </w:tc>
      </w:tr>
    </w:tbl>
    <w:p w14:paraId="716CDA30" w14:textId="35BBEC72" w:rsidR="0075733F" w:rsidRPr="00EC59C1" w:rsidRDefault="0075733F" w:rsidP="00B72F59">
      <w:pPr>
        <w:pStyle w:val="NoSpacing"/>
        <w:jc w:val="center"/>
        <w:rPr>
          <w:rFonts w:ascii="Avenir Next LT Pro Light" w:hAnsi="Avenir Next LT Pro Light"/>
          <w:b/>
          <w:bCs/>
          <w:sz w:val="22"/>
          <w:szCs w:val="22"/>
        </w:rPr>
      </w:pPr>
    </w:p>
    <w:p w14:paraId="4894AC35" w14:textId="600E11E3" w:rsidR="009D7B30" w:rsidRPr="00EC59C1" w:rsidRDefault="009D7B30" w:rsidP="00B72F59">
      <w:pPr>
        <w:jc w:val="right"/>
        <w:rPr>
          <w:rFonts w:ascii="Avenir Next LT Pro Light" w:hAnsi="Avenir Next LT Pro Light"/>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9"/>
      </w:tblGrid>
      <w:tr w:rsidR="00E4581D" w:rsidRPr="00EC59C1" w14:paraId="45804FC3" w14:textId="77777777" w:rsidTr="00D61F6A">
        <w:tc>
          <w:tcPr>
            <w:tcW w:w="9315" w:type="dxa"/>
            <w:shd w:val="clear" w:color="auto" w:fill="auto"/>
          </w:tcPr>
          <w:p w14:paraId="0A9F3F87" w14:textId="5AE06B2F" w:rsidR="00E4581D" w:rsidRPr="00EC59C1" w:rsidRDefault="00E4581D" w:rsidP="00D61F6A">
            <w:pPr>
              <w:widowControl w:val="0"/>
              <w:rPr>
                <w:rFonts w:ascii="Avenir Next LT Pro Light" w:eastAsia="Calibri" w:hAnsi="Avenir Next LT Pro Light"/>
                <w:sz w:val="22"/>
                <w:szCs w:val="22"/>
                <w:lang w:val="en-GB"/>
              </w:rPr>
            </w:pPr>
            <w:r w:rsidRPr="00EC59C1">
              <w:rPr>
                <w:rFonts w:ascii="Avenir Next LT Pro Light" w:eastAsia="Calibri" w:hAnsi="Avenir Next LT Pro Light"/>
                <w:sz w:val="22"/>
                <w:szCs w:val="22"/>
                <w:lang w:val="en-GB"/>
              </w:rPr>
              <w:t xml:space="preserve">Our municipality is made up of a total population of </w:t>
            </w:r>
            <w:r w:rsidR="000E565F" w:rsidRPr="00EC59C1">
              <w:rPr>
                <w:rFonts w:ascii="Avenir Next LT Pro Light" w:eastAsia="Calibri" w:hAnsi="Avenir Next LT Pro Light"/>
                <w:sz w:val="22"/>
                <w:szCs w:val="22"/>
                <w:lang w:val="en-GB"/>
              </w:rPr>
              <w:t>57 075 in 2016</w:t>
            </w:r>
            <w:r w:rsidRPr="00EC59C1">
              <w:rPr>
                <w:rFonts w:ascii="Avenir Next LT Pro Light" w:eastAsia="Calibri" w:hAnsi="Avenir Next LT Pro Light"/>
                <w:sz w:val="22"/>
                <w:szCs w:val="22"/>
                <w:lang w:val="en-GB"/>
              </w:rPr>
              <w:t xml:space="preserve">, </w:t>
            </w:r>
            <w:r w:rsidR="000E565F" w:rsidRPr="00EC59C1">
              <w:rPr>
                <w:rFonts w:ascii="Avenir Next LT Pro Light" w:eastAsia="Calibri" w:hAnsi="Avenir Next LT Pro Light"/>
                <w:sz w:val="22"/>
                <w:szCs w:val="22"/>
                <w:lang w:val="en-GB"/>
              </w:rPr>
              <w:t>and 54 933 in 2011, with a growth rate of 0.87</w:t>
            </w:r>
            <w:r w:rsidRPr="00EC59C1">
              <w:rPr>
                <w:rFonts w:ascii="Avenir Next LT Pro Light" w:eastAsia="Calibri" w:hAnsi="Avenir Next LT Pro Light"/>
                <w:sz w:val="22"/>
                <w:szCs w:val="22"/>
                <w:lang w:val="en-GB"/>
              </w:rPr>
              <w:t>. The above graph</w:t>
            </w:r>
            <w:r w:rsidR="00A34301" w:rsidRPr="00EC59C1">
              <w:rPr>
                <w:rFonts w:ascii="Avenir Next LT Pro Light" w:eastAsia="Calibri" w:hAnsi="Avenir Next LT Pro Light"/>
                <w:sz w:val="22"/>
                <w:szCs w:val="22"/>
                <w:lang w:val="en-GB"/>
              </w:rPr>
              <w:t xml:space="preserve"> shows</w:t>
            </w:r>
            <w:r w:rsidRPr="00EC59C1">
              <w:rPr>
                <w:rFonts w:ascii="Avenir Next LT Pro Light" w:eastAsia="Calibri" w:hAnsi="Avenir Next LT Pro Light"/>
                <w:sz w:val="22"/>
                <w:szCs w:val="22"/>
                <w:lang w:val="en-GB"/>
              </w:rPr>
              <w:t xml:space="preserve"> that our population is dominated</w:t>
            </w:r>
            <w:r w:rsidR="00D02A14" w:rsidRPr="00EC59C1">
              <w:rPr>
                <w:rFonts w:ascii="Avenir Next LT Pro Light" w:eastAsia="Calibri" w:hAnsi="Avenir Next LT Pro Light"/>
                <w:sz w:val="22"/>
                <w:szCs w:val="22"/>
                <w:lang w:val="en-GB"/>
              </w:rPr>
              <w:t xml:space="preserve"> </w:t>
            </w:r>
            <w:r w:rsidRPr="00EC59C1">
              <w:rPr>
                <w:rFonts w:ascii="Avenir Next LT Pro Light" w:eastAsia="Calibri" w:hAnsi="Avenir Next LT Pro Light"/>
                <w:sz w:val="22"/>
                <w:szCs w:val="22"/>
                <w:lang w:val="en-GB"/>
              </w:rPr>
              <w:t>young people</w:t>
            </w:r>
            <w:r w:rsidR="00D02A14" w:rsidRPr="00EC59C1">
              <w:rPr>
                <w:rFonts w:ascii="Avenir Next LT Pro Light" w:eastAsia="Calibri" w:hAnsi="Avenir Next LT Pro Light"/>
                <w:sz w:val="22"/>
                <w:szCs w:val="22"/>
                <w:lang w:val="en-GB"/>
              </w:rPr>
              <w:t>, especially between 15 and age 29. This presents the municipality with a focus area to address needs around this group.</w:t>
            </w:r>
          </w:p>
          <w:p w14:paraId="1A54E275" w14:textId="25ACA887" w:rsidR="001F5A1D" w:rsidRPr="00EC59C1" w:rsidRDefault="001F5A1D" w:rsidP="00D61F6A">
            <w:pPr>
              <w:widowControl w:val="0"/>
              <w:rPr>
                <w:rFonts w:ascii="Avenir Next LT Pro Light" w:eastAsia="Calibri" w:hAnsi="Avenir Next LT Pro Light"/>
                <w:sz w:val="22"/>
                <w:szCs w:val="22"/>
                <w:highlight w:val="yellow"/>
                <w:lang w:val="en-GB"/>
              </w:rPr>
            </w:pPr>
            <w:r w:rsidRPr="00EC59C1">
              <w:rPr>
                <w:rFonts w:ascii="Avenir Next LT Pro Light" w:eastAsia="Calibri" w:hAnsi="Avenir Next LT Pro Light"/>
                <w:sz w:val="22"/>
                <w:szCs w:val="22"/>
                <w:lang w:val="en-GB"/>
              </w:rPr>
              <w:t xml:space="preserve">The background data is mainly in terms of census 2011 and some of Community Survey </w:t>
            </w:r>
            <w:r w:rsidR="00DD5CB7" w:rsidRPr="00EC59C1">
              <w:rPr>
                <w:rFonts w:ascii="Avenir Next LT Pro Light" w:eastAsia="Calibri" w:hAnsi="Avenir Next LT Pro Light"/>
                <w:sz w:val="22"/>
                <w:szCs w:val="22"/>
                <w:lang w:val="en-GB"/>
              </w:rPr>
              <w:t>2016 as</w:t>
            </w:r>
            <w:r w:rsidRPr="00EC59C1">
              <w:rPr>
                <w:rFonts w:ascii="Avenir Next LT Pro Light" w:eastAsia="Calibri" w:hAnsi="Avenir Next LT Pro Light"/>
                <w:sz w:val="22"/>
                <w:szCs w:val="22"/>
                <w:lang w:val="en-GB"/>
              </w:rPr>
              <w:t xml:space="preserve"> provided by the Statistic South Africa</w:t>
            </w:r>
            <w:r w:rsidR="00DD5CB7" w:rsidRPr="00EC59C1">
              <w:rPr>
                <w:rFonts w:ascii="Avenir Next LT Pro Light" w:eastAsia="Calibri" w:hAnsi="Avenir Next LT Pro Light"/>
                <w:sz w:val="22"/>
                <w:szCs w:val="22"/>
                <w:lang w:val="en-GB"/>
              </w:rPr>
              <w:t>.</w:t>
            </w:r>
          </w:p>
        </w:tc>
      </w:tr>
    </w:tbl>
    <w:p w14:paraId="6680BA96" w14:textId="77777777" w:rsidR="00873659" w:rsidRPr="00EC59C1" w:rsidRDefault="00873659" w:rsidP="00B72F59">
      <w:pPr>
        <w:pBdr>
          <w:top w:val="single" w:sz="4" w:space="0" w:color="auto"/>
        </w:pBdr>
        <w:contextualSpacing/>
        <w:rPr>
          <w:rFonts w:ascii="Avenir Next LT Pro Light" w:hAnsi="Avenir Next LT Pro Light" w:cs="Arial"/>
          <w:b/>
        </w:rPr>
      </w:pPr>
    </w:p>
    <w:p w14:paraId="712A7AD3" w14:textId="77777777" w:rsidR="001F5A1D" w:rsidRPr="00EC59C1" w:rsidRDefault="001F5A1D" w:rsidP="00B72F59">
      <w:pPr>
        <w:pBdr>
          <w:top w:val="single" w:sz="4" w:space="0" w:color="auto"/>
        </w:pBdr>
        <w:contextualSpacing/>
        <w:rPr>
          <w:rFonts w:ascii="Avenir Next LT Pro Light" w:hAnsi="Avenir Next LT Pro Light" w:cs="Arial"/>
          <w:b/>
        </w:rPr>
      </w:pPr>
    </w:p>
    <w:p w14:paraId="05B6EF96" w14:textId="77777777" w:rsidR="009B1424" w:rsidRPr="00EC59C1" w:rsidRDefault="009B1424" w:rsidP="00B72F59">
      <w:pPr>
        <w:pBdr>
          <w:top w:val="single" w:sz="4" w:space="0" w:color="auto"/>
        </w:pBdr>
        <w:contextualSpacing/>
        <w:rPr>
          <w:rFonts w:ascii="Avenir Next LT Pro Light" w:hAnsi="Avenir Next LT Pro Light" w:cs="Arial"/>
          <w:b/>
        </w:rPr>
      </w:pPr>
    </w:p>
    <w:p w14:paraId="02FDF148" w14:textId="3E0D8EF4" w:rsidR="0040278D" w:rsidRPr="00EC59C1" w:rsidRDefault="00E25B24" w:rsidP="00A45D91">
      <w:pPr>
        <w:pStyle w:val="NoSpacing"/>
        <w:jc w:val="center"/>
        <w:rPr>
          <w:rFonts w:ascii="Avenir Next LT Pro Light" w:hAnsi="Avenir Next LT Pro Light"/>
          <w:highlight w:val="yellow"/>
        </w:rPr>
      </w:pPr>
      <w:r w:rsidRPr="00EC59C1">
        <w:rPr>
          <w:rFonts w:ascii="Avenir Next LT Pro Light" w:hAnsi="Avenir Next LT Pro Light"/>
          <w:noProof/>
        </w:rPr>
        <w:lastRenderedPageBreak/>
        <w:drawing>
          <wp:inline distT="0" distB="0" distL="0" distR="0" wp14:anchorId="2931F41F" wp14:editId="0D3AF5D9">
            <wp:extent cx="5486400" cy="2805113"/>
            <wp:effectExtent l="0" t="0" r="0" b="14605"/>
            <wp:docPr id="40436648"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1D2118E" w14:textId="2363D882" w:rsidR="009B1424" w:rsidRPr="00EC59C1" w:rsidRDefault="00F33E21" w:rsidP="00A45D91">
      <w:pPr>
        <w:pStyle w:val="NoSpacing"/>
        <w:jc w:val="right"/>
        <w:rPr>
          <w:rFonts w:ascii="Avenir Next LT Pro Light" w:hAnsi="Avenir Next LT Pro Light"/>
          <w:i/>
          <w:lang w:val="en-GB"/>
        </w:rPr>
      </w:pPr>
      <w:r w:rsidRPr="00EC59C1">
        <w:rPr>
          <w:rFonts w:ascii="Avenir Next LT Pro Light" w:hAnsi="Avenir Next LT Pro Light"/>
          <w:i/>
          <w:lang w:val="en-GB"/>
        </w:rPr>
        <w:t>T1.</w:t>
      </w:r>
      <w:r w:rsidR="00041DCA" w:rsidRPr="00EC59C1">
        <w:rPr>
          <w:rFonts w:ascii="Avenir Next LT Pro Light" w:hAnsi="Avenir Next LT Pro Light"/>
          <w:i/>
          <w:lang w:val="en-GB"/>
        </w:rPr>
        <w:t>2</w:t>
      </w:r>
      <w:r w:rsidRPr="00EC59C1">
        <w:rPr>
          <w:rFonts w:ascii="Avenir Next LT Pro Light" w:hAnsi="Avenir Next LT Pro Light"/>
          <w:i/>
          <w:lang w:val="en-GB"/>
        </w:rPr>
        <w:t>.</w:t>
      </w:r>
      <w:r w:rsidR="00066F05" w:rsidRPr="00EC59C1">
        <w:rPr>
          <w:rFonts w:ascii="Avenir Next LT Pro Light" w:hAnsi="Avenir Next LT Pro Light"/>
          <w:i/>
          <w:lang w:val="en-GB"/>
        </w:rPr>
        <w:t>3</w:t>
      </w:r>
    </w:p>
    <w:p w14:paraId="52F85026" w14:textId="77777777" w:rsidR="009B1424" w:rsidRPr="00EC59C1"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B279A4C" w14:textId="77777777" w:rsidR="009B1424" w:rsidRPr="00EC59C1"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9571CF1" w14:textId="77777777" w:rsidR="00D255DE" w:rsidRPr="00EC59C1" w:rsidRDefault="00D255DE"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rPr>
      </w:pPr>
    </w:p>
    <w:p w14:paraId="7DFE2064" w14:textId="08A0CE29" w:rsidR="002970E2" w:rsidRPr="00EC59C1" w:rsidRDefault="005D585F"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rPr>
      </w:pPr>
      <w:r w:rsidRPr="00EC59C1">
        <w:rPr>
          <w:rFonts w:ascii="Avenir Next LT Pro Light" w:hAnsi="Avenir Next LT Pro Light"/>
          <w:noProof/>
        </w:rPr>
        <w:drawing>
          <wp:inline distT="0" distB="0" distL="0" distR="0" wp14:anchorId="16F6BBA8" wp14:editId="1074A6DD">
            <wp:extent cx="5774690" cy="2938463"/>
            <wp:effectExtent l="0" t="0" r="0" b="0"/>
            <wp:docPr id="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76921" cy="2939598"/>
                    </a:xfrm>
                    <a:prstGeom prst="rect">
                      <a:avLst/>
                    </a:prstGeom>
                    <a:noFill/>
                    <a:ln>
                      <a:noFill/>
                    </a:ln>
                  </pic:spPr>
                </pic:pic>
              </a:graphicData>
            </a:graphic>
          </wp:inline>
        </w:drawing>
      </w:r>
    </w:p>
    <w:p w14:paraId="192D8A2D" w14:textId="77777777" w:rsidR="002970E2" w:rsidRPr="00EC59C1" w:rsidRDefault="002970E2"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noProof/>
        </w:rPr>
      </w:pPr>
    </w:p>
    <w:p w14:paraId="3587693B" w14:textId="0DBAC11F" w:rsidR="00200BAB" w:rsidRPr="00EC59C1" w:rsidRDefault="00030D26" w:rsidP="00195065">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94490A" w:rsidRPr="00EC59C1">
        <w:rPr>
          <w:rFonts w:ascii="Avenir Next LT Pro Light" w:hAnsi="Avenir Next LT Pro Light" w:cs="Arial"/>
          <w:i/>
        </w:rPr>
        <w:t xml:space="preserve"> </w:t>
      </w:r>
      <w:r w:rsidRPr="00EC59C1">
        <w:rPr>
          <w:rFonts w:ascii="Avenir Next LT Pro Light" w:hAnsi="Avenir Next LT Pro Light" w:cs="Arial"/>
          <w:i/>
        </w:rPr>
        <w:t>1.</w:t>
      </w:r>
      <w:r w:rsidR="00041DCA" w:rsidRPr="00EC59C1">
        <w:rPr>
          <w:rFonts w:ascii="Avenir Next LT Pro Light" w:hAnsi="Avenir Next LT Pro Light" w:cs="Arial"/>
          <w:i/>
        </w:rPr>
        <w:t>2</w:t>
      </w:r>
      <w:r w:rsidRPr="00EC59C1">
        <w:rPr>
          <w:rFonts w:ascii="Avenir Next LT Pro Light" w:hAnsi="Avenir Next LT Pro Light" w:cs="Arial"/>
          <w:i/>
        </w:rPr>
        <w:t>.</w:t>
      </w:r>
    </w:p>
    <w:p w14:paraId="249F09AF" w14:textId="77777777" w:rsidR="009B1424" w:rsidRPr="00EC59C1" w:rsidRDefault="009B1424" w:rsidP="00A45D91">
      <w:pPr>
        <w:pBdr>
          <w:top w:val="single" w:sz="4" w:space="15" w:color="auto"/>
        </w:pBdr>
        <w:contextualSpacing/>
        <w:jc w:val="both"/>
        <w:rPr>
          <w:rFonts w:ascii="Avenir Next LT Pro Light" w:hAnsi="Avenir Next LT Pro Light" w:cs="Arial"/>
        </w:rPr>
      </w:pPr>
    </w:p>
    <w:p w14:paraId="72F9865D" w14:textId="77777777" w:rsidR="00DC4DAF" w:rsidRPr="00EC59C1" w:rsidRDefault="00DC4DAF" w:rsidP="00A45D91">
      <w:pPr>
        <w:pBdr>
          <w:top w:val="single" w:sz="4" w:space="15" w:color="auto"/>
        </w:pBdr>
        <w:contextualSpacing/>
        <w:jc w:val="both"/>
        <w:rPr>
          <w:rFonts w:ascii="Avenir Next LT Pro Light" w:hAnsi="Avenir Next LT Pro Light" w:cs="Arial"/>
        </w:rPr>
      </w:pPr>
    </w:p>
    <w:tbl>
      <w:tblPr>
        <w:tblW w:w="9011" w:type="dxa"/>
        <w:tblInd w:w="113" w:type="dxa"/>
        <w:tblLook w:val="04A0" w:firstRow="1" w:lastRow="0" w:firstColumn="1" w:lastColumn="0" w:noHBand="0" w:noVBand="1"/>
      </w:tblPr>
      <w:tblGrid>
        <w:gridCol w:w="4049"/>
        <w:gridCol w:w="2603"/>
        <w:gridCol w:w="2359"/>
      </w:tblGrid>
      <w:tr w:rsidR="009149FA" w:rsidRPr="00EC59C1" w14:paraId="6B538465" w14:textId="77777777" w:rsidTr="009149FA">
        <w:trPr>
          <w:trHeight w:val="274"/>
        </w:trPr>
        <w:tc>
          <w:tcPr>
            <w:tcW w:w="9011"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9A49E23" w14:textId="0477DD5B" w:rsidR="009149FA" w:rsidRPr="00EC59C1" w:rsidRDefault="009149FA" w:rsidP="009149FA">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 xml:space="preserve">Overview of Neighbourhoods within </w:t>
            </w:r>
            <w:r w:rsidR="009B73A0" w:rsidRPr="00EC59C1">
              <w:rPr>
                <w:rFonts w:ascii="Avenir Next LT Pro Light" w:hAnsi="Avenir Next LT Pro Light" w:cs="Calibri"/>
                <w:b/>
                <w:bCs/>
                <w:color w:val="000000"/>
                <w:sz w:val="22"/>
                <w:szCs w:val="22"/>
              </w:rPr>
              <w:t>Mkhambathini</w:t>
            </w:r>
          </w:p>
        </w:tc>
      </w:tr>
      <w:tr w:rsidR="009149FA" w:rsidRPr="00EC59C1" w14:paraId="452E4148" w14:textId="77777777" w:rsidTr="003577F8">
        <w:trPr>
          <w:trHeight w:val="286"/>
        </w:trPr>
        <w:tc>
          <w:tcPr>
            <w:tcW w:w="4049"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E0B152B"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Settlement Type</w:t>
            </w:r>
          </w:p>
        </w:tc>
        <w:tc>
          <w:tcPr>
            <w:tcW w:w="2603" w:type="dxa"/>
            <w:tcBorders>
              <w:top w:val="single" w:sz="4" w:space="0" w:color="auto"/>
              <w:left w:val="nil"/>
              <w:bottom w:val="single" w:sz="4" w:space="0" w:color="auto"/>
              <w:right w:val="single" w:sz="4" w:space="0" w:color="auto"/>
            </w:tcBorders>
            <w:shd w:val="clear" w:color="000000" w:fill="C4D79B"/>
            <w:noWrap/>
            <w:vAlign w:val="bottom"/>
            <w:hideMark/>
          </w:tcPr>
          <w:p w14:paraId="0A3803D7"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Households</w:t>
            </w:r>
          </w:p>
        </w:tc>
        <w:tc>
          <w:tcPr>
            <w:tcW w:w="2359" w:type="dxa"/>
            <w:tcBorders>
              <w:top w:val="single" w:sz="4" w:space="0" w:color="auto"/>
              <w:left w:val="nil"/>
              <w:bottom w:val="single" w:sz="4" w:space="0" w:color="auto"/>
              <w:right w:val="single" w:sz="4" w:space="0" w:color="auto"/>
            </w:tcBorders>
            <w:shd w:val="clear" w:color="000000" w:fill="C4D79B"/>
            <w:noWrap/>
            <w:vAlign w:val="bottom"/>
            <w:hideMark/>
          </w:tcPr>
          <w:p w14:paraId="21F81444"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Population</w:t>
            </w:r>
          </w:p>
        </w:tc>
      </w:tr>
      <w:tr w:rsidR="009149FA" w:rsidRPr="00EC59C1" w14:paraId="466772DE"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1A8B331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Towns</w:t>
            </w:r>
          </w:p>
        </w:tc>
        <w:tc>
          <w:tcPr>
            <w:tcW w:w="2603" w:type="dxa"/>
            <w:tcBorders>
              <w:top w:val="nil"/>
              <w:left w:val="nil"/>
              <w:bottom w:val="single" w:sz="4" w:space="0" w:color="auto"/>
              <w:right w:val="single" w:sz="4" w:space="0" w:color="auto"/>
            </w:tcBorders>
            <w:shd w:val="clear" w:color="auto" w:fill="auto"/>
            <w:noWrap/>
            <w:vAlign w:val="bottom"/>
            <w:hideMark/>
          </w:tcPr>
          <w:p w14:paraId="6932A05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563EE86D"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4D878FA0"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09AE7D4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Camperdown</w:t>
            </w:r>
          </w:p>
        </w:tc>
        <w:tc>
          <w:tcPr>
            <w:tcW w:w="2603" w:type="dxa"/>
            <w:tcBorders>
              <w:top w:val="nil"/>
              <w:left w:val="nil"/>
              <w:bottom w:val="single" w:sz="4" w:space="0" w:color="auto"/>
              <w:right w:val="single" w:sz="4" w:space="0" w:color="auto"/>
            </w:tcBorders>
            <w:shd w:val="clear" w:color="auto" w:fill="auto"/>
            <w:noWrap/>
            <w:vAlign w:val="bottom"/>
            <w:hideMark/>
          </w:tcPr>
          <w:p w14:paraId="0607C87C"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73A2F46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50494099"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649DD68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Umlaas Road</w:t>
            </w:r>
          </w:p>
        </w:tc>
        <w:tc>
          <w:tcPr>
            <w:tcW w:w="2603" w:type="dxa"/>
            <w:tcBorders>
              <w:top w:val="nil"/>
              <w:left w:val="nil"/>
              <w:bottom w:val="single" w:sz="4" w:space="0" w:color="auto"/>
              <w:right w:val="single" w:sz="4" w:space="0" w:color="auto"/>
            </w:tcBorders>
            <w:shd w:val="clear" w:color="auto" w:fill="auto"/>
            <w:noWrap/>
            <w:vAlign w:val="bottom"/>
            <w:hideMark/>
          </w:tcPr>
          <w:p w14:paraId="163CA881"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30192911"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528438AC"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25401C1A"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2782E837"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6413467E"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19618C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357F03B7"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Townships</w:t>
            </w:r>
          </w:p>
        </w:tc>
        <w:tc>
          <w:tcPr>
            <w:tcW w:w="2603" w:type="dxa"/>
            <w:tcBorders>
              <w:top w:val="nil"/>
              <w:left w:val="nil"/>
              <w:bottom w:val="single" w:sz="4" w:space="0" w:color="auto"/>
              <w:right w:val="single" w:sz="4" w:space="0" w:color="auto"/>
            </w:tcBorders>
            <w:shd w:val="clear" w:color="auto" w:fill="auto"/>
            <w:noWrap/>
            <w:vAlign w:val="bottom"/>
            <w:hideMark/>
          </w:tcPr>
          <w:p w14:paraId="64BE462A"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7296AC6B"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71CAD599"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E464F8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7A66879F"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4A6DCFD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1DA2CFF1"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0D7149C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4E27AF5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637F170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5BF169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0A10221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Rural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27F7FE5B"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6FE5BF86"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57D8D959"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5757C47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1</w:t>
            </w:r>
          </w:p>
        </w:tc>
        <w:tc>
          <w:tcPr>
            <w:tcW w:w="2603" w:type="dxa"/>
            <w:tcBorders>
              <w:top w:val="nil"/>
              <w:left w:val="nil"/>
              <w:bottom w:val="single" w:sz="4" w:space="0" w:color="auto"/>
              <w:right w:val="single" w:sz="4" w:space="0" w:color="auto"/>
            </w:tcBorders>
            <w:shd w:val="clear" w:color="auto" w:fill="auto"/>
            <w:noWrap/>
            <w:vAlign w:val="bottom"/>
            <w:hideMark/>
          </w:tcPr>
          <w:p w14:paraId="5D1880D6"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2243</w:t>
            </w:r>
          </w:p>
        </w:tc>
        <w:tc>
          <w:tcPr>
            <w:tcW w:w="2359" w:type="dxa"/>
            <w:tcBorders>
              <w:top w:val="nil"/>
              <w:left w:val="nil"/>
              <w:bottom w:val="single" w:sz="4" w:space="0" w:color="auto"/>
              <w:right w:val="single" w:sz="4" w:space="0" w:color="auto"/>
            </w:tcBorders>
            <w:shd w:val="clear" w:color="auto" w:fill="auto"/>
            <w:noWrap/>
            <w:vAlign w:val="bottom"/>
            <w:hideMark/>
          </w:tcPr>
          <w:p w14:paraId="101384C3"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11462</w:t>
            </w:r>
          </w:p>
        </w:tc>
      </w:tr>
      <w:tr w:rsidR="009149FA" w:rsidRPr="00EC59C1" w14:paraId="7CD5CA82"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517012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2</w:t>
            </w:r>
          </w:p>
        </w:tc>
        <w:tc>
          <w:tcPr>
            <w:tcW w:w="2603" w:type="dxa"/>
            <w:tcBorders>
              <w:top w:val="nil"/>
              <w:left w:val="nil"/>
              <w:bottom w:val="single" w:sz="4" w:space="0" w:color="auto"/>
              <w:right w:val="single" w:sz="4" w:space="0" w:color="auto"/>
            </w:tcBorders>
            <w:shd w:val="clear" w:color="auto" w:fill="auto"/>
            <w:noWrap/>
            <w:vAlign w:val="bottom"/>
            <w:hideMark/>
          </w:tcPr>
          <w:p w14:paraId="4E9301A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1955</w:t>
            </w:r>
          </w:p>
        </w:tc>
        <w:tc>
          <w:tcPr>
            <w:tcW w:w="2359" w:type="dxa"/>
            <w:tcBorders>
              <w:top w:val="nil"/>
              <w:left w:val="nil"/>
              <w:bottom w:val="single" w:sz="4" w:space="0" w:color="auto"/>
              <w:right w:val="single" w:sz="4" w:space="0" w:color="auto"/>
            </w:tcBorders>
            <w:shd w:val="clear" w:color="auto" w:fill="auto"/>
            <w:noWrap/>
            <w:vAlign w:val="bottom"/>
            <w:hideMark/>
          </w:tcPr>
          <w:p w14:paraId="78B2C252"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10211</w:t>
            </w:r>
          </w:p>
        </w:tc>
      </w:tr>
      <w:tr w:rsidR="009149FA" w:rsidRPr="00EC59C1" w14:paraId="10FCBE78"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0C6CDD8"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3</w:t>
            </w:r>
          </w:p>
        </w:tc>
        <w:tc>
          <w:tcPr>
            <w:tcW w:w="2603" w:type="dxa"/>
            <w:tcBorders>
              <w:top w:val="nil"/>
              <w:left w:val="nil"/>
              <w:bottom w:val="single" w:sz="4" w:space="0" w:color="auto"/>
              <w:right w:val="single" w:sz="4" w:space="0" w:color="auto"/>
            </w:tcBorders>
            <w:shd w:val="clear" w:color="auto" w:fill="auto"/>
            <w:noWrap/>
            <w:vAlign w:val="bottom"/>
            <w:hideMark/>
          </w:tcPr>
          <w:p w14:paraId="55D3B19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355174DB"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6896</w:t>
            </w:r>
          </w:p>
        </w:tc>
      </w:tr>
      <w:tr w:rsidR="009149FA" w:rsidRPr="00EC59C1" w14:paraId="0BED8995"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B23AAF4"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4</w:t>
            </w:r>
          </w:p>
        </w:tc>
        <w:tc>
          <w:tcPr>
            <w:tcW w:w="2603" w:type="dxa"/>
            <w:tcBorders>
              <w:top w:val="nil"/>
              <w:left w:val="nil"/>
              <w:bottom w:val="single" w:sz="4" w:space="0" w:color="auto"/>
              <w:right w:val="single" w:sz="4" w:space="0" w:color="auto"/>
            </w:tcBorders>
            <w:shd w:val="clear" w:color="auto" w:fill="auto"/>
            <w:noWrap/>
            <w:vAlign w:val="bottom"/>
            <w:hideMark/>
          </w:tcPr>
          <w:p w14:paraId="326236AC"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3007</w:t>
            </w:r>
          </w:p>
        </w:tc>
        <w:tc>
          <w:tcPr>
            <w:tcW w:w="2359" w:type="dxa"/>
            <w:tcBorders>
              <w:top w:val="nil"/>
              <w:left w:val="nil"/>
              <w:bottom w:val="single" w:sz="4" w:space="0" w:color="auto"/>
              <w:right w:val="single" w:sz="4" w:space="0" w:color="auto"/>
            </w:tcBorders>
            <w:shd w:val="clear" w:color="auto" w:fill="auto"/>
            <w:noWrap/>
            <w:vAlign w:val="bottom"/>
            <w:hideMark/>
          </w:tcPr>
          <w:p w14:paraId="7CD82AC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7068</w:t>
            </w:r>
          </w:p>
        </w:tc>
      </w:tr>
      <w:tr w:rsidR="009149FA" w:rsidRPr="00EC59C1" w14:paraId="61C6B577"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2C3CDA8"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xml:space="preserve">Ward 5 </w:t>
            </w:r>
          </w:p>
        </w:tc>
        <w:tc>
          <w:tcPr>
            <w:tcW w:w="2603" w:type="dxa"/>
            <w:tcBorders>
              <w:top w:val="nil"/>
              <w:left w:val="nil"/>
              <w:bottom w:val="single" w:sz="4" w:space="0" w:color="auto"/>
              <w:right w:val="single" w:sz="4" w:space="0" w:color="auto"/>
            </w:tcBorders>
            <w:shd w:val="clear" w:color="auto" w:fill="auto"/>
            <w:noWrap/>
            <w:vAlign w:val="bottom"/>
            <w:hideMark/>
          </w:tcPr>
          <w:p w14:paraId="1CB5662C"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1452</w:t>
            </w:r>
          </w:p>
        </w:tc>
        <w:tc>
          <w:tcPr>
            <w:tcW w:w="2359" w:type="dxa"/>
            <w:tcBorders>
              <w:top w:val="nil"/>
              <w:left w:val="nil"/>
              <w:bottom w:val="single" w:sz="4" w:space="0" w:color="auto"/>
              <w:right w:val="single" w:sz="4" w:space="0" w:color="auto"/>
            </w:tcBorders>
            <w:shd w:val="clear" w:color="auto" w:fill="auto"/>
            <w:noWrap/>
            <w:vAlign w:val="bottom"/>
            <w:hideMark/>
          </w:tcPr>
          <w:p w14:paraId="761D6C0A"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8429</w:t>
            </w:r>
          </w:p>
        </w:tc>
      </w:tr>
      <w:tr w:rsidR="009149FA" w:rsidRPr="00EC59C1" w14:paraId="3217E073"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1F2C7D8F"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6</w:t>
            </w:r>
          </w:p>
        </w:tc>
        <w:tc>
          <w:tcPr>
            <w:tcW w:w="2603" w:type="dxa"/>
            <w:tcBorders>
              <w:top w:val="nil"/>
              <w:left w:val="nil"/>
              <w:bottom w:val="single" w:sz="4" w:space="0" w:color="auto"/>
              <w:right w:val="single" w:sz="4" w:space="0" w:color="auto"/>
            </w:tcBorders>
            <w:shd w:val="clear" w:color="auto" w:fill="auto"/>
            <w:noWrap/>
            <w:vAlign w:val="bottom"/>
            <w:hideMark/>
          </w:tcPr>
          <w:p w14:paraId="08D99CF0"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3052</w:t>
            </w:r>
          </w:p>
        </w:tc>
        <w:tc>
          <w:tcPr>
            <w:tcW w:w="2359" w:type="dxa"/>
            <w:tcBorders>
              <w:top w:val="nil"/>
              <w:left w:val="nil"/>
              <w:bottom w:val="single" w:sz="4" w:space="0" w:color="auto"/>
              <w:right w:val="single" w:sz="4" w:space="0" w:color="auto"/>
            </w:tcBorders>
            <w:shd w:val="clear" w:color="auto" w:fill="auto"/>
            <w:noWrap/>
            <w:vAlign w:val="bottom"/>
            <w:hideMark/>
          </w:tcPr>
          <w:p w14:paraId="1F66495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8585</w:t>
            </w:r>
          </w:p>
        </w:tc>
      </w:tr>
      <w:tr w:rsidR="009149FA" w:rsidRPr="00EC59C1" w14:paraId="513083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590A79D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Ward 7</w:t>
            </w:r>
          </w:p>
        </w:tc>
        <w:tc>
          <w:tcPr>
            <w:tcW w:w="2603" w:type="dxa"/>
            <w:tcBorders>
              <w:top w:val="nil"/>
              <w:left w:val="nil"/>
              <w:bottom w:val="single" w:sz="4" w:space="0" w:color="auto"/>
              <w:right w:val="single" w:sz="4" w:space="0" w:color="auto"/>
            </w:tcBorders>
            <w:shd w:val="clear" w:color="auto" w:fill="auto"/>
            <w:noWrap/>
            <w:vAlign w:val="bottom"/>
            <w:hideMark/>
          </w:tcPr>
          <w:p w14:paraId="01EFF8D5"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1497</w:t>
            </w:r>
          </w:p>
        </w:tc>
        <w:tc>
          <w:tcPr>
            <w:tcW w:w="2359" w:type="dxa"/>
            <w:tcBorders>
              <w:top w:val="nil"/>
              <w:left w:val="nil"/>
              <w:bottom w:val="single" w:sz="4" w:space="0" w:color="auto"/>
              <w:right w:val="single" w:sz="4" w:space="0" w:color="auto"/>
            </w:tcBorders>
            <w:shd w:val="clear" w:color="auto" w:fill="auto"/>
            <w:noWrap/>
            <w:vAlign w:val="bottom"/>
            <w:hideMark/>
          </w:tcPr>
          <w:p w14:paraId="6E29B5CE"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7275</w:t>
            </w:r>
          </w:p>
        </w:tc>
      </w:tr>
      <w:tr w:rsidR="009149FA" w:rsidRPr="00EC59C1" w14:paraId="6255E783"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D201A6E"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3A2DB34"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14861</w:t>
            </w:r>
          </w:p>
        </w:tc>
        <w:tc>
          <w:tcPr>
            <w:tcW w:w="2359" w:type="dxa"/>
            <w:tcBorders>
              <w:top w:val="nil"/>
              <w:left w:val="nil"/>
              <w:bottom w:val="single" w:sz="4" w:space="0" w:color="auto"/>
              <w:right w:val="single" w:sz="4" w:space="0" w:color="auto"/>
            </w:tcBorders>
            <w:shd w:val="clear" w:color="auto" w:fill="auto"/>
            <w:noWrap/>
            <w:vAlign w:val="bottom"/>
            <w:hideMark/>
          </w:tcPr>
          <w:p w14:paraId="79C053A5"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59926</w:t>
            </w:r>
          </w:p>
        </w:tc>
      </w:tr>
      <w:tr w:rsidR="009149FA" w:rsidRPr="00EC59C1" w14:paraId="588E8345"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149F6F20"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Informal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4376CCA2" w14:textId="77777777" w:rsidR="009149FA" w:rsidRPr="00EC59C1" w:rsidRDefault="009149FA" w:rsidP="009149FA">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3F952A8F"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13BFA141"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6E4EC74E"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5F40E1FC"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572A7B0E"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9149FA" w:rsidRPr="00EC59C1" w14:paraId="0A6649DE"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999F3EF"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22FEFF0"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4762</w:t>
            </w:r>
          </w:p>
        </w:tc>
        <w:tc>
          <w:tcPr>
            <w:tcW w:w="2359" w:type="dxa"/>
            <w:tcBorders>
              <w:top w:val="nil"/>
              <w:left w:val="nil"/>
              <w:bottom w:val="single" w:sz="4" w:space="0" w:color="auto"/>
              <w:right w:val="single" w:sz="4" w:space="0" w:color="auto"/>
            </w:tcBorders>
            <w:shd w:val="clear" w:color="auto" w:fill="auto"/>
            <w:noWrap/>
            <w:vAlign w:val="bottom"/>
            <w:hideMark/>
          </w:tcPr>
          <w:p w14:paraId="6414BB67"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22221</w:t>
            </w:r>
          </w:p>
        </w:tc>
      </w:tr>
      <w:tr w:rsidR="009149FA" w:rsidRPr="00EC59C1" w14:paraId="2D507E5F"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112C8F43"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Total</w:t>
            </w:r>
          </w:p>
        </w:tc>
        <w:tc>
          <w:tcPr>
            <w:tcW w:w="2603" w:type="dxa"/>
            <w:tcBorders>
              <w:top w:val="nil"/>
              <w:left w:val="nil"/>
              <w:bottom w:val="single" w:sz="4" w:space="0" w:color="auto"/>
              <w:right w:val="single" w:sz="4" w:space="0" w:color="auto"/>
            </w:tcBorders>
            <w:shd w:val="clear" w:color="auto" w:fill="auto"/>
            <w:noWrap/>
            <w:vAlign w:val="bottom"/>
            <w:hideMark/>
          </w:tcPr>
          <w:p w14:paraId="7580A6FF"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18171</w:t>
            </w:r>
          </w:p>
        </w:tc>
        <w:tc>
          <w:tcPr>
            <w:tcW w:w="2359" w:type="dxa"/>
            <w:tcBorders>
              <w:top w:val="nil"/>
              <w:left w:val="nil"/>
              <w:bottom w:val="single" w:sz="4" w:space="0" w:color="auto"/>
              <w:right w:val="single" w:sz="4" w:space="0" w:color="auto"/>
            </w:tcBorders>
            <w:shd w:val="clear" w:color="auto" w:fill="auto"/>
            <w:noWrap/>
            <w:vAlign w:val="bottom"/>
            <w:hideMark/>
          </w:tcPr>
          <w:p w14:paraId="6393848A" w14:textId="77777777" w:rsidR="009149FA" w:rsidRPr="00EC59C1" w:rsidRDefault="009149FA" w:rsidP="009149FA">
            <w:pPr>
              <w:jc w:val="right"/>
              <w:rPr>
                <w:rFonts w:ascii="Avenir Next LT Pro Light" w:hAnsi="Avenir Next LT Pro Light" w:cs="Calibri"/>
                <w:color w:val="000000"/>
              </w:rPr>
            </w:pPr>
            <w:r w:rsidRPr="00EC59C1">
              <w:rPr>
                <w:rFonts w:ascii="Avenir Next LT Pro Light" w:hAnsi="Avenir Next LT Pro Light" w:cs="Calibri"/>
                <w:color w:val="000000"/>
              </w:rPr>
              <w:t>73718</w:t>
            </w:r>
          </w:p>
        </w:tc>
      </w:tr>
      <w:tr w:rsidR="009149FA" w:rsidRPr="00EC59C1" w14:paraId="5D5F35F3" w14:textId="77777777" w:rsidTr="003577F8">
        <w:trPr>
          <w:trHeight w:val="253"/>
        </w:trPr>
        <w:tc>
          <w:tcPr>
            <w:tcW w:w="4049" w:type="dxa"/>
            <w:tcBorders>
              <w:top w:val="single" w:sz="4" w:space="0" w:color="auto"/>
              <w:left w:val="single" w:sz="4" w:space="0" w:color="auto"/>
              <w:bottom w:val="single" w:sz="4" w:space="0" w:color="auto"/>
              <w:right w:val="nil"/>
            </w:tcBorders>
            <w:shd w:val="clear" w:color="auto" w:fill="auto"/>
            <w:noWrap/>
            <w:vAlign w:val="bottom"/>
            <w:hideMark/>
          </w:tcPr>
          <w:p w14:paraId="040CCCFF" w14:textId="77777777" w:rsidR="009149FA" w:rsidRPr="00EC59C1" w:rsidRDefault="009149FA" w:rsidP="009149FA">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496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A20F4E0" w14:textId="77777777" w:rsidR="009149FA" w:rsidRPr="00EC59C1" w:rsidRDefault="009149FA" w:rsidP="009149FA">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1.2.6</w:t>
            </w:r>
          </w:p>
        </w:tc>
      </w:tr>
    </w:tbl>
    <w:p w14:paraId="345E7881" w14:textId="77777777" w:rsidR="003B684C" w:rsidRPr="00EC59C1" w:rsidRDefault="003B684C" w:rsidP="00244EC2">
      <w:pPr>
        <w:pBdr>
          <w:top w:val="single" w:sz="4" w:space="0" w:color="auto"/>
        </w:pBdr>
        <w:contextualSpacing/>
        <w:jc w:val="both"/>
        <w:rPr>
          <w:rFonts w:ascii="Avenir Next LT Pro Light" w:hAnsi="Avenir Next LT Pro Light" w:cs="Arial"/>
        </w:rPr>
      </w:pPr>
    </w:p>
    <w:tbl>
      <w:tblPr>
        <w:tblW w:w="9055" w:type="dxa"/>
        <w:tblInd w:w="113" w:type="dxa"/>
        <w:tblLook w:val="04A0" w:firstRow="1" w:lastRow="0" w:firstColumn="1" w:lastColumn="0" w:noHBand="0" w:noVBand="1"/>
      </w:tblPr>
      <w:tblGrid>
        <w:gridCol w:w="4000"/>
        <w:gridCol w:w="5055"/>
      </w:tblGrid>
      <w:tr w:rsidR="003577F8" w:rsidRPr="00EC59C1" w14:paraId="22736D6D" w14:textId="77777777" w:rsidTr="003577F8">
        <w:trPr>
          <w:trHeight w:val="418"/>
        </w:trPr>
        <w:tc>
          <w:tcPr>
            <w:tcW w:w="9055" w:type="dxa"/>
            <w:gridSpan w:val="2"/>
            <w:tcBorders>
              <w:top w:val="single" w:sz="4" w:space="0" w:color="auto"/>
              <w:left w:val="single" w:sz="4" w:space="0" w:color="auto"/>
              <w:bottom w:val="single" w:sz="4" w:space="0" w:color="auto"/>
              <w:right w:val="single" w:sz="4" w:space="0" w:color="000000"/>
            </w:tcBorders>
            <w:shd w:val="clear" w:color="000000" w:fill="C4D79B"/>
            <w:noWrap/>
            <w:hideMark/>
          </w:tcPr>
          <w:p w14:paraId="2741CD73" w14:textId="77777777" w:rsidR="003577F8" w:rsidRPr="00EC59C1" w:rsidRDefault="003577F8" w:rsidP="003577F8">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Natural Resources</w:t>
            </w:r>
          </w:p>
        </w:tc>
      </w:tr>
      <w:tr w:rsidR="003577F8" w:rsidRPr="00EC59C1" w14:paraId="0905AADD" w14:textId="77777777" w:rsidTr="003577F8">
        <w:trPr>
          <w:trHeight w:val="274"/>
        </w:trPr>
        <w:tc>
          <w:tcPr>
            <w:tcW w:w="4000" w:type="dxa"/>
            <w:tcBorders>
              <w:top w:val="single" w:sz="4" w:space="0" w:color="auto"/>
              <w:left w:val="single" w:sz="4" w:space="0" w:color="auto"/>
              <w:bottom w:val="single" w:sz="4" w:space="0" w:color="auto"/>
              <w:right w:val="single" w:sz="4" w:space="0" w:color="auto"/>
            </w:tcBorders>
            <w:shd w:val="clear" w:color="000000" w:fill="C2D69B"/>
            <w:hideMark/>
          </w:tcPr>
          <w:p w14:paraId="4139AE5D" w14:textId="77777777" w:rsidR="003577F8" w:rsidRPr="00EC59C1" w:rsidRDefault="003577F8" w:rsidP="003577F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Major Natural Resource</w:t>
            </w:r>
          </w:p>
        </w:tc>
        <w:tc>
          <w:tcPr>
            <w:tcW w:w="5054" w:type="dxa"/>
            <w:tcBorders>
              <w:top w:val="single" w:sz="4" w:space="0" w:color="auto"/>
              <w:left w:val="nil"/>
              <w:bottom w:val="single" w:sz="4" w:space="0" w:color="auto"/>
              <w:right w:val="single" w:sz="4" w:space="0" w:color="auto"/>
            </w:tcBorders>
            <w:shd w:val="clear" w:color="000000" w:fill="C2D69B"/>
            <w:hideMark/>
          </w:tcPr>
          <w:p w14:paraId="5CE2EF5D" w14:textId="77777777" w:rsidR="003577F8" w:rsidRPr="00EC59C1" w:rsidRDefault="003577F8" w:rsidP="003577F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Relevance to Community</w:t>
            </w:r>
          </w:p>
        </w:tc>
      </w:tr>
      <w:tr w:rsidR="003577F8" w:rsidRPr="00EC59C1" w14:paraId="7029D140"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39789F3A"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Nagel Dam </w:t>
            </w:r>
          </w:p>
        </w:tc>
        <w:tc>
          <w:tcPr>
            <w:tcW w:w="5054" w:type="dxa"/>
            <w:tcBorders>
              <w:top w:val="nil"/>
              <w:left w:val="nil"/>
              <w:bottom w:val="single" w:sz="4" w:space="0" w:color="auto"/>
              <w:right w:val="single" w:sz="4" w:space="0" w:color="auto"/>
            </w:tcBorders>
            <w:shd w:val="clear" w:color="auto" w:fill="auto"/>
            <w:hideMark/>
          </w:tcPr>
          <w:p w14:paraId="63813DB9"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Recreation activities </w:t>
            </w:r>
          </w:p>
        </w:tc>
      </w:tr>
      <w:tr w:rsidR="003577F8" w:rsidRPr="00EC59C1" w14:paraId="552AD116"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0F4D656F"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Umlaas River </w:t>
            </w:r>
          </w:p>
        </w:tc>
        <w:tc>
          <w:tcPr>
            <w:tcW w:w="5054" w:type="dxa"/>
            <w:tcBorders>
              <w:top w:val="nil"/>
              <w:left w:val="nil"/>
              <w:bottom w:val="single" w:sz="4" w:space="0" w:color="auto"/>
              <w:right w:val="single" w:sz="4" w:space="0" w:color="auto"/>
            </w:tcBorders>
            <w:shd w:val="clear" w:color="auto" w:fill="auto"/>
            <w:hideMark/>
          </w:tcPr>
          <w:p w14:paraId="27391D6E"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Water Resource/ resource/ irrigation </w:t>
            </w:r>
          </w:p>
        </w:tc>
      </w:tr>
      <w:tr w:rsidR="003577F8" w:rsidRPr="00EC59C1" w14:paraId="617D687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66A427CF"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Umkomaas River </w:t>
            </w:r>
          </w:p>
        </w:tc>
        <w:tc>
          <w:tcPr>
            <w:tcW w:w="5054" w:type="dxa"/>
            <w:tcBorders>
              <w:top w:val="nil"/>
              <w:left w:val="nil"/>
              <w:bottom w:val="single" w:sz="4" w:space="0" w:color="auto"/>
              <w:right w:val="single" w:sz="4" w:space="0" w:color="auto"/>
            </w:tcBorders>
            <w:shd w:val="clear" w:color="auto" w:fill="auto"/>
            <w:hideMark/>
          </w:tcPr>
          <w:p w14:paraId="429822D7"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Water Resource/ resource/ irrigation </w:t>
            </w:r>
          </w:p>
        </w:tc>
      </w:tr>
      <w:tr w:rsidR="003577F8" w:rsidRPr="00EC59C1" w14:paraId="72B4FDF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31EBA89" w14:textId="4BDF3010" w:rsidR="003577F8" w:rsidRPr="00EC59C1" w:rsidRDefault="002E537E" w:rsidP="003577F8">
            <w:pPr>
              <w:jc w:val="both"/>
              <w:rPr>
                <w:rFonts w:ascii="Avenir Next LT Pro Light" w:hAnsi="Avenir Next LT Pro Light" w:cs="Calibri"/>
                <w:color w:val="000000"/>
              </w:rPr>
            </w:pPr>
            <w:r w:rsidRPr="00EC59C1">
              <w:rPr>
                <w:rFonts w:ascii="Avenir Next LT Pro Light" w:hAnsi="Avenir Next LT Pro Light" w:cs="Calibri"/>
                <w:color w:val="000000"/>
              </w:rPr>
              <w:t>Msunduzi</w:t>
            </w:r>
            <w:r w:rsidR="003577F8" w:rsidRPr="00EC59C1">
              <w:rPr>
                <w:rFonts w:ascii="Avenir Next LT Pro Light" w:hAnsi="Avenir Next LT Pro Light" w:cs="Calibri"/>
                <w:color w:val="000000"/>
              </w:rPr>
              <w:t xml:space="preserve"> River</w:t>
            </w:r>
          </w:p>
        </w:tc>
        <w:tc>
          <w:tcPr>
            <w:tcW w:w="5054" w:type="dxa"/>
            <w:tcBorders>
              <w:top w:val="nil"/>
              <w:left w:val="nil"/>
              <w:bottom w:val="single" w:sz="4" w:space="0" w:color="auto"/>
              <w:right w:val="single" w:sz="4" w:space="0" w:color="auto"/>
            </w:tcBorders>
            <w:shd w:val="clear" w:color="auto" w:fill="auto"/>
            <w:hideMark/>
          </w:tcPr>
          <w:p w14:paraId="6CE6F0E9"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Water Resource/ resource/ irrigation </w:t>
            </w:r>
          </w:p>
        </w:tc>
      </w:tr>
      <w:tr w:rsidR="003577F8" w:rsidRPr="00EC59C1" w14:paraId="44565F6D"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24811A72"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Thornlea Dam </w:t>
            </w:r>
          </w:p>
        </w:tc>
        <w:tc>
          <w:tcPr>
            <w:tcW w:w="5054" w:type="dxa"/>
            <w:tcBorders>
              <w:top w:val="nil"/>
              <w:left w:val="nil"/>
              <w:bottom w:val="single" w:sz="4" w:space="0" w:color="auto"/>
              <w:right w:val="single" w:sz="4" w:space="0" w:color="auto"/>
            </w:tcBorders>
            <w:shd w:val="clear" w:color="auto" w:fill="auto"/>
            <w:noWrap/>
            <w:vAlign w:val="bottom"/>
            <w:hideMark/>
          </w:tcPr>
          <w:p w14:paraId="07E0562B"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Recreation activities, irrigation </w:t>
            </w:r>
          </w:p>
        </w:tc>
      </w:tr>
      <w:tr w:rsidR="003577F8" w:rsidRPr="00EC59C1" w14:paraId="61485927"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4097AE17"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Table Mountain</w:t>
            </w:r>
          </w:p>
        </w:tc>
        <w:tc>
          <w:tcPr>
            <w:tcW w:w="5054" w:type="dxa"/>
            <w:tcBorders>
              <w:top w:val="nil"/>
              <w:left w:val="nil"/>
              <w:bottom w:val="single" w:sz="4" w:space="0" w:color="auto"/>
              <w:right w:val="single" w:sz="4" w:space="0" w:color="auto"/>
            </w:tcBorders>
            <w:shd w:val="clear" w:color="auto" w:fill="auto"/>
            <w:noWrap/>
            <w:vAlign w:val="bottom"/>
            <w:hideMark/>
          </w:tcPr>
          <w:p w14:paraId="15FE8BDD"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Tourism Potential </w:t>
            </w:r>
          </w:p>
        </w:tc>
      </w:tr>
      <w:tr w:rsidR="003577F8" w:rsidRPr="00EC59C1" w14:paraId="61CB3E1E"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F910C07"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Camperdown Dam </w:t>
            </w:r>
          </w:p>
        </w:tc>
        <w:tc>
          <w:tcPr>
            <w:tcW w:w="5054" w:type="dxa"/>
            <w:tcBorders>
              <w:top w:val="nil"/>
              <w:left w:val="nil"/>
              <w:bottom w:val="single" w:sz="4" w:space="0" w:color="auto"/>
              <w:right w:val="single" w:sz="4" w:space="0" w:color="auto"/>
            </w:tcBorders>
            <w:shd w:val="clear" w:color="auto" w:fill="auto"/>
            <w:hideMark/>
          </w:tcPr>
          <w:p w14:paraId="6A8740BB"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t xml:space="preserve">Recreation activities </w:t>
            </w:r>
          </w:p>
        </w:tc>
      </w:tr>
      <w:tr w:rsidR="003577F8" w:rsidRPr="00EC59C1" w14:paraId="1FE46C97" w14:textId="77777777" w:rsidTr="003577F8">
        <w:trPr>
          <w:trHeight w:val="253"/>
        </w:trPr>
        <w:tc>
          <w:tcPr>
            <w:tcW w:w="4000" w:type="dxa"/>
            <w:tcBorders>
              <w:top w:val="single" w:sz="4" w:space="0" w:color="auto"/>
              <w:left w:val="single" w:sz="4" w:space="0" w:color="auto"/>
              <w:bottom w:val="single" w:sz="4" w:space="0" w:color="auto"/>
              <w:right w:val="nil"/>
            </w:tcBorders>
            <w:shd w:val="clear" w:color="auto" w:fill="auto"/>
            <w:hideMark/>
          </w:tcPr>
          <w:p w14:paraId="4D1AEC39" w14:textId="77777777" w:rsidR="003577F8" w:rsidRPr="00EC59C1" w:rsidRDefault="003577F8" w:rsidP="003577F8">
            <w:pPr>
              <w:jc w:val="both"/>
              <w:rPr>
                <w:rFonts w:ascii="Avenir Next LT Pro Light" w:hAnsi="Avenir Next LT Pro Light" w:cs="Calibri"/>
                <w:color w:val="000000"/>
              </w:rPr>
            </w:pPr>
            <w:r w:rsidRPr="00EC59C1">
              <w:rPr>
                <w:rFonts w:ascii="Avenir Next LT Pro Light" w:hAnsi="Avenir Next LT Pro Light" w:cs="Calibri"/>
                <w:color w:val="000000"/>
              </w:rPr>
              <w:lastRenderedPageBreak/>
              <w:t xml:space="preserve">Mpushini </w:t>
            </w:r>
          </w:p>
        </w:tc>
        <w:tc>
          <w:tcPr>
            <w:tcW w:w="5054" w:type="dxa"/>
            <w:tcBorders>
              <w:top w:val="single" w:sz="4" w:space="0" w:color="auto"/>
              <w:left w:val="nil"/>
              <w:bottom w:val="single" w:sz="4" w:space="0" w:color="auto"/>
              <w:right w:val="single" w:sz="4" w:space="0" w:color="auto"/>
            </w:tcBorders>
            <w:shd w:val="clear" w:color="auto" w:fill="auto"/>
            <w:hideMark/>
          </w:tcPr>
          <w:p w14:paraId="1CE5330E" w14:textId="77777777" w:rsidR="003577F8" w:rsidRPr="00EC59C1" w:rsidRDefault="003577F8" w:rsidP="003577F8">
            <w:pPr>
              <w:rPr>
                <w:rFonts w:ascii="Avenir Next LT Pro Light" w:hAnsi="Avenir Next LT Pro Light" w:cs="Calibri"/>
                <w:color w:val="000000"/>
              </w:rPr>
            </w:pPr>
            <w:r w:rsidRPr="00EC59C1">
              <w:rPr>
                <w:rFonts w:ascii="Avenir Next LT Pro Light" w:hAnsi="Avenir Next LT Pro Light" w:cs="Calibri"/>
                <w:color w:val="000000"/>
              </w:rPr>
              <w:t xml:space="preserve">Conservancy </w:t>
            </w:r>
          </w:p>
        </w:tc>
      </w:tr>
    </w:tbl>
    <w:p w14:paraId="1926A1CB" w14:textId="1AED732D" w:rsidR="009B1424" w:rsidRPr="00EC59C1" w:rsidRDefault="00DC4DAF" w:rsidP="009B1424">
      <w:pPr>
        <w:pBdr>
          <w:top w:val="single" w:sz="4" w:space="0" w:color="auto"/>
        </w:pBdr>
        <w:tabs>
          <w:tab w:val="left" w:pos="7536"/>
        </w:tabs>
        <w:autoSpaceDE w:val="0"/>
        <w:autoSpaceDN w:val="0"/>
        <w:adjustRightInd w:val="0"/>
        <w:contextualSpacing/>
        <w:jc w:val="both"/>
        <w:rPr>
          <w:rFonts w:ascii="Avenir Next LT Pro Light" w:hAnsi="Avenir Next LT Pro Light" w:cs="Arial"/>
          <w:i/>
          <w:iCs/>
          <w:noProof/>
        </w:rPr>
      </w:pPr>
      <w:r w:rsidRPr="00EC59C1">
        <w:rPr>
          <w:rFonts w:ascii="Avenir Next LT Pro Light" w:hAnsi="Avenir Next LT Pro Light" w:cs="Arial"/>
          <w:noProof/>
        </w:rPr>
        <w:tab/>
      </w:r>
      <w:r w:rsidR="00B743C6" w:rsidRPr="00EC59C1">
        <w:rPr>
          <w:rFonts w:ascii="Avenir Next LT Pro Light" w:hAnsi="Avenir Next LT Pro Light" w:cs="Arial"/>
          <w:noProof/>
        </w:rPr>
        <w:t xml:space="preserve">             </w:t>
      </w:r>
      <w:r w:rsidRPr="00EC59C1">
        <w:rPr>
          <w:rFonts w:ascii="Avenir Next LT Pro Light" w:hAnsi="Avenir Next LT Pro Light" w:cs="Arial"/>
          <w:i/>
          <w:iCs/>
          <w:noProof/>
        </w:rPr>
        <w:t>T</w:t>
      </w:r>
      <w:r w:rsidR="00B743C6" w:rsidRPr="00EC59C1">
        <w:rPr>
          <w:rFonts w:ascii="Avenir Next LT Pro Light" w:hAnsi="Avenir Next LT Pro Light" w:cs="Arial"/>
          <w:i/>
          <w:iCs/>
          <w:noProof/>
        </w:rPr>
        <w:t xml:space="preserve"> 1.2.7</w:t>
      </w:r>
    </w:p>
    <w:p w14:paraId="673474A7" w14:textId="77777777" w:rsidR="003B684C" w:rsidRPr="00EC59C1" w:rsidRDefault="003B684C"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26C1BCF" w14:textId="77777777" w:rsidR="00A709D8" w:rsidRPr="00EC59C1" w:rsidRDefault="00514574" w:rsidP="00C12592">
      <w:pPr>
        <w:pBdr>
          <w:top w:val="single" w:sz="4" w:space="0" w:color="auto"/>
          <w:left w:val="single" w:sz="4" w:space="4" w:color="auto"/>
          <w:bottom w:val="single" w:sz="4" w:space="1" w:color="auto"/>
          <w:right w:val="single" w:sz="4" w:space="4" w:color="auto"/>
        </w:pBdr>
        <w:shd w:val="clear" w:color="auto" w:fill="A8D08D"/>
        <w:contextualSpacing/>
        <w:jc w:val="center"/>
        <w:rPr>
          <w:rFonts w:ascii="Avenir Next LT Pro Light" w:hAnsi="Avenir Next LT Pro Light" w:cs="Arial"/>
          <w:b/>
          <w:bCs/>
          <w:lang w:val="en-GB"/>
        </w:rPr>
      </w:pPr>
      <w:r w:rsidRPr="00EC59C1">
        <w:rPr>
          <w:rFonts w:ascii="Avenir Next LT Pro Light" w:hAnsi="Avenir Next LT Pro Light" w:cs="Arial"/>
          <w:b/>
          <w:bCs/>
          <w:lang w:val="en-GB"/>
        </w:rPr>
        <w:t>COMMENT</w:t>
      </w:r>
      <w:r w:rsidR="0074486F" w:rsidRPr="00EC59C1">
        <w:rPr>
          <w:rFonts w:ascii="Avenir Next LT Pro Light" w:hAnsi="Avenir Next LT Pro Light" w:cs="Arial"/>
          <w:b/>
          <w:bCs/>
          <w:lang w:val="en-GB"/>
        </w:rPr>
        <w:t xml:space="preserve"> ON BACKGROUND DATA</w:t>
      </w:r>
      <w:r w:rsidRPr="00EC59C1">
        <w:rPr>
          <w:rFonts w:ascii="Avenir Next LT Pro Light" w:hAnsi="Avenir Next LT Pro Light" w:cs="Arial"/>
          <w:b/>
          <w:bCs/>
          <w:lang w:val="en-GB"/>
        </w:rPr>
        <w:t>:</w:t>
      </w:r>
    </w:p>
    <w:p w14:paraId="6873B8AD" w14:textId="77777777" w:rsidR="004424D2" w:rsidRPr="00EC59C1" w:rsidRDefault="004424D2" w:rsidP="00C12592">
      <w:pPr>
        <w:pBdr>
          <w:top w:val="single" w:sz="4" w:space="0" w:color="auto"/>
          <w:left w:val="single" w:sz="4" w:space="4" w:color="auto"/>
          <w:bottom w:val="single" w:sz="4" w:space="1" w:color="auto"/>
          <w:right w:val="single" w:sz="4" w:space="4" w:color="auto"/>
        </w:pBdr>
        <w:shd w:val="clear" w:color="auto" w:fill="A8D08D"/>
        <w:contextualSpacing/>
        <w:jc w:val="both"/>
        <w:rPr>
          <w:rFonts w:ascii="Avenir Next LT Pro Light" w:hAnsi="Avenir Next LT Pro Light" w:cs="Arial"/>
          <w:b/>
          <w:bCs/>
          <w:i/>
          <w:u w:val="single"/>
        </w:rPr>
      </w:pPr>
    </w:p>
    <w:p w14:paraId="76AA5132" w14:textId="77777777" w:rsidR="00E907F8" w:rsidRPr="00EC59C1" w:rsidRDefault="00E907F8" w:rsidP="00E907F8">
      <w:pPr>
        <w:widowControl w:val="0"/>
        <w:autoSpaceDE w:val="0"/>
        <w:autoSpaceDN w:val="0"/>
        <w:spacing w:before="9"/>
        <w:rPr>
          <w:rFonts w:ascii="Avenir Next LT Pro Light" w:hAnsi="Avenir Next LT Pro Light" w:cs="Arial"/>
          <w:b/>
          <w:bCs/>
        </w:rPr>
      </w:pPr>
    </w:p>
    <w:p w14:paraId="7EF9EE96" w14:textId="77777777" w:rsidR="00874EC4" w:rsidRPr="00EC59C1" w:rsidRDefault="00874EC4" w:rsidP="00E907F8">
      <w:pPr>
        <w:widowControl w:val="0"/>
        <w:autoSpaceDE w:val="0"/>
        <w:autoSpaceDN w:val="0"/>
        <w:spacing w:before="9"/>
        <w:rPr>
          <w:rFonts w:ascii="Avenir Next LT Pro Light" w:hAnsi="Avenir Next LT Pro Light" w:cs="Arial"/>
          <w:b/>
          <w:bCs/>
        </w:rPr>
      </w:pPr>
      <w:r w:rsidRPr="00EC59C1">
        <w:rPr>
          <w:rFonts w:ascii="Avenir Next LT Pro Light" w:hAnsi="Avenir Next LT Pro Light" w:cs="Arial"/>
          <w:b/>
          <w:bCs/>
        </w:rPr>
        <w:t xml:space="preserve">MUNICIPAL FUNCTIONS </w:t>
      </w:r>
    </w:p>
    <w:p w14:paraId="5542E168" w14:textId="77777777" w:rsidR="00874EC4" w:rsidRPr="00EC59C1" w:rsidRDefault="00874EC4" w:rsidP="00E907F8">
      <w:pPr>
        <w:widowControl w:val="0"/>
        <w:autoSpaceDE w:val="0"/>
        <w:autoSpaceDN w:val="0"/>
        <w:spacing w:before="9"/>
        <w:rPr>
          <w:rFonts w:ascii="Avenir Next LT Pro Light" w:hAnsi="Avenir Next LT Pro Light" w:cs="Arial"/>
          <w:b/>
          <w:bCs/>
        </w:rPr>
      </w:pPr>
    </w:p>
    <w:p w14:paraId="01CE48CC" w14:textId="3F3A516D" w:rsidR="00874EC4" w:rsidRPr="00EC59C1" w:rsidRDefault="00874EC4" w:rsidP="00E907F8">
      <w:pPr>
        <w:widowControl w:val="0"/>
        <w:autoSpaceDE w:val="0"/>
        <w:autoSpaceDN w:val="0"/>
        <w:ind w:right="-38"/>
        <w:rPr>
          <w:rFonts w:ascii="Avenir Next LT Pro Light" w:hAnsi="Avenir Next LT Pro Light" w:cs="Arial"/>
        </w:rPr>
      </w:pPr>
      <w:r w:rsidRPr="00EC59C1">
        <w:rPr>
          <w:rFonts w:ascii="Avenir Next LT Pro Light" w:eastAsia="Arial" w:hAnsi="Avenir Next LT Pro Light" w:cs="Arial"/>
        </w:rPr>
        <w:t>The</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rPr>
        <w:t>has the</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and</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powers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assigned</w:t>
      </w:r>
      <w:r w:rsidRPr="00EC59C1">
        <w:rPr>
          <w:rFonts w:ascii="Avenir Next LT Pro Light" w:eastAsia="Arial" w:hAnsi="Avenir Next LT Pro Light" w:cs="Arial"/>
        </w:rPr>
        <w:t xml:space="preserve"> to </w:t>
      </w:r>
      <w:r w:rsidRPr="00EC59C1">
        <w:rPr>
          <w:rFonts w:ascii="Avenir Next LT Pro Light" w:eastAsia="Arial" w:hAnsi="Avenir Next LT Pro Light" w:cs="Arial"/>
          <w:spacing w:val="-1"/>
        </w:rPr>
        <w:t>it</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rPr>
        <w:t>in</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terms</w:t>
      </w:r>
      <w:r w:rsidRPr="00EC59C1">
        <w:rPr>
          <w:rFonts w:ascii="Avenir Next LT Pro Light" w:eastAsia="Arial" w:hAnsi="Avenir Next LT Pro Light" w:cs="Arial"/>
        </w:rPr>
        <w:t xml:space="preserve"> of</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Section</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156</w:t>
      </w:r>
      <w:r w:rsidRPr="00EC59C1">
        <w:rPr>
          <w:rFonts w:ascii="Avenir Next LT Pro Light" w:eastAsia="Arial" w:hAnsi="Avenir Next LT Pro Light" w:cs="Arial"/>
        </w:rPr>
        <w:t xml:space="preserve"> and 229</w:t>
      </w:r>
      <w:r w:rsidRPr="00EC59C1">
        <w:rPr>
          <w:rFonts w:ascii="Avenir Next LT Pro Light" w:eastAsia="Arial" w:hAnsi="Avenir Next LT Pro Light" w:cs="Arial"/>
          <w:spacing w:val="39"/>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Constitution</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2"/>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Republic</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South</w:t>
      </w:r>
      <w:r w:rsidRPr="00EC59C1">
        <w:rPr>
          <w:rFonts w:ascii="Avenir Next LT Pro Light" w:eastAsia="Arial" w:hAnsi="Avenir Next LT Pro Light" w:cs="Arial"/>
          <w:spacing w:val="11"/>
        </w:rPr>
        <w:t xml:space="preserve"> </w:t>
      </w:r>
      <w:r w:rsidRPr="00EC59C1">
        <w:rPr>
          <w:rFonts w:ascii="Avenir Next LT Pro Light" w:eastAsia="Arial" w:hAnsi="Avenir Next LT Pro Light" w:cs="Arial"/>
          <w:spacing w:val="-1"/>
        </w:rPr>
        <w:t>Africa.</w:t>
      </w:r>
      <w:r w:rsidRPr="00EC59C1">
        <w:rPr>
          <w:rFonts w:ascii="Avenir Next LT Pro Light" w:eastAsia="Arial" w:hAnsi="Avenir Next LT Pro Light" w:cs="Arial"/>
          <w:spacing w:val="26"/>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Municipal</w:t>
      </w:r>
      <w:r w:rsidRPr="00EC59C1">
        <w:rPr>
          <w:rFonts w:ascii="Avenir Next LT Pro Light" w:eastAsia="Arial" w:hAnsi="Avenir Next LT Pro Light" w:cs="Arial"/>
          <w:spacing w:val="12"/>
        </w:rPr>
        <w:t xml:space="preserve"> </w:t>
      </w:r>
      <w:r w:rsidRPr="00EC59C1">
        <w:rPr>
          <w:rFonts w:ascii="Avenir Next LT Pro Light" w:eastAsia="Arial" w:hAnsi="Avenir Next LT Pro Light" w:cs="Arial"/>
          <w:spacing w:val="-1"/>
        </w:rPr>
        <w:t>Structures</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Act</w:t>
      </w:r>
      <w:r w:rsidRPr="00EC59C1">
        <w:rPr>
          <w:rFonts w:ascii="Avenir Next LT Pro Light" w:eastAsia="Arial" w:hAnsi="Avenir Next LT Pro Light" w:cs="Arial"/>
          <w:spacing w:val="13"/>
        </w:rPr>
        <w:t xml:space="preserve"> </w:t>
      </w:r>
      <w:r w:rsidRPr="00EC59C1">
        <w:rPr>
          <w:rFonts w:ascii="Avenir Next LT Pro Light" w:eastAsia="Arial" w:hAnsi="Avenir Next LT Pro Light" w:cs="Arial"/>
          <w:spacing w:val="-2"/>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1998</w:t>
      </w:r>
      <w:r w:rsidRPr="00EC59C1">
        <w:rPr>
          <w:rFonts w:ascii="Avenir Next LT Pro Light" w:eastAsia="Arial" w:hAnsi="Avenir Next LT Pro Light" w:cs="Arial"/>
          <w:spacing w:val="41"/>
        </w:rPr>
        <w:t xml:space="preserve"> </w:t>
      </w:r>
      <w:r w:rsidRPr="00EC59C1">
        <w:rPr>
          <w:rFonts w:ascii="Avenir Next LT Pro Light" w:eastAsia="Arial" w:hAnsi="Avenir Next LT Pro Light" w:cs="Arial"/>
          <w:spacing w:val="-1"/>
        </w:rPr>
        <w:t>makes</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provision</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for</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division</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2"/>
        </w:rPr>
        <w:t>of</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powers</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and</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between</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district</w:t>
      </w:r>
      <w:r w:rsidRPr="00EC59C1">
        <w:rPr>
          <w:rFonts w:ascii="Avenir Next LT Pro Light" w:eastAsia="Arial" w:hAnsi="Avenir Next LT Pro Light" w:cs="Arial"/>
          <w:spacing w:val="41"/>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67"/>
        </w:rPr>
        <w:t xml:space="preserve"> </w:t>
      </w:r>
      <w:r w:rsidRPr="00EC59C1">
        <w:rPr>
          <w:rFonts w:ascii="Avenir Next LT Pro Light" w:eastAsia="Arial" w:hAnsi="Avenir Next LT Pro Light" w:cs="Arial"/>
          <w:spacing w:val="-1"/>
        </w:rPr>
        <w:t>municipalities.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2"/>
        </w:rPr>
        <w:t>It</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assigns</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rPr>
        <w:t xml:space="preserve"> </w:t>
      </w:r>
      <w:r w:rsidR="00B72F59" w:rsidRPr="00EC59C1">
        <w:rPr>
          <w:rFonts w:ascii="Avenir Next LT Pro Light" w:eastAsia="Arial" w:hAnsi="Avenir Next LT Pro Light" w:cs="Arial"/>
        </w:rPr>
        <w:t>day</w:t>
      </w:r>
      <w:r w:rsidR="00B72F59" w:rsidRPr="00EC59C1">
        <w:rPr>
          <w:rFonts w:ascii="Avenir Next LT Pro Light" w:eastAsia="Arial" w:hAnsi="Avenir Next LT Pro Light" w:cs="Arial"/>
          <w:spacing w:val="-3"/>
        </w:rPr>
        <w:t>-to-day</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service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delivery</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rPr>
        <w:t xml:space="preserve"> to</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municipality.</w:t>
      </w:r>
    </w:p>
    <w:p w14:paraId="54B37F9B" w14:textId="343EF531" w:rsidR="00E907F8" w:rsidRPr="00EC59C1" w:rsidRDefault="00874EC4" w:rsidP="00E907F8">
      <w:pPr>
        <w:widowControl w:val="0"/>
        <w:autoSpaceDE w:val="0"/>
        <w:autoSpaceDN w:val="0"/>
        <w:spacing w:before="168"/>
        <w:ind w:right="-38"/>
        <w:rPr>
          <w:rFonts w:ascii="Avenir Next LT Pro Light" w:eastAsia="Arial" w:hAnsi="Avenir Next LT Pro Light" w:cs="Arial"/>
          <w:spacing w:val="-1"/>
        </w:rPr>
      </w:pPr>
      <w:r w:rsidRPr="00EC59C1">
        <w:rPr>
          <w:rFonts w:ascii="Avenir Next LT Pro Light" w:eastAsia="Arial" w:hAnsi="Avenir Next LT Pro Light" w:cs="Arial"/>
          <w:spacing w:val="-1"/>
        </w:rPr>
        <w:t>Whilst</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15"/>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14"/>
        </w:rPr>
        <w:t xml:space="preserve"> </w:t>
      </w:r>
      <w:r w:rsidRPr="00EC59C1">
        <w:rPr>
          <w:rFonts w:ascii="Avenir Next LT Pro Light" w:eastAsia="Arial" w:hAnsi="Avenir Next LT Pro Light" w:cs="Arial"/>
        </w:rPr>
        <w:t>is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tasked</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with</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7"/>
        </w:rPr>
        <w:t xml:space="preserve"> </w:t>
      </w:r>
      <w:r w:rsidR="00B72F59" w:rsidRPr="00EC59C1">
        <w:rPr>
          <w:rFonts w:ascii="Avenir Next LT Pro Light" w:eastAsia="Arial" w:hAnsi="Avenir Next LT Pro Light" w:cs="Arial"/>
          <w:spacing w:val="-1"/>
        </w:rPr>
        <w:t>day</w:t>
      </w:r>
      <w:r w:rsidR="00B72F59" w:rsidRPr="00EC59C1">
        <w:rPr>
          <w:rFonts w:ascii="Avenir Next LT Pro Light" w:eastAsia="Arial" w:hAnsi="Avenir Next LT Pro Light" w:cs="Arial"/>
          <w:spacing w:val="17"/>
        </w:rPr>
        <w:t>-to-day</w:t>
      </w:r>
      <w:r w:rsidRPr="00EC59C1">
        <w:rPr>
          <w:rFonts w:ascii="Avenir Next LT Pro Light" w:eastAsia="Arial" w:hAnsi="Avenir Next LT Pro Light" w:cs="Arial"/>
          <w:spacing w:val="14"/>
        </w:rPr>
        <w:t xml:space="preserve"> </w:t>
      </w:r>
      <w:r w:rsidRPr="00EC59C1">
        <w:rPr>
          <w:rFonts w:ascii="Avenir Next LT Pro Light" w:eastAsia="Arial" w:hAnsi="Avenir Next LT Pro Light" w:cs="Arial"/>
          <w:spacing w:val="-1"/>
        </w:rPr>
        <w:t>delivery,</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rPr>
        <w:t>it</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also</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coordinates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its</w:t>
      </w:r>
      <w:r w:rsidRPr="00EC59C1">
        <w:rPr>
          <w:rFonts w:ascii="Avenir Next LT Pro Light" w:eastAsia="Arial" w:hAnsi="Avenir Next LT Pro Light" w:cs="Arial"/>
          <w:spacing w:val="45"/>
        </w:rPr>
        <w:t xml:space="preserve"> </w:t>
      </w:r>
      <w:r w:rsidRPr="00EC59C1">
        <w:rPr>
          <w:rFonts w:ascii="Avenir Next LT Pro Light" w:eastAsia="Arial" w:hAnsi="Avenir Next LT Pro Light" w:cs="Arial"/>
          <w:spacing w:val="-1"/>
        </w:rPr>
        <w:t>activities</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with</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2"/>
        </w:rPr>
        <w:t>district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and</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seeks</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guidance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on</w:t>
      </w:r>
      <w:r w:rsidRPr="00EC59C1">
        <w:rPr>
          <w:rFonts w:ascii="Avenir Next LT Pro Light" w:eastAsia="Arial" w:hAnsi="Avenir Next LT Pro Light" w:cs="Arial"/>
          <w:spacing w:val="-8"/>
        </w:rPr>
        <w:t xml:space="preserve"> </w:t>
      </w:r>
      <w:r w:rsidRPr="00EC59C1">
        <w:rPr>
          <w:rFonts w:ascii="Avenir Next LT Pro Light" w:eastAsia="Arial" w:hAnsi="Avenir Next LT Pro Light" w:cs="Arial"/>
          <w:spacing w:val="-1"/>
        </w:rPr>
        <w:t>issues</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that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affect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delivery</w:t>
      </w:r>
      <w:r w:rsidRPr="00EC59C1">
        <w:rPr>
          <w:rFonts w:ascii="Avenir Next LT Pro Light" w:eastAsia="Arial" w:hAnsi="Avenir Next LT Pro Light" w:cs="Arial"/>
          <w:spacing w:val="-8"/>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service</w:t>
      </w:r>
      <w:r w:rsidR="0000068C" w:rsidRPr="00EC59C1">
        <w:rPr>
          <w:rFonts w:ascii="Avenir Next LT Pro Light" w:eastAsia="Arial" w:hAnsi="Avenir Next LT Pro Light" w:cs="Arial"/>
          <w:spacing w:val="-1"/>
        </w:rPr>
        <w:t>s</w:t>
      </w:r>
      <w:r w:rsidR="0000068C" w:rsidRPr="00EC59C1">
        <w:rPr>
          <w:rFonts w:ascii="Avenir Next LT Pro Light" w:eastAsia="Arial" w:hAnsi="Avenir Next LT Pro Light" w:cs="Arial"/>
          <w:spacing w:val="63"/>
        </w:rPr>
        <w:t xml:space="preserve"> </w:t>
      </w:r>
      <w:r w:rsidRPr="00EC59C1">
        <w:rPr>
          <w:rFonts w:ascii="Avenir Next LT Pro Light" w:eastAsia="Arial" w:hAnsi="Avenir Next LT Pro Light" w:cs="Arial"/>
        </w:rPr>
        <w:t>of a</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local</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52"/>
        </w:rPr>
        <w:t xml:space="preserve"> </w:t>
      </w:r>
      <w:r w:rsidRPr="00EC59C1">
        <w:rPr>
          <w:rFonts w:ascii="Avenir Next LT Pro Light" w:eastAsia="Arial" w:hAnsi="Avenir Next LT Pro Light" w:cs="Arial"/>
          <w:spacing w:val="-1"/>
        </w:rPr>
        <w:t>The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Municipal</w:t>
      </w: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spacing w:val="-1"/>
        </w:rPr>
        <w:t>functions</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are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indicated</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below:</w:t>
      </w:r>
    </w:p>
    <w:p w14:paraId="053335F4" w14:textId="77777777"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Building</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Regulations</w:t>
      </w:r>
    </w:p>
    <w:p w14:paraId="18A9808C" w14:textId="09CC3325"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rPr>
        <w:t xml:space="preserve">Storm </w:t>
      </w:r>
      <w:r w:rsidRPr="00EC59C1">
        <w:rPr>
          <w:rFonts w:ascii="Avenir Next LT Pro Light" w:eastAsia="Arial" w:hAnsi="Avenir Next LT Pro Light" w:cs="Arial"/>
          <w:i/>
          <w:spacing w:val="-1"/>
        </w:rPr>
        <w:t>Water</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Management</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Systems</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in</w:t>
      </w:r>
      <w:r w:rsidRPr="00EC59C1">
        <w:rPr>
          <w:rFonts w:ascii="Avenir Next LT Pro Light" w:eastAsia="Arial" w:hAnsi="Avenir Next LT Pro Light" w:cs="Arial"/>
          <w:i/>
        </w:rPr>
        <w:t xml:space="preserve"> </w:t>
      </w:r>
      <w:r w:rsidR="00200BAB" w:rsidRPr="00EC59C1">
        <w:rPr>
          <w:rFonts w:ascii="Avenir Next LT Pro Light" w:eastAsia="Arial" w:hAnsi="Avenir Next LT Pro Light" w:cs="Arial"/>
          <w:i/>
          <w:spacing w:val="-1"/>
        </w:rPr>
        <w:t>build-up</w:t>
      </w:r>
      <w:r w:rsidRPr="00EC59C1">
        <w:rPr>
          <w:rFonts w:ascii="Avenir Next LT Pro Light" w:eastAsia="Arial" w:hAnsi="Avenir Next LT Pro Light" w:cs="Arial"/>
          <w:i/>
          <w:spacing w:val="-3"/>
        </w:rPr>
        <w:t xml:space="preserve"> </w:t>
      </w:r>
      <w:r w:rsidR="00B72F59" w:rsidRPr="00EC59C1">
        <w:rPr>
          <w:rFonts w:ascii="Avenir Next LT Pro Light" w:eastAsia="Arial" w:hAnsi="Avenir Next LT Pro Light" w:cs="Arial"/>
          <w:i/>
          <w:spacing w:val="-1"/>
        </w:rPr>
        <w:t>areas.</w:t>
      </w:r>
    </w:p>
    <w:p w14:paraId="39B54976" w14:textId="77777777"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Trading</w:t>
      </w:r>
      <w:r w:rsidRPr="00EC59C1">
        <w:rPr>
          <w:rFonts w:ascii="Avenir Next LT Pro Light" w:eastAsia="Arial" w:hAnsi="Avenir Next LT Pro Light" w:cs="Arial"/>
          <w:i/>
        </w:rPr>
        <w:t xml:space="preserve"> </w:t>
      </w:r>
      <w:r w:rsidR="00B72F59" w:rsidRPr="00EC59C1">
        <w:rPr>
          <w:rFonts w:ascii="Avenir Next LT Pro Light" w:eastAsia="Arial" w:hAnsi="Avenir Next LT Pro Light" w:cs="Arial"/>
          <w:i/>
          <w:spacing w:val="-1"/>
        </w:rPr>
        <w:t>Regulations.</w:t>
      </w:r>
    </w:p>
    <w:p w14:paraId="7ACFFC18" w14:textId="303D9220"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Billboards</w:t>
      </w:r>
      <w:r w:rsidRPr="00EC59C1">
        <w:rPr>
          <w:rFonts w:ascii="Avenir Next LT Pro Light" w:eastAsia="Arial" w:hAnsi="Avenir Next LT Pro Light" w:cs="Arial"/>
          <w:i/>
        </w:rPr>
        <w:t xml:space="preserve"> and</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the</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display</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advertisements</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in</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public</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places.</w:t>
      </w:r>
    </w:p>
    <w:p w14:paraId="180728D2" w14:textId="77777777"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Control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2"/>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public</w:t>
      </w:r>
      <w:r w:rsidRPr="00EC59C1">
        <w:rPr>
          <w:rFonts w:ascii="Avenir Next LT Pro Light" w:eastAsia="Arial" w:hAnsi="Avenir Next LT Pro Light" w:cs="Arial"/>
          <w:i/>
          <w:spacing w:val="-2"/>
        </w:rPr>
        <w:t xml:space="preserve"> </w:t>
      </w:r>
      <w:r w:rsidR="00B72F59" w:rsidRPr="00EC59C1">
        <w:rPr>
          <w:rFonts w:ascii="Avenir Next LT Pro Light" w:eastAsia="Arial" w:hAnsi="Avenir Next LT Pro Light" w:cs="Arial"/>
          <w:i/>
          <w:spacing w:val="-1"/>
        </w:rPr>
        <w:t>nuisances.</w:t>
      </w:r>
    </w:p>
    <w:p w14:paraId="65B5BCC1" w14:textId="03A4E52F"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Street</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lighting.</w:t>
      </w:r>
    </w:p>
    <w:p w14:paraId="0817285C" w14:textId="5EC3E614"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Traffic</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 xml:space="preserve">and </w:t>
      </w:r>
      <w:r w:rsidR="00200BAB" w:rsidRPr="00EC59C1">
        <w:rPr>
          <w:rFonts w:ascii="Avenir Next LT Pro Light" w:eastAsia="Arial" w:hAnsi="Avenir Next LT Pro Light" w:cs="Arial"/>
          <w:i/>
          <w:spacing w:val="-1"/>
        </w:rPr>
        <w:t>Parking.</w:t>
      </w:r>
    </w:p>
    <w:p w14:paraId="7B7408A4" w14:textId="616CD70B" w:rsidR="00874EC4" w:rsidRPr="00EC59C1" w:rsidRDefault="00874EC4" w:rsidP="00706F06">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Control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2"/>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undertakings</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that</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sells</w:t>
      </w:r>
      <w:r w:rsidRPr="00EC59C1">
        <w:rPr>
          <w:rFonts w:ascii="Avenir Next LT Pro Light" w:eastAsia="Arial" w:hAnsi="Avenir Next LT Pro Light" w:cs="Arial"/>
          <w:i/>
        </w:rPr>
        <w:t xml:space="preserve"> </w:t>
      </w:r>
      <w:r w:rsidRPr="00EC59C1">
        <w:rPr>
          <w:rFonts w:ascii="Avenir Next LT Pro Light" w:eastAsia="Arial" w:hAnsi="Avenir Next LT Pro Light" w:cs="Arial"/>
          <w:i/>
          <w:spacing w:val="-1"/>
        </w:rPr>
        <w:t>liquor</w:t>
      </w:r>
      <w:r w:rsidRPr="00EC59C1">
        <w:rPr>
          <w:rFonts w:ascii="Avenir Next LT Pro Light" w:eastAsia="Arial" w:hAnsi="Avenir Next LT Pro Light" w:cs="Arial"/>
          <w:i/>
        </w:rPr>
        <w:t xml:space="preserve"> to</w:t>
      </w:r>
      <w:r w:rsidRPr="00EC59C1">
        <w:rPr>
          <w:rFonts w:ascii="Avenir Next LT Pro Light" w:eastAsia="Arial" w:hAnsi="Avenir Next LT Pro Light" w:cs="Arial"/>
          <w:i/>
          <w:spacing w:val="-3"/>
        </w:rPr>
        <w:t xml:space="preserve"> </w:t>
      </w:r>
      <w:r w:rsidRPr="00EC59C1">
        <w:rPr>
          <w:rFonts w:ascii="Avenir Next LT Pro Light" w:eastAsia="Arial" w:hAnsi="Avenir Next LT Pro Light" w:cs="Arial"/>
          <w:i/>
        </w:rPr>
        <w:t>the</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public.</w:t>
      </w:r>
    </w:p>
    <w:p w14:paraId="2D7C76C3" w14:textId="78DDF32C"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rPr>
        <w:t>Fences</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and</w:t>
      </w:r>
      <w:r w:rsidRPr="00EC59C1">
        <w:rPr>
          <w:rFonts w:ascii="Avenir Next LT Pro Light" w:eastAsia="Arial" w:hAnsi="Avenir Next LT Pro Light" w:cs="Arial"/>
          <w:i/>
          <w:spacing w:val="-3"/>
        </w:rPr>
        <w:t xml:space="preserve"> </w:t>
      </w:r>
      <w:r w:rsidR="00200BAB" w:rsidRPr="00EC59C1">
        <w:rPr>
          <w:rFonts w:ascii="Avenir Next LT Pro Light" w:eastAsia="Arial" w:hAnsi="Avenir Next LT Pro Light" w:cs="Arial"/>
          <w:i/>
          <w:spacing w:val="-1"/>
        </w:rPr>
        <w:t>fencing.</w:t>
      </w:r>
    </w:p>
    <w:p w14:paraId="1AE4E1FF" w14:textId="6F3CF395"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Licensing</w:t>
      </w:r>
      <w:r w:rsidRPr="00EC59C1">
        <w:rPr>
          <w:rFonts w:ascii="Avenir Next LT Pro Light" w:eastAsia="Arial" w:hAnsi="Avenir Next LT Pro Light" w:cs="Arial"/>
          <w:i/>
        </w:rPr>
        <w:t xml:space="preserve"> and </w:t>
      </w:r>
      <w:r w:rsidRPr="00EC59C1">
        <w:rPr>
          <w:rFonts w:ascii="Avenir Next LT Pro Light" w:eastAsia="Arial" w:hAnsi="Avenir Next LT Pro Light" w:cs="Arial"/>
          <w:i/>
          <w:spacing w:val="-1"/>
        </w:rPr>
        <w:t xml:space="preserve">control </w:t>
      </w:r>
      <w:r w:rsidRPr="00EC59C1">
        <w:rPr>
          <w:rFonts w:ascii="Avenir Next LT Pro Light" w:eastAsia="Arial" w:hAnsi="Avenir Next LT Pro Light" w:cs="Arial"/>
          <w:i/>
        </w:rPr>
        <w:t>of</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undertakings</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that</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sell</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rPr>
        <w:t>food</w:t>
      </w:r>
      <w:r w:rsidRPr="00EC59C1">
        <w:rPr>
          <w:rFonts w:ascii="Avenir Next LT Pro Light" w:eastAsia="Arial" w:hAnsi="Avenir Next LT Pro Light" w:cs="Arial"/>
          <w:i/>
          <w:spacing w:val="-3"/>
        </w:rPr>
        <w:t xml:space="preserve"> </w:t>
      </w:r>
      <w:r w:rsidRPr="00EC59C1">
        <w:rPr>
          <w:rFonts w:ascii="Avenir Next LT Pro Light" w:eastAsia="Arial" w:hAnsi="Avenir Next LT Pro Light" w:cs="Arial"/>
          <w:i/>
        </w:rPr>
        <w:t>to</w:t>
      </w:r>
      <w:r w:rsidRPr="00EC59C1">
        <w:rPr>
          <w:rFonts w:ascii="Avenir Next LT Pro Light" w:eastAsia="Arial" w:hAnsi="Avenir Next LT Pro Light" w:cs="Arial"/>
          <w:i/>
          <w:spacing w:val="-3"/>
        </w:rPr>
        <w:t xml:space="preserve"> </w:t>
      </w:r>
      <w:r w:rsidRPr="00EC59C1">
        <w:rPr>
          <w:rFonts w:ascii="Avenir Next LT Pro Light" w:eastAsia="Arial" w:hAnsi="Avenir Next LT Pro Light" w:cs="Arial"/>
          <w:i/>
        </w:rPr>
        <w:t xml:space="preserve">the </w:t>
      </w:r>
      <w:r w:rsidR="00200BAB" w:rsidRPr="00EC59C1">
        <w:rPr>
          <w:rFonts w:ascii="Avenir Next LT Pro Light" w:eastAsia="Arial" w:hAnsi="Avenir Next LT Pro Light" w:cs="Arial"/>
          <w:i/>
          <w:spacing w:val="-1"/>
        </w:rPr>
        <w:t>public.</w:t>
      </w:r>
    </w:p>
    <w:p w14:paraId="59BEAE3B" w14:textId="3CED9C65"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rPr>
        <w:t>Local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amenities</w:t>
      </w:r>
      <w:r w:rsidR="00706F06" w:rsidRPr="00EC59C1">
        <w:rPr>
          <w:rFonts w:ascii="Avenir Next LT Pro Light" w:eastAsia="Arial" w:hAnsi="Avenir Next LT Pro Light" w:cs="Arial"/>
          <w:i/>
          <w:spacing w:val="-1"/>
        </w:rPr>
        <w:t xml:space="preserve"> </w:t>
      </w:r>
      <w:r w:rsidR="00200BAB" w:rsidRPr="00EC59C1">
        <w:rPr>
          <w:rFonts w:ascii="Avenir Next LT Pro Light" w:eastAsia="Arial" w:hAnsi="Avenir Next LT Pro Light" w:cs="Arial"/>
          <w:i/>
          <w:spacing w:val="-1"/>
        </w:rPr>
        <w:t>e.g.,</w:t>
      </w:r>
      <w:r w:rsidR="00706F06" w:rsidRPr="00EC59C1">
        <w:rPr>
          <w:rFonts w:ascii="Avenir Next LT Pro Light" w:eastAsia="Arial" w:hAnsi="Avenir Next LT Pro Light" w:cs="Arial"/>
          <w:i/>
          <w:spacing w:val="-1"/>
        </w:rPr>
        <w:t xml:space="preserve"> halls</w:t>
      </w:r>
    </w:p>
    <w:p w14:paraId="032EE8ED" w14:textId="527CF19A"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rPr>
        <w:t>Local</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sports</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facilities.</w:t>
      </w:r>
    </w:p>
    <w:p w14:paraId="39AA7742" w14:textId="4EC67AE0"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Municipal</w:t>
      </w:r>
      <w:r w:rsidRPr="00EC59C1">
        <w:rPr>
          <w:rFonts w:ascii="Avenir Next LT Pro Light" w:eastAsia="Arial" w:hAnsi="Avenir Next LT Pro Light" w:cs="Arial"/>
          <w:i/>
          <w:spacing w:val="1"/>
        </w:rPr>
        <w:t xml:space="preserve"> </w:t>
      </w:r>
      <w:r w:rsidRPr="00EC59C1">
        <w:rPr>
          <w:rFonts w:ascii="Avenir Next LT Pro Light" w:eastAsia="Arial" w:hAnsi="Avenir Next LT Pro Light" w:cs="Arial"/>
          <w:i/>
          <w:spacing w:val="-1"/>
        </w:rPr>
        <w:t>parks</w:t>
      </w:r>
      <w:r w:rsidRPr="00EC59C1">
        <w:rPr>
          <w:rFonts w:ascii="Avenir Next LT Pro Light" w:eastAsia="Arial" w:hAnsi="Avenir Next LT Pro Light" w:cs="Arial"/>
          <w:i/>
        </w:rPr>
        <w:t xml:space="preserve"> and</w:t>
      </w:r>
      <w:r w:rsidRPr="00EC59C1">
        <w:rPr>
          <w:rFonts w:ascii="Avenir Next LT Pro Light" w:eastAsia="Arial" w:hAnsi="Avenir Next LT Pro Light" w:cs="Arial"/>
          <w:i/>
          <w:spacing w:val="-2"/>
        </w:rPr>
        <w:t xml:space="preserve"> </w:t>
      </w:r>
      <w:r w:rsidR="00200BAB" w:rsidRPr="00EC59C1">
        <w:rPr>
          <w:rFonts w:ascii="Avenir Next LT Pro Light" w:eastAsia="Arial" w:hAnsi="Avenir Next LT Pro Light" w:cs="Arial"/>
          <w:i/>
          <w:spacing w:val="-1"/>
        </w:rPr>
        <w:t>recreation.</w:t>
      </w:r>
    </w:p>
    <w:p w14:paraId="5BADEA6E" w14:textId="72A96436"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Noise</w:t>
      </w:r>
      <w:r w:rsidRPr="00EC59C1">
        <w:rPr>
          <w:rFonts w:ascii="Avenir Next LT Pro Light" w:eastAsia="Arial" w:hAnsi="Avenir Next LT Pro Light" w:cs="Arial"/>
          <w:i/>
        </w:rPr>
        <w:t xml:space="preserve"> </w:t>
      </w:r>
      <w:r w:rsidR="00200BAB" w:rsidRPr="00EC59C1">
        <w:rPr>
          <w:rFonts w:ascii="Avenir Next LT Pro Light" w:eastAsia="Arial" w:hAnsi="Avenir Next LT Pro Light" w:cs="Arial"/>
          <w:i/>
          <w:spacing w:val="-1"/>
        </w:rPr>
        <w:t>pollution.</w:t>
      </w:r>
    </w:p>
    <w:p w14:paraId="3A076B6F" w14:textId="6170D88C"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Public</w:t>
      </w:r>
      <w:r w:rsidRPr="00EC59C1">
        <w:rPr>
          <w:rFonts w:ascii="Avenir Next LT Pro Light" w:eastAsia="Arial" w:hAnsi="Avenir Next LT Pro Light" w:cs="Arial"/>
          <w:i/>
        </w:rPr>
        <w:t xml:space="preserve"> </w:t>
      </w:r>
      <w:r w:rsidR="00200BAB" w:rsidRPr="00EC59C1">
        <w:rPr>
          <w:rFonts w:ascii="Avenir Next LT Pro Light" w:eastAsia="Arial" w:hAnsi="Avenir Next LT Pro Light" w:cs="Arial"/>
          <w:i/>
          <w:spacing w:val="-1"/>
        </w:rPr>
        <w:t>places.</w:t>
      </w:r>
    </w:p>
    <w:p w14:paraId="49B14343" w14:textId="77777777" w:rsidR="00874EC4" w:rsidRPr="00EC59C1"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Street</w:t>
      </w:r>
      <w:r w:rsidRPr="00EC59C1">
        <w:rPr>
          <w:rFonts w:ascii="Avenir Next LT Pro Light" w:eastAsia="Arial" w:hAnsi="Avenir Next LT Pro Light" w:cs="Arial"/>
          <w:i/>
          <w:spacing w:val="-2"/>
        </w:rPr>
        <w:t xml:space="preserve"> </w:t>
      </w:r>
      <w:r w:rsidRPr="00EC59C1">
        <w:rPr>
          <w:rFonts w:ascii="Avenir Next LT Pro Light" w:eastAsia="Arial" w:hAnsi="Avenir Next LT Pro Light" w:cs="Arial"/>
          <w:i/>
          <w:spacing w:val="-1"/>
        </w:rPr>
        <w:t>trading;</w:t>
      </w:r>
      <w:r w:rsidRPr="00EC59C1">
        <w:rPr>
          <w:rFonts w:ascii="Avenir Next LT Pro Light" w:eastAsia="Arial" w:hAnsi="Avenir Next LT Pro Light" w:cs="Arial"/>
          <w:i/>
        </w:rPr>
        <w:t xml:space="preserve"> and </w:t>
      </w:r>
      <w:r w:rsidRPr="00EC59C1">
        <w:rPr>
          <w:rFonts w:ascii="Avenir Next LT Pro Light" w:eastAsia="Arial" w:hAnsi="Avenir Next LT Pro Light" w:cs="Arial"/>
          <w:i/>
          <w:spacing w:val="-1"/>
        </w:rPr>
        <w:t>Local</w:t>
      </w:r>
      <w:r w:rsidRPr="00EC59C1">
        <w:rPr>
          <w:rFonts w:ascii="Avenir Next LT Pro Light" w:eastAsia="Arial" w:hAnsi="Avenir Next LT Pro Light" w:cs="Arial"/>
          <w:i/>
          <w:spacing w:val="1"/>
        </w:rPr>
        <w:t xml:space="preserve"> </w:t>
      </w:r>
      <w:r w:rsidR="00706F06" w:rsidRPr="00EC59C1">
        <w:rPr>
          <w:rFonts w:ascii="Avenir Next LT Pro Light" w:eastAsia="Arial" w:hAnsi="Avenir Next LT Pro Light" w:cs="Arial"/>
          <w:i/>
          <w:spacing w:val="-1"/>
        </w:rPr>
        <w:t>E</w:t>
      </w:r>
      <w:r w:rsidRPr="00EC59C1">
        <w:rPr>
          <w:rFonts w:ascii="Avenir Next LT Pro Light" w:eastAsia="Arial" w:hAnsi="Avenir Next LT Pro Light" w:cs="Arial"/>
          <w:i/>
          <w:spacing w:val="-1"/>
        </w:rPr>
        <w:t>conomic</w:t>
      </w:r>
      <w:r w:rsidRPr="00EC59C1">
        <w:rPr>
          <w:rFonts w:ascii="Avenir Next LT Pro Light" w:eastAsia="Arial" w:hAnsi="Avenir Next LT Pro Light" w:cs="Arial"/>
          <w:i/>
          <w:spacing w:val="-2"/>
        </w:rPr>
        <w:t xml:space="preserve"> </w:t>
      </w:r>
      <w:r w:rsidR="00706F06" w:rsidRPr="00EC59C1">
        <w:rPr>
          <w:rFonts w:ascii="Avenir Next LT Pro Light" w:eastAsia="Arial" w:hAnsi="Avenir Next LT Pro Light" w:cs="Arial"/>
          <w:i/>
          <w:spacing w:val="-1"/>
        </w:rPr>
        <w:t>D</w:t>
      </w:r>
      <w:r w:rsidRPr="00EC59C1">
        <w:rPr>
          <w:rFonts w:ascii="Avenir Next LT Pro Light" w:eastAsia="Arial" w:hAnsi="Avenir Next LT Pro Light" w:cs="Arial"/>
          <w:i/>
          <w:spacing w:val="-1"/>
        </w:rPr>
        <w:t>evelopment</w:t>
      </w:r>
    </w:p>
    <w:p w14:paraId="306E3530" w14:textId="77777777" w:rsidR="00706F06" w:rsidRPr="00EC59C1" w:rsidRDefault="00706F06"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EC59C1">
        <w:rPr>
          <w:rFonts w:ascii="Avenir Next LT Pro Light" w:eastAsia="Arial" w:hAnsi="Avenir Next LT Pro Light" w:cs="Arial"/>
          <w:i/>
          <w:spacing w:val="-1"/>
        </w:rPr>
        <w:t>Library</w:t>
      </w:r>
    </w:p>
    <w:p w14:paraId="0EFB2FBB" w14:textId="77777777" w:rsidR="00E907F8" w:rsidRPr="00EC59C1" w:rsidRDefault="00E907F8" w:rsidP="00E907F8">
      <w:pPr>
        <w:widowControl w:val="0"/>
        <w:tabs>
          <w:tab w:val="left" w:pos="668"/>
        </w:tabs>
        <w:autoSpaceDE w:val="0"/>
        <w:autoSpaceDN w:val="0"/>
        <w:rPr>
          <w:rFonts w:ascii="Avenir Next LT Pro Light" w:eastAsia="Arial" w:hAnsi="Avenir Next LT Pro Light" w:cs="Arial"/>
          <w:i/>
          <w:spacing w:val="-1"/>
        </w:rPr>
      </w:pPr>
    </w:p>
    <w:p w14:paraId="5562E2BD" w14:textId="77777777" w:rsidR="00030D26" w:rsidRPr="00EC59C1" w:rsidRDefault="00030D26" w:rsidP="00E907F8">
      <w:pP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7574F4"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3B684C" w:rsidRPr="00EC59C1">
        <w:rPr>
          <w:rFonts w:ascii="Avenir Next LT Pro Light" w:hAnsi="Avenir Next LT Pro Light" w:cs="Arial"/>
          <w:i/>
          <w:lang w:val="en-GB"/>
        </w:rPr>
        <w:t>2</w:t>
      </w:r>
      <w:r w:rsidRPr="00EC59C1">
        <w:rPr>
          <w:rFonts w:ascii="Avenir Next LT Pro Light" w:hAnsi="Avenir Next LT Pro Light" w:cs="Arial"/>
          <w:i/>
          <w:lang w:val="en-GB"/>
        </w:rPr>
        <w:t>.</w:t>
      </w:r>
      <w:r w:rsidR="00066F05" w:rsidRPr="00EC59C1">
        <w:rPr>
          <w:rFonts w:ascii="Avenir Next LT Pro Light" w:hAnsi="Avenir Next LT Pro Light" w:cs="Arial"/>
          <w:i/>
          <w:lang w:val="en-GB"/>
        </w:rPr>
        <w:t>8</w:t>
      </w:r>
    </w:p>
    <w:p w14:paraId="0E75D26F" w14:textId="77777777" w:rsidR="00E907F8" w:rsidRPr="00EC59C1" w:rsidRDefault="00E907F8" w:rsidP="00244EC2">
      <w:pPr>
        <w:pBdr>
          <w:top w:val="single" w:sz="4" w:space="0" w:color="auto"/>
        </w:pBdr>
        <w:contextualSpacing/>
        <w:jc w:val="both"/>
        <w:rPr>
          <w:rFonts w:ascii="Avenir Next LT Pro Light" w:hAnsi="Avenir Next LT Pro Light" w:cs="Arial"/>
          <w:lang w:val="en-GB"/>
        </w:rPr>
      </w:pPr>
    </w:p>
    <w:p w14:paraId="5802AC61" w14:textId="77777777" w:rsidR="00200BAB" w:rsidRPr="00EC59C1" w:rsidRDefault="00200BAB" w:rsidP="00244EC2">
      <w:pPr>
        <w:pBdr>
          <w:top w:val="single" w:sz="4" w:space="0" w:color="auto"/>
        </w:pBdr>
        <w:contextualSpacing/>
        <w:jc w:val="both"/>
        <w:rPr>
          <w:rFonts w:ascii="Avenir Next LT Pro Light" w:hAnsi="Avenir Next LT Pro Light" w:cs="Arial"/>
          <w:lang w:val="en-GB"/>
        </w:rPr>
      </w:pPr>
    </w:p>
    <w:p w14:paraId="53F1CDA9" w14:textId="77777777" w:rsidR="009D42C4" w:rsidRPr="00EC59C1" w:rsidRDefault="009D42C4" w:rsidP="00C460AF">
      <w:pPr>
        <w:pStyle w:val="Heading3"/>
        <w:numPr>
          <w:ilvl w:val="1"/>
          <w:numId w:val="12"/>
        </w:numPr>
        <w:pBdr>
          <w:top w:val="single" w:sz="4" w:space="0" w:color="auto"/>
        </w:pBdr>
        <w:spacing w:before="0"/>
        <w:ind w:left="0" w:firstLine="0"/>
        <w:contextualSpacing/>
        <w:jc w:val="both"/>
        <w:rPr>
          <w:rFonts w:ascii="Avenir Next LT Pro Light" w:hAnsi="Avenir Next LT Pro Light" w:cs="Arial"/>
        </w:rPr>
      </w:pPr>
      <w:bookmarkStart w:id="14" w:name="_Toc331763624"/>
      <w:bookmarkStart w:id="15" w:name="_Toc156395261"/>
      <w:r w:rsidRPr="00EC59C1">
        <w:rPr>
          <w:rFonts w:ascii="Avenir Next LT Pro Light" w:hAnsi="Avenir Next LT Pro Light" w:cs="Arial"/>
        </w:rPr>
        <w:lastRenderedPageBreak/>
        <w:t>SERVICE DELIVERY OVERVIEW</w:t>
      </w:r>
      <w:bookmarkEnd w:id="14"/>
      <w:bookmarkEnd w:id="15"/>
    </w:p>
    <w:p w14:paraId="053C41CC" w14:textId="77777777" w:rsidR="00F470A2" w:rsidRPr="00EC59C1" w:rsidRDefault="00F470A2" w:rsidP="00244EC2">
      <w:pPr>
        <w:pBdr>
          <w:top w:val="single" w:sz="4" w:space="0" w:color="auto"/>
        </w:pBdr>
        <w:contextualSpacing/>
        <w:jc w:val="both"/>
        <w:rPr>
          <w:rFonts w:ascii="Avenir Next LT Pro Light" w:hAnsi="Avenir Next LT Pro Light" w:cs="Arial"/>
        </w:rPr>
      </w:pPr>
    </w:p>
    <w:p w14:paraId="73B4E295" w14:textId="77777777" w:rsidR="00AA2800" w:rsidRPr="00EC59C1" w:rsidRDefault="00AA2800" w:rsidP="00C12592">
      <w:pPr>
        <w:pBdr>
          <w:top w:val="single" w:sz="4" w:space="0" w:color="auto"/>
          <w:left w:val="single" w:sz="4" w:space="4" w:color="auto"/>
          <w:bottom w:val="single" w:sz="4" w:space="1" w:color="auto"/>
          <w:right w:val="single" w:sz="4" w:space="4" w:color="auto"/>
        </w:pBdr>
        <w:shd w:val="clear" w:color="auto" w:fill="A8D08D"/>
        <w:contextualSpacing/>
        <w:jc w:val="center"/>
        <w:rPr>
          <w:rFonts w:ascii="Avenir Next LT Pro Light" w:hAnsi="Avenir Next LT Pro Light" w:cs="Arial"/>
          <w:lang w:val="en-GB"/>
        </w:rPr>
      </w:pPr>
      <w:r w:rsidRPr="00EC59C1">
        <w:rPr>
          <w:rFonts w:ascii="Avenir Next LT Pro Light" w:hAnsi="Avenir Next LT Pro Light" w:cs="Arial"/>
          <w:lang w:val="en-GB"/>
        </w:rPr>
        <w:t xml:space="preserve">SERVICE DELIVERY </w:t>
      </w:r>
      <w:r w:rsidR="000730EF" w:rsidRPr="00EC59C1">
        <w:rPr>
          <w:rFonts w:ascii="Avenir Next LT Pro Light" w:hAnsi="Avenir Next LT Pro Light" w:cs="Arial"/>
          <w:lang w:val="en-GB"/>
        </w:rPr>
        <w:t>INTRODUCTION</w:t>
      </w:r>
    </w:p>
    <w:p w14:paraId="7D656629" w14:textId="77777777" w:rsidR="00B72F59" w:rsidRPr="00EC59C1" w:rsidRDefault="00B72F59" w:rsidP="00C12592">
      <w:pPr>
        <w:pBdr>
          <w:top w:val="single" w:sz="4" w:space="0" w:color="auto"/>
          <w:left w:val="single" w:sz="4" w:space="4" w:color="auto"/>
          <w:bottom w:val="single" w:sz="4" w:space="1" w:color="auto"/>
          <w:right w:val="single" w:sz="4" w:space="4" w:color="auto"/>
        </w:pBdr>
        <w:shd w:val="clear" w:color="auto" w:fill="A8D08D"/>
        <w:tabs>
          <w:tab w:val="left" w:pos="2592"/>
        </w:tabs>
        <w:contextualSpacing/>
        <w:rPr>
          <w:rFonts w:ascii="Avenir Next LT Pro Light" w:hAnsi="Avenir Next LT Pro Light" w:cs="Arial"/>
          <w:lang w:val="en-GB"/>
        </w:rPr>
      </w:pPr>
      <w:r w:rsidRPr="00EC59C1">
        <w:rPr>
          <w:rFonts w:ascii="Avenir Next LT Pro Light" w:hAnsi="Avenir Next LT Pro Light" w:cs="Arial"/>
          <w:lang w:val="en-GB"/>
        </w:rPr>
        <w:tab/>
      </w:r>
    </w:p>
    <w:p w14:paraId="5F0AEC2B" w14:textId="77777777" w:rsidR="00AF7070" w:rsidRPr="00EC59C1" w:rsidRDefault="00AF7070" w:rsidP="00244EC2">
      <w:pPr>
        <w:widowControl w:val="0"/>
        <w:pBdr>
          <w:top w:val="single" w:sz="4" w:space="0" w:color="auto"/>
        </w:pBdr>
        <w:autoSpaceDE w:val="0"/>
        <w:autoSpaceDN w:val="0"/>
        <w:jc w:val="both"/>
        <w:rPr>
          <w:rFonts w:ascii="Avenir Next LT Pro Light" w:eastAsia="Arial" w:hAnsi="Avenir Next LT Pro Light" w:cs="Arial"/>
          <w:spacing w:val="-1"/>
        </w:rPr>
      </w:pPr>
    </w:p>
    <w:p w14:paraId="577500CA" w14:textId="546A5B1D" w:rsidR="00E65673" w:rsidRPr="00EC59C1" w:rsidRDefault="00E65673" w:rsidP="000209F5">
      <w:pPr>
        <w:widowControl w:val="0"/>
        <w:pBdr>
          <w:top w:val="single" w:sz="4" w:space="0" w:color="auto"/>
        </w:pBdr>
        <w:autoSpaceDE w:val="0"/>
        <w:autoSpaceDN w:val="0"/>
        <w:rPr>
          <w:rFonts w:ascii="Avenir Next LT Pro Light" w:eastAsia="Arial" w:hAnsi="Avenir Next LT Pro Light" w:cs="Arial"/>
          <w:spacing w:val="-1"/>
        </w:rPr>
      </w:pPr>
      <w:r w:rsidRPr="00EC59C1">
        <w:rPr>
          <w:rFonts w:ascii="Avenir Next LT Pro Light" w:eastAsia="Arial" w:hAnsi="Avenir Next LT Pro Light" w:cs="Arial"/>
          <w:spacing w:val="-1"/>
        </w:rPr>
        <w:t>Although the Mkhambathini Local Municipality has made significant progress in addressing service delivery backlogs and promoting development within its area of jurisdiction, there are still several key development challenges that face the municipal area and its people.</w:t>
      </w:r>
    </w:p>
    <w:p w14:paraId="59D55D17" w14:textId="77777777" w:rsidR="00E65673" w:rsidRPr="00EC59C1" w:rsidRDefault="00E65673" w:rsidP="000209F5">
      <w:pPr>
        <w:widowControl w:val="0"/>
        <w:pBdr>
          <w:top w:val="single" w:sz="4" w:space="0" w:color="auto"/>
        </w:pBdr>
        <w:autoSpaceDE w:val="0"/>
        <w:autoSpaceDN w:val="0"/>
        <w:rPr>
          <w:rFonts w:ascii="Avenir Next LT Pro Light" w:eastAsia="Arial" w:hAnsi="Avenir Next LT Pro Light" w:cs="Arial"/>
          <w:spacing w:val="-1"/>
        </w:rPr>
      </w:pPr>
    </w:p>
    <w:p w14:paraId="411307D6" w14:textId="7053CC66" w:rsidR="00874EC4" w:rsidRPr="00EC59C1" w:rsidRDefault="00874EC4" w:rsidP="000209F5">
      <w:pPr>
        <w:widowControl w:val="0"/>
        <w:pBdr>
          <w:top w:val="single" w:sz="4" w:space="0" w:color="auto"/>
        </w:pBdr>
        <w:autoSpaceDE w:val="0"/>
        <w:autoSpaceDN w:val="0"/>
        <w:rPr>
          <w:rFonts w:ascii="Avenir Next LT Pro Light" w:eastAsia="Arial" w:hAnsi="Avenir Next LT Pro Light" w:cs="Arial"/>
          <w:spacing w:val="-1"/>
        </w:rPr>
      </w:pPr>
      <w:r w:rsidRPr="00EC59C1">
        <w:rPr>
          <w:rFonts w:ascii="Avenir Next LT Pro Light" w:eastAsia="Arial" w:hAnsi="Avenir Next LT Pro Light" w:cs="Arial"/>
          <w:spacing w:val="-1"/>
        </w:rPr>
        <w:t>uMgungundlovu</w:t>
      </w:r>
      <w:r w:rsidRPr="00EC59C1">
        <w:rPr>
          <w:rFonts w:ascii="Avenir Next LT Pro Light" w:eastAsia="Arial" w:hAnsi="Avenir Next LT Pro Light" w:cs="Arial"/>
          <w:spacing w:val="-8"/>
        </w:rPr>
        <w:t xml:space="preserve"> </w:t>
      </w:r>
      <w:r w:rsidRPr="00EC59C1">
        <w:rPr>
          <w:rFonts w:ascii="Avenir Next LT Pro Light" w:eastAsia="Arial" w:hAnsi="Avenir Next LT Pro Light" w:cs="Arial"/>
          <w:spacing w:val="-1"/>
        </w:rPr>
        <w:t>District</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Municipality</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is</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Water</w:t>
      </w:r>
      <w:r w:rsidRPr="00EC59C1">
        <w:rPr>
          <w:rFonts w:ascii="Avenir Next LT Pro Light" w:eastAsia="Arial" w:hAnsi="Avenir Next LT Pro Light" w:cs="Arial"/>
          <w:spacing w:val="-6"/>
        </w:rPr>
        <w:t xml:space="preserve"> </w:t>
      </w:r>
      <w:r w:rsidRPr="00EC59C1">
        <w:rPr>
          <w:rFonts w:ascii="Avenir Next LT Pro Light" w:eastAsia="Arial" w:hAnsi="Avenir Next LT Pro Light" w:cs="Arial"/>
          <w:spacing w:val="-1"/>
        </w:rPr>
        <w:t>Services</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Authority</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Water</w:t>
      </w:r>
      <w:r w:rsidRPr="00EC59C1">
        <w:rPr>
          <w:rFonts w:ascii="Avenir Next LT Pro Light" w:eastAsia="Arial" w:hAnsi="Avenir Next LT Pro Light" w:cs="Arial"/>
          <w:spacing w:val="-6"/>
        </w:rPr>
        <w:t xml:space="preserve"> </w:t>
      </w:r>
      <w:r w:rsidRPr="00EC59C1">
        <w:rPr>
          <w:rFonts w:ascii="Avenir Next LT Pro Light" w:eastAsia="Arial" w:hAnsi="Avenir Next LT Pro Light" w:cs="Arial"/>
          <w:spacing w:val="-1"/>
        </w:rPr>
        <w:t>Service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Provider</w:t>
      </w:r>
      <w:r w:rsidRPr="00EC59C1">
        <w:rPr>
          <w:rFonts w:ascii="Avenir Next LT Pro Light" w:eastAsia="Arial" w:hAnsi="Avenir Next LT Pro Light" w:cs="Arial"/>
          <w:spacing w:val="43"/>
        </w:rPr>
        <w:t xml:space="preserve"> </w:t>
      </w:r>
      <w:r w:rsidRPr="00EC59C1">
        <w:rPr>
          <w:rFonts w:ascii="Avenir Next LT Pro Light" w:eastAsia="Arial" w:hAnsi="Avenir Next LT Pro Light" w:cs="Arial"/>
        </w:rPr>
        <w:t>for</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0085314A" w:rsidRPr="00EC59C1">
        <w:rPr>
          <w:rFonts w:ascii="Avenir Next LT Pro Light" w:eastAsia="Arial" w:hAnsi="Avenir Next LT Pro Light" w:cs="Arial"/>
          <w:spacing w:val="-1"/>
        </w:rPr>
        <w:t>local municipalities</w:t>
      </w:r>
      <w:r w:rsidRPr="00EC59C1">
        <w:rPr>
          <w:rFonts w:ascii="Avenir Next LT Pro Light" w:eastAsia="Arial" w:hAnsi="Avenir Next LT Pro Light" w:cs="Arial"/>
          <w:spacing w:val="-1"/>
        </w:rPr>
        <w:t>.</w:t>
      </w:r>
      <w:r w:rsidRPr="00EC59C1">
        <w:rPr>
          <w:rFonts w:ascii="Avenir Next LT Pro Light" w:eastAsia="Arial" w:hAnsi="Avenir Next LT Pro Light" w:cs="Arial"/>
          <w:spacing w:val="26"/>
        </w:rPr>
        <w:t xml:space="preserve"> </w:t>
      </w:r>
      <w:r w:rsidRPr="00EC59C1">
        <w:rPr>
          <w:rFonts w:ascii="Avenir Next LT Pro Light" w:eastAsia="Arial" w:hAnsi="Avenir Next LT Pro Light" w:cs="Arial"/>
        </w:rPr>
        <w:t>They</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are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responsible</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for</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2"/>
        </w:rPr>
        <w:t>provision</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rPr>
        <w:t>of</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spacing w:val="-1"/>
        </w:rPr>
        <w:t>Water</w:t>
      </w:r>
      <w:r w:rsidRPr="00EC59C1">
        <w:rPr>
          <w:rFonts w:ascii="Avenir Next LT Pro Light" w:eastAsia="Arial" w:hAnsi="Avenir Next LT Pro Light" w:cs="Arial"/>
          <w:spacing w:val="10"/>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9"/>
        </w:rPr>
        <w:t xml:space="preserve"> </w:t>
      </w:r>
      <w:r w:rsidRPr="00EC59C1">
        <w:rPr>
          <w:rFonts w:ascii="Avenir Next LT Pro Light" w:eastAsia="Arial" w:hAnsi="Avenir Next LT Pro Light" w:cs="Arial"/>
          <w:spacing w:val="-1"/>
        </w:rPr>
        <w:t>Sanitation</w:t>
      </w:r>
      <w:r w:rsidRPr="00EC59C1">
        <w:rPr>
          <w:rFonts w:ascii="Avenir Next LT Pro Light" w:eastAsia="Arial" w:hAnsi="Avenir Next LT Pro Light" w:cs="Arial"/>
          <w:spacing w:val="7"/>
        </w:rPr>
        <w:t xml:space="preserve"> </w:t>
      </w:r>
      <w:r w:rsidRPr="00EC59C1">
        <w:rPr>
          <w:rFonts w:ascii="Avenir Next LT Pro Light" w:eastAsia="Arial" w:hAnsi="Avenir Next LT Pro Light" w:cs="Arial"/>
          <w:spacing w:val="-1"/>
        </w:rPr>
        <w:t>Services.</w:t>
      </w:r>
      <w:r w:rsidRPr="00EC59C1">
        <w:rPr>
          <w:rFonts w:ascii="Avenir Next LT Pro Light" w:eastAsia="Arial" w:hAnsi="Avenir Next LT Pro Light" w:cs="Arial"/>
          <w:spacing w:val="33"/>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basic</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Water</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Services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rPr>
        <w:t>in</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spacing w:val="-1"/>
        </w:rPr>
        <w:t>Mkhambathini</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rPr>
        <w:t>is</w:t>
      </w:r>
      <w:r w:rsidRPr="00EC59C1">
        <w:rPr>
          <w:rFonts w:ascii="Avenir Next LT Pro Light" w:eastAsia="Arial" w:hAnsi="Avenir Next LT Pro Light" w:cs="Arial"/>
          <w:spacing w:val="19"/>
        </w:rPr>
        <w:t xml:space="preserve"> </w:t>
      </w:r>
      <w:r w:rsidRPr="00EC59C1">
        <w:rPr>
          <w:rFonts w:ascii="Avenir Next LT Pro Light" w:eastAsia="Arial" w:hAnsi="Avenir Next LT Pro Light" w:cs="Arial"/>
          <w:spacing w:val="-1"/>
        </w:rPr>
        <w:t>community</w:t>
      </w:r>
      <w:r w:rsidRPr="00EC59C1">
        <w:rPr>
          <w:rFonts w:ascii="Avenir Next LT Pro Light" w:eastAsia="Arial" w:hAnsi="Avenir Next LT Pro Light" w:cs="Arial"/>
          <w:spacing w:val="16"/>
        </w:rPr>
        <w:t xml:space="preserve"> </w:t>
      </w:r>
      <w:r w:rsidRPr="00EC59C1">
        <w:rPr>
          <w:rFonts w:ascii="Avenir Next LT Pro Light" w:eastAsia="Arial" w:hAnsi="Avenir Next LT Pro Light" w:cs="Arial"/>
          <w:spacing w:val="-1"/>
        </w:rPr>
        <w:t>standpipes</w:t>
      </w:r>
      <w:r w:rsidRPr="00EC59C1">
        <w:rPr>
          <w:rFonts w:ascii="Avenir Next LT Pro Light" w:eastAsia="Arial" w:hAnsi="Avenir Next LT Pro Light" w:cs="Arial"/>
          <w:spacing w:val="17"/>
        </w:rPr>
        <w:t xml:space="preserve"> </w:t>
      </w:r>
      <w:r w:rsidRPr="00EC59C1">
        <w:rPr>
          <w:rFonts w:ascii="Avenir Next LT Pro Light" w:eastAsia="Arial" w:hAnsi="Avenir Next LT Pro Light" w:cs="Arial"/>
          <w:spacing w:val="-1"/>
        </w:rPr>
        <w:t>within</w:t>
      </w:r>
      <w:r w:rsidRPr="00EC59C1">
        <w:rPr>
          <w:rFonts w:ascii="Avenir Next LT Pro Light" w:eastAsia="Arial" w:hAnsi="Avenir Next LT Pro Light" w:cs="Arial"/>
          <w:spacing w:val="19"/>
        </w:rPr>
        <w:t xml:space="preserve"> </w:t>
      </w:r>
      <w:r w:rsidRPr="00EC59C1">
        <w:rPr>
          <w:rFonts w:ascii="Avenir Next LT Pro Light" w:eastAsia="Arial" w:hAnsi="Avenir Next LT Pro Light" w:cs="Arial"/>
        </w:rPr>
        <w:t>200m-</w:t>
      </w:r>
      <w:r w:rsidRPr="00EC59C1">
        <w:rPr>
          <w:rFonts w:ascii="Avenir Next LT Pro Light" w:eastAsia="Arial" w:hAnsi="Avenir Next LT Pro Light" w:cs="Arial"/>
          <w:spacing w:val="15"/>
        </w:rPr>
        <w:t xml:space="preserve"> </w:t>
      </w:r>
      <w:r w:rsidRPr="00EC59C1">
        <w:rPr>
          <w:rFonts w:ascii="Avenir Next LT Pro Light" w:eastAsia="Arial" w:hAnsi="Avenir Next LT Pro Light" w:cs="Arial"/>
        </w:rPr>
        <w:t>800m</w:t>
      </w:r>
      <w:r w:rsidRPr="00EC59C1">
        <w:rPr>
          <w:rFonts w:ascii="Avenir Next LT Pro Light" w:eastAsia="Arial" w:hAnsi="Avenir Next LT Pro Light" w:cs="Arial"/>
          <w:spacing w:val="65"/>
        </w:rPr>
        <w:t xml:space="preserve"> </w:t>
      </w:r>
      <w:r w:rsidRPr="00EC59C1">
        <w:rPr>
          <w:rFonts w:ascii="Avenir Next LT Pro Light" w:eastAsia="Arial" w:hAnsi="Avenir Next LT Pro Light" w:cs="Arial"/>
          <w:spacing w:val="-1"/>
          <w:w w:val="95"/>
        </w:rPr>
        <w:t xml:space="preserve">radius </w:t>
      </w:r>
      <w:r w:rsidRPr="00EC59C1">
        <w:rPr>
          <w:rFonts w:ascii="Avenir Next LT Pro Light" w:eastAsia="Arial" w:hAnsi="Avenir Next LT Pro Light" w:cs="Arial"/>
        </w:rPr>
        <w:t xml:space="preserve">of all </w:t>
      </w:r>
      <w:r w:rsidRPr="00EC59C1">
        <w:rPr>
          <w:rFonts w:ascii="Avenir Next LT Pro Light" w:eastAsia="Arial" w:hAnsi="Avenir Next LT Pro Light" w:cs="Arial"/>
          <w:spacing w:val="-1"/>
        </w:rPr>
        <w:t>households.</w:t>
      </w:r>
    </w:p>
    <w:p w14:paraId="12206AE5" w14:textId="77777777" w:rsidR="00874EC4" w:rsidRPr="00EC59C1" w:rsidRDefault="00874EC4" w:rsidP="000209F5">
      <w:pPr>
        <w:widowControl w:val="0"/>
        <w:pBdr>
          <w:top w:val="single" w:sz="4" w:space="0" w:color="auto"/>
        </w:pBdr>
        <w:autoSpaceDE w:val="0"/>
        <w:autoSpaceDN w:val="0"/>
        <w:rPr>
          <w:rFonts w:ascii="Avenir Next LT Pro Light" w:eastAsia="Arial" w:hAnsi="Avenir Next LT Pro Light" w:cs="Arial"/>
          <w:spacing w:val="-1"/>
        </w:rPr>
      </w:pPr>
    </w:p>
    <w:p w14:paraId="00B197FB" w14:textId="0E73CD8C" w:rsidR="00874EC4" w:rsidRPr="00EC59C1" w:rsidRDefault="00874EC4" w:rsidP="000209F5">
      <w:pPr>
        <w:widowControl w:val="0"/>
        <w:pBdr>
          <w:top w:val="single" w:sz="4" w:space="0" w:color="auto"/>
        </w:pBdr>
        <w:autoSpaceDE w:val="0"/>
        <w:autoSpaceDN w:val="0"/>
        <w:rPr>
          <w:rFonts w:ascii="Avenir Next LT Pro Light" w:eastAsia="Arial" w:hAnsi="Avenir Next LT Pro Light" w:cs="Arial"/>
        </w:rPr>
      </w:pPr>
      <w:r w:rsidRPr="00EC59C1">
        <w:rPr>
          <w:rFonts w:ascii="Avenir Next LT Pro Light" w:eastAsia="Arial" w:hAnsi="Avenir Next LT Pro Light" w:cs="Arial"/>
          <w:spacing w:val="-1"/>
        </w:rPr>
        <w:t xml:space="preserve"> </w:t>
      </w:r>
      <w:r w:rsidRPr="00EC59C1">
        <w:rPr>
          <w:rFonts w:ascii="Avenir Next LT Pro Light" w:eastAsia="Arial" w:hAnsi="Avenir Next LT Pro Light" w:cs="Arial"/>
        </w:rPr>
        <w:t xml:space="preserve">Efficient and adequate supply of water services for domestic consumption and for economic development is an important challenge facing the District Municipality in its capacity as the Water Services Authority. </w:t>
      </w:r>
      <w:r w:rsidR="00956755" w:rsidRPr="00EC59C1">
        <w:rPr>
          <w:rFonts w:ascii="Avenir Next LT Pro Light" w:eastAsia="Arial" w:hAnsi="Avenir Next LT Pro Light" w:cs="Arial"/>
        </w:rPr>
        <w:t xml:space="preserve">The Umgeni Water Infrastructure Master Plan of 2021 and 2022 indicated that the demand on the Umgeni catchment </w:t>
      </w:r>
      <w:r w:rsidRPr="00EC59C1">
        <w:rPr>
          <w:rFonts w:ascii="Avenir Next LT Pro Light" w:eastAsia="Arial" w:hAnsi="Avenir Next LT Pro Light" w:cs="Arial"/>
        </w:rPr>
        <w:t xml:space="preserve">currently exceeds the available yield. The risk of water restrictions within the next few years is unacceptably high because of the ever-increasing demands </w:t>
      </w:r>
      <w:r w:rsidR="0085314A" w:rsidRPr="00EC59C1">
        <w:rPr>
          <w:rFonts w:ascii="Avenir Next LT Pro Light" w:eastAsia="Arial" w:hAnsi="Avenir Next LT Pro Light" w:cs="Arial"/>
        </w:rPr>
        <w:t>o</w:t>
      </w:r>
      <w:r w:rsidRPr="00EC59C1">
        <w:rPr>
          <w:rFonts w:ascii="Avenir Next LT Pro Light" w:eastAsia="Arial" w:hAnsi="Avenir Next LT Pro Light" w:cs="Arial"/>
        </w:rPr>
        <w:t xml:space="preserve">n the Umgeni system. The </w:t>
      </w:r>
      <w:r w:rsidR="00C866E4" w:rsidRPr="00EC59C1">
        <w:rPr>
          <w:rFonts w:ascii="Avenir Next LT Pro Light" w:eastAsia="Arial" w:hAnsi="Avenir Next LT Pro Light" w:cs="Arial"/>
        </w:rPr>
        <w:t>district</w:t>
      </w:r>
      <w:r w:rsidRPr="00EC59C1">
        <w:rPr>
          <w:rFonts w:ascii="Avenir Next LT Pro Light" w:eastAsia="Arial" w:hAnsi="Avenir Next LT Pro Light" w:cs="Arial"/>
        </w:rPr>
        <w:t xml:space="preserve"> faces serious water delivery problems and</w:t>
      </w:r>
      <w:r w:rsidR="0000068C" w:rsidRPr="00EC59C1">
        <w:rPr>
          <w:rFonts w:ascii="Avenir Next LT Pro Light" w:eastAsia="Arial" w:hAnsi="Avenir Next LT Pro Light" w:cs="Arial"/>
        </w:rPr>
        <w:t xml:space="preserve"> in</w:t>
      </w:r>
      <w:r w:rsidRPr="00EC59C1">
        <w:rPr>
          <w:rFonts w:ascii="Avenir Next LT Pro Light" w:eastAsia="Arial" w:hAnsi="Avenir Next LT Pro Light" w:cs="Arial"/>
        </w:rPr>
        <w:t xml:space="preserve"> particular</w:t>
      </w:r>
      <w:r w:rsidR="0000068C" w:rsidRPr="00EC59C1">
        <w:rPr>
          <w:rFonts w:ascii="Avenir Next LT Pro Light" w:eastAsia="Arial" w:hAnsi="Avenir Next LT Pro Light" w:cs="Arial"/>
        </w:rPr>
        <w:t>,</w:t>
      </w:r>
      <w:r w:rsidRPr="00EC59C1">
        <w:rPr>
          <w:rFonts w:ascii="Avenir Next LT Pro Light" w:eastAsia="Arial" w:hAnsi="Avenir Next LT Pro Light" w:cs="Arial"/>
        </w:rPr>
        <w:t xml:space="preserve"> </w:t>
      </w:r>
      <w:r w:rsidR="0085314A" w:rsidRPr="00EC59C1">
        <w:rPr>
          <w:rFonts w:ascii="Avenir Next LT Pro Light" w:eastAsia="Arial" w:hAnsi="Avenir Next LT Pro Light" w:cs="Arial"/>
        </w:rPr>
        <w:t>w</w:t>
      </w:r>
      <w:r w:rsidRPr="00EC59C1">
        <w:rPr>
          <w:rFonts w:ascii="Avenir Next LT Pro Light" w:eastAsia="Arial" w:hAnsi="Avenir Next LT Pro Light" w:cs="Arial"/>
        </w:rPr>
        <w:t>ater supply in the municipality is as follows:</w:t>
      </w:r>
    </w:p>
    <w:p w14:paraId="32927D63" w14:textId="77777777" w:rsidR="00696BF0" w:rsidRPr="00EC59C1" w:rsidRDefault="00874EC4" w:rsidP="0078082F">
      <w:pPr>
        <w:widowControl w:val="0"/>
        <w:pBdr>
          <w:top w:val="single" w:sz="4" w:space="0" w:color="auto"/>
        </w:pBdr>
        <w:autoSpaceDE w:val="0"/>
        <w:autoSpaceDN w:val="0"/>
        <w:jc w:val="both"/>
        <w:rPr>
          <w:rFonts w:ascii="Avenir Next LT Pro Light" w:eastAsia="Arial" w:hAnsi="Avenir Next LT Pro Light" w:cs="Arial"/>
        </w:rPr>
      </w:pPr>
      <w:r w:rsidRPr="00EC59C1">
        <w:rPr>
          <w:rFonts w:ascii="Avenir Next LT Pro Light" w:eastAsia="Arial" w:hAnsi="Avenir Next LT Pro Light" w:cs="Arial"/>
        </w:rPr>
        <w:t xml:space="preserve">The opportunity for rainwater harvesting as a strategy to improve access to water, especially in rural areas and poorer communities, should be investigated. Local communities can be trained in water harvesting and storage, as well as the treatment of water for domestic purposes. Although alternative water sources are not regarded as sustainable alternatives, it does provide additional options to conventional water supply. </w:t>
      </w:r>
    </w:p>
    <w:p w14:paraId="26F128D0" w14:textId="77777777" w:rsidR="00696BF0" w:rsidRPr="00EC59C1" w:rsidRDefault="00696BF0" w:rsidP="0078082F">
      <w:pPr>
        <w:widowControl w:val="0"/>
        <w:pBdr>
          <w:top w:val="single" w:sz="4" w:space="0" w:color="auto"/>
        </w:pBdr>
        <w:autoSpaceDE w:val="0"/>
        <w:autoSpaceDN w:val="0"/>
        <w:jc w:val="both"/>
        <w:rPr>
          <w:rFonts w:ascii="Avenir Next LT Pro Light" w:eastAsia="Arial" w:hAnsi="Avenir Next LT Pro Light" w:cs="Arial"/>
        </w:rPr>
      </w:pPr>
    </w:p>
    <w:p w14:paraId="07A7DF3F" w14:textId="18198ADE" w:rsidR="0078082F" w:rsidRPr="00EC59C1" w:rsidRDefault="00874EC4" w:rsidP="0078082F">
      <w:pPr>
        <w:widowControl w:val="0"/>
        <w:pBdr>
          <w:top w:val="single" w:sz="4" w:space="0" w:color="auto"/>
        </w:pBdr>
        <w:autoSpaceDE w:val="0"/>
        <w:autoSpaceDN w:val="0"/>
        <w:jc w:val="both"/>
        <w:rPr>
          <w:rFonts w:ascii="Avenir Next LT Pro Light" w:eastAsia="Arial" w:hAnsi="Avenir Next LT Pro Light" w:cs="Arial"/>
        </w:rPr>
      </w:pPr>
      <w:r w:rsidRPr="00EC59C1">
        <w:rPr>
          <w:rFonts w:ascii="Avenir Next LT Pro Light" w:eastAsia="Arial" w:hAnsi="Avenir Next LT Pro Light" w:cs="Arial"/>
        </w:rPr>
        <w:t>In this respect, the following opportunities are available:</w:t>
      </w:r>
    </w:p>
    <w:p w14:paraId="4E2C2FC1" w14:textId="77777777" w:rsidR="0078082F" w:rsidRPr="00EC59C1" w:rsidRDefault="0078082F" w:rsidP="0078082F">
      <w:pPr>
        <w:widowControl w:val="0"/>
        <w:numPr>
          <w:ilvl w:val="0"/>
          <w:numId w:val="27"/>
        </w:numPr>
        <w:autoSpaceDE w:val="0"/>
        <w:autoSpaceDN w:val="0"/>
        <w:rPr>
          <w:rFonts w:ascii="Avenir Next LT Pro Light" w:eastAsia="Arial" w:hAnsi="Avenir Next LT Pro Light" w:cs="Arial"/>
        </w:rPr>
      </w:pPr>
      <w:r w:rsidRPr="00EC59C1">
        <w:rPr>
          <w:rFonts w:ascii="Avenir Next LT Pro Light" w:eastAsia="Arial" w:hAnsi="Avenir Next LT Pro Light" w:cs="Arial"/>
        </w:rPr>
        <w:t xml:space="preserve">Recycling of grey water. </w:t>
      </w:r>
    </w:p>
    <w:p w14:paraId="1030DDFA" w14:textId="77777777" w:rsidR="0078082F" w:rsidRPr="00EC59C1" w:rsidRDefault="0078082F" w:rsidP="0078082F">
      <w:pPr>
        <w:widowControl w:val="0"/>
        <w:numPr>
          <w:ilvl w:val="0"/>
          <w:numId w:val="27"/>
        </w:numPr>
        <w:autoSpaceDE w:val="0"/>
        <w:autoSpaceDN w:val="0"/>
        <w:rPr>
          <w:rFonts w:ascii="Avenir Next LT Pro Light" w:eastAsia="Arial" w:hAnsi="Avenir Next LT Pro Light" w:cs="Arial"/>
        </w:rPr>
      </w:pPr>
      <w:r w:rsidRPr="00EC59C1">
        <w:rPr>
          <w:rFonts w:ascii="Avenir Next LT Pro Light" w:eastAsia="Arial" w:hAnsi="Avenir Next LT Pro Light" w:cs="Arial"/>
        </w:rPr>
        <w:t xml:space="preserve">Optimize the re-use of wastewater. </w:t>
      </w:r>
    </w:p>
    <w:p w14:paraId="3DC071A6" w14:textId="77777777" w:rsidR="0078082F" w:rsidRPr="00EC59C1" w:rsidRDefault="0078082F" w:rsidP="0078082F">
      <w:pPr>
        <w:widowControl w:val="0"/>
        <w:numPr>
          <w:ilvl w:val="0"/>
          <w:numId w:val="27"/>
        </w:numPr>
        <w:autoSpaceDE w:val="0"/>
        <w:autoSpaceDN w:val="0"/>
        <w:rPr>
          <w:rFonts w:ascii="Avenir Next LT Pro Light" w:eastAsia="Arial" w:hAnsi="Avenir Next LT Pro Light" w:cs="Arial"/>
        </w:rPr>
      </w:pPr>
      <w:r w:rsidRPr="00EC59C1">
        <w:rPr>
          <w:rFonts w:ascii="Avenir Next LT Pro Light" w:eastAsia="Arial" w:hAnsi="Avenir Next LT Pro Light" w:cs="Arial"/>
        </w:rPr>
        <w:t xml:space="preserve">Supporting subsistence and emerging agriculture (e.g., alternative irrigation supply) and promoting more effective soil erosion control. It should be noted that it is not merely ‘technologies’ which should be applied but also simple and well-known methodologies such as composting, mulching, and the efficient use of water etc. </w:t>
      </w:r>
    </w:p>
    <w:p w14:paraId="1AD4BF21" w14:textId="77777777" w:rsidR="0078082F" w:rsidRPr="00EC59C1" w:rsidRDefault="0078082F" w:rsidP="0078082F">
      <w:pPr>
        <w:widowControl w:val="0"/>
        <w:numPr>
          <w:ilvl w:val="0"/>
          <w:numId w:val="27"/>
        </w:numPr>
        <w:autoSpaceDE w:val="0"/>
        <w:autoSpaceDN w:val="0"/>
        <w:rPr>
          <w:rFonts w:ascii="Avenir Next LT Pro Light" w:eastAsia="Arial" w:hAnsi="Avenir Next LT Pro Light" w:cs="Arial"/>
        </w:rPr>
      </w:pPr>
      <w:r w:rsidRPr="00EC59C1">
        <w:rPr>
          <w:rFonts w:ascii="Avenir Next LT Pro Light" w:eastAsia="Arial" w:hAnsi="Avenir Next LT Pro Light" w:cs="Arial"/>
        </w:rPr>
        <w:lastRenderedPageBreak/>
        <w:t xml:space="preserve">Ensuring more effective water demand management (reducing the demand for costly and energy expensive purified water by reducing leakages and promoting more responsible consumer usage by means of mix of penalties and incentives). This is particularly important in the urban areas.  Promoting more energy efficient buildings and industry (by means of a mix of increased standards for compliance on new buildings, incentives such as rates rebates, and education and awareness). </w:t>
      </w:r>
    </w:p>
    <w:p w14:paraId="746BF937" w14:textId="19EDBD35" w:rsidR="0078082F" w:rsidRPr="00EC59C1" w:rsidRDefault="0078082F" w:rsidP="00200BAB">
      <w:pPr>
        <w:widowControl w:val="0"/>
        <w:numPr>
          <w:ilvl w:val="0"/>
          <w:numId w:val="27"/>
        </w:numPr>
        <w:autoSpaceDE w:val="0"/>
        <w:autoSpaceDN w:val="0"/>
        <w:rPr>
          <w:rFonts w:ascii="Avenir Next LT Pro Light" w:eastAsia="Arial" w:hAnsi="Avenir Next LT Pro Light" w:cs="Arial"/>
        </w:rPr>
      </w:pPr>
      <w:r w:rsidRPr="00EC59C1">
        <w:rPr>
          <w:rFonts w:ascii="Avenir Next LT Pro Light" w:eastAsia="Arial" w:hAnsi="Avenir Next LT Pro Light" w:cs="Arial"/>
        </w:rPr>
        <w:t>Urban settlements should be supplied with water within the house.</w:t>
      </w:r>
    </w:p>
    <w:p w14:paraId="74D683D0" w14:textId="77777777" w:rsidR="00FF1C66" w:rsidRPr="00EC59C1" w:rsidRDefault="00FF1C66" w:rsidP="00FF1C66">
      <w:pPr>
        <w:widowControl w:val="0"/>
        <w:autoSpaceDE w:val="0"/>
        <w:autoSpaceDN w:val="0"/>
        <w:rPr>
          <w:rFonts w:ascii="Avenir Next LT Pro Light" w:eastAsia="Arial" w:hAnsi="Avenir Next LT Pro Light" w:cs="Arial"/>
        </w:rPr>
      </w:pPr>
    </w:p>
    <w:p w14:paraId="67BE7AAA" w14:textId="523C0674" w:rsidR="00FF1C66" w:rsidRPr="00EC59C1" w:rsidRDefault="00FF1C66" w:rsidP="00FF1C66">
      <w:pPr>
        <w:widowControl w:val="0"/>
        <w:autoSpaceDE w:val="0"/>
        <w:autoSpaceDN w:val="0"/>
        <w:rPr>
          <w:rFonts w:ascii="Avenir Next LT Pro Light" w:eastAsia="Arial" w:hAnsi="Avenir Next LT Pro Light" w:cs="Arial"/>
        </w:rPr>
      </w:pPr>
      <w:r w:rsidRPr="00EC59C1">
        <w:rPr>
          <w:rFonts w:ascii="Avenir Next LT Pro Light" w:eastAsia="Arial" w:hAnsi="Avenir Next LT Pro Light" w:cs="Arial"/>
        </w:rPr>
        <w:t>Access to sanitation within Mkhambathini Municipality rural areas is in the form of ventilated improved pit latrines and septic tanks and sewer lines within the Camperdown Town . The Community Survey 2016 is revealing a positive story in the sense that access to sanitation at an RDP Standard has increased from 18.4% in 2011 to 56% in 2016, an increase by 37%. This point to the functionality of intergovernmental relations efforts by the municipality, uMgungundlovu District Municipality and sector departments ensure that all households have access to a dignified sanitation in Mkhambathini Local Municipality.</w:t>
      </w:r>
    </w:p>
    <w:p w14:paraId="01391524" w14:textId="77777777" w:rsidR="003B4F44" w:rsidRPr="00EC59C1" w:rsidRDefault="003B4F44" w:rsidP="00FF1C66">
      <w:pPr>
        <w:widowControl w:val="0"/>
        <w:autoSpaceDE w:val="0"/>
        <w:autoSpaceDN w:val="0"/>
        <w:rPr>
          <w:rFonts w:ascii="Avenir Next LT Pro Light" w:eastAsia="Arial" w:hAnsi="Avenir Next LT Pro Light" w:cs="Arial"/>
        </w:rPr>
      </w:pPr>
    </w:p>
    <w:p w14:paraId="342BEF7D" w14:textId="77777777" w:rsidR="00FF1C66" w:rsidRPr="00EC59C1" w:rsidRDefault="00FF1C66" w:rsidP="0078082F">
      <w:pPr>
        <w:widowControl w:val="0"/>
        <w:pBdr>
          <w:top w:val="single" w:sz="4" w:space="2" w:color="auto"/>
        </w:pBdr>
        <w:autoSpaceDE w:val="0"/>
        <w:autoSpaceDN w:val="0"/>
        <w:jc w:val="both"/>
        <w:rPr>
          <w:rFonts w:ascii="Avenir Next LT Pro Light" w:eastAsia="Arial" w:hAnsi="Avenir Next LT Pro Light" w:cs="Arial"/>
        </w:rPr>
      </w:pPr>
    </w:p>
    <w:p w14:paraId="6C2DCD80" w14:textId="77777777" w:rsidR="0078082F" w:rsidRPr="00EC59C1" w:rsidRDefault="0078082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p>
    <w:p w14:paraId="0FC1BD9B" w14:textId="10A7B102" w:rsidR="001F5A1D" w:rsidRPr="00EC59C1" w:rsidRDefault="005D585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r w:rsidRPr="00EC59C1">
        <w:rPr>
          <w:rFonts w:ascii="Avenir Next LT Pro Light" w:hAnsi="Avenir Next LT Pro Light"/>
          <w:noProof/>
        </w:rPr>
        <w:drawing>
          <wp:inline distT="0" distB="0" distL="0" distR="0" wp14:anchorId="1289E3E4" wp14:editId="564DB6E4">
            <wp:extent cx="5734050" cy="2747963"/>
            <wp:effectExtent l="0" t="0" r="0" b="0"/>
            <wp:docPr id="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45501" cy="2753451"/>
                    </a:xfrm>
                    <a:prstGeom prst="rect">
                      <a:avLst/>
                    </a:prstGeom>
                    <a:noFill/>
                    <a:ln>
                      <a:noFill/>
                    </a:ln>
                  </pic:spPr>
                </pic:pic>
              </a:graphicData>
            </a:graphic>
          </wp:inline>
        </w:drawing>
      </w:r>
    </w:p>
    <w:p w14:paraId="1693A5C6" w14:textId="77777777" w:rsidR="001F5A1D" w:rsidRPr="00EC59C1" w:rsidRDefault="001F5A1D" w:rsidP="00821350">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5A570D87" w14:textId="29D4713F" w:rsidR="00E919C4" w:rsidRPr="00EC59C1" w:rsidRDefault="00FF565B" w:rsidP="003B4F44">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lang w:val="en-GB"/>
        </w:rPr>
        <w:t>T</w:t>
      </w:r>
      <w:r w:rsidR="00F470A2"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E35820" w:rsidRPr="00EC59C1">
        <w:rPr>
          <w:rFonts w:ascii="Avenir Next LT Pro Light" w:hAnsi="Avenir Next LT Pro Light" w:cs="Arial"/>
          <w:i/>
          <w:lang w:val="en-GB"/>
        </w:rPr>
        <w:t>2.9</w:t>
      </w:r>
    </w:p>
    <w:p w14:paraId="244B066B" w14:textId="77777777" w:rsidR="009A2F04" w:rsidRPr="00EC59C1" w:rsidRDefault="009A2F04" w:rsidP="00256BB6">
      <w:pPr>
        <w:contextualSpacing/>
        <w:jc w:val="both"/>
        <w:rPr>
          <w:rFonts w:ascii="Avenir Next LT Pro Light" w:hAnsi="Avenir Next LT Pro Light" w:cs="Arial"/>
          <w:lang w:val="en-GB"/>
        </w:rPr>
      </w:pPr>
    </w:p>
    <w:p w14:paraId="58AEDAFE" w14:textId="77777777" w:rsidR="002C448B" w:rsidRPr="00EC59C1" w:rsidRDefault="00514574" w:rsidP="001A6DA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lang w:val="en-GB"/>
        </w:rPr>
      </w:pPr>
      <w:r w:rsidRPr="00EC59C1">
        <w:rPr>
          <w:rFonts w:ascii="Avenir Next LT Pro Light" w:hAnsi="Avenir Next LT Pro Light" w:cs="Arial"/>
          <w:lang w:val="en-GB"/>
        </w:rPr>
        <w:lastRenderedPageBreak/>
        <w:t>COMMENT</w:t>
      </w:r>
      <w:r w:rsidR="003B684C" w:rsidRPr="00EC59C1">
        <w:rPr>
          <w:rFonts w:ascii="Avenir Next LT Pro Light" w:hAnsi="Avenir Next LT Pro Light" w:cs="Arial"/>
          <w:lang w:val="en-GB"/>
        </w:rPr>
        <w:t xml:space="preserve"> ON </w:t>
      </w:r>
      <w:r w:rsidR="0074486F" w:rsidRPr="00EC59C1">
        <w:rPr>
          <w:rFonts w:ascii="Avenir Next LT Pro Light" w:hAnsi="Avenir Next LT Pro Light" w:cs="Arial"/>
          <w:lang w:val="en-GB"/>
        </w:rPr>
        <w:t xml:space="preserve">ACCESS TO BASIC </w:t>
      </w:r>
      <w:r w:rsidR="003025D6" w:rsidRPr="00EC59C1">
        <w:rPr>
          <w:rFonts w:ascii="Avenir Next LT Pro Light" w:hAnsi="Avenir Next LT Pro Light" w:cs="Arial"/>
          <w:lang w:val="en-GB"/>
        </w:rPr>
        <w:t>SERVICES:</w:t>
      </w:r>
      <w:r w:rsidR="003025D6" w:rsidRPr="00EC59C1">
        <w:rPr>
          <w:rFonts w:ascii="Avenir Next LT Pro Light" w:hAnsi="Avenir Next LT Pro Light" w:cs="Arial"/>
          <w:i/>
          <w:lang w:val="en-GB"/>
        </w:rPr>
        <w:t xml:space="preserve"> </w:t>
      </w:r>
    </w:p>
    <w:p w14:paraId="47143224" w14:textId="77777777" w:rsidR="00B743C6" w:rsidRPr="00EC59C1" w:rsidRDefault="00B743C6"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6CD4702F" w14:textId="77777777" w:rsidR="009B1424" w:rsidRPr="00EC59C1"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The Constitutional objectives for local government are set in section 152 and are as follows:</w:t>
      </w:r>
    </w:p>
    <w:p w14:paraId="2CE0A480" w14:textId="77777777" w:rsidR="009B1424" w:rsidRPr="00EC59C1"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41138BDB"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provide democratic and accountable government of local communities</w:t>
      </w:r>
    </w:p>
    <w:p w14:paraId="25E923BB"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ensure the provision of services to communities in a sustainable manner</w:t>
      </w:r>
    </w:p>
    <w:p w14:paraId="7C0C883C"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promote social and economic development</w:t>
      </w:r>
    </w:p>
    <w:p w14:paraId="07D354B2"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promote a safe and healthy environment</w:t>
      </w:r>
    </w:p>
    <w:p w14:paraId="5164DD8C" w14:textId="77614D59" w:rsidR="009B1424" w:rsidRPr="00EC59C1" w:rsidRDefault="009B1424" w:rsidP="00E81463">
      <w:pPr>
        <w:pBdr>
          <w:top w:val="single" w:sz="4" w:space="1" w:color="auto"/>
          <w:left w:val="single" w:sz="4" w:space="4" w:color="auto"/>
          <w:bottom w:val="single" w:sz="4" w:space="1" w:color="auto"/>
          <w:right w:val="single" w:sz="4" w:space="4" w:color="auto"/>
        </w:pBdr>
        <w:ind w:left="720" w:hanging="720"/>
        <w:contextualSpacing/>
        <w:rPr>
          <w:rFonts w:ascii="Avenir Next LT Pro Light" w:hAnsi="Avenir Next LT Pro Light" w:cs="Arial"/>
          <w:iCs/>
          <w:lang w:val="en-GB"/>
        </w:rPr>
      </w:pPr>
      <w:r w:rsidRPr="00EC59C1">
        <w:rPr>
          <w:rFonts w:ascii="Avenir Next LT Pro Light" w:hAnsi="Avenir Next LT Pro Light" w:cs="Arial"/>
          <w:iCs/>
          <w:lang w:val="en-GB"/>
        </w:rPr>
        <w:t>•</w:t>
      </w:r>
      <w:r w:rsidRPr="00EC59C1">
        <w:rPr>
          <w:rFonts w:ascii="Avenir Next LT Pro Light" w:hAnsi="Avenir Next LT Pro Light" w:cs="Arial"/>
          <w:iCs/>
          <w:lang w:val="en-GB"/>
        </w:rPr>
        <w:tab/>
        <w:t>To encourage the involvement of communities and community organisation in matters of Local Government</w:t>
      </w:r>
    </w:p>
    <w:p w14:paraId="25941622" w14:textId="77777777" w:rsidR="009B1424" w:rsidRPr="00EC59C1" w:rsidRDefault="009B1424" w:rsidP="00E8146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3D21DAC3" w14:textId="6E925A9A" w:rsidR="009B1424" w:rsidRPr="00EC59C1" w:rsidRDefault="009B1424"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 xml:space="preserve">A central challenge for </w:t>
      </w:r>
      <w:r w:rsidR="00B578C9" w:rsidRPr="00EC59C1">
        <w:rPr>
          <w:rFonts w:ascii="Avenir Next LT Pro Light" w:hAnsi="Avenir Next LT Pro Light" w:cs="Arial"/>
          <w:iCs/>
          <w:lang w:val="en-GB"/>
        </w:rPr>
        <w:t>the municipality</w:t>
      </w:r>
      <w:r w:rsidRPr="00EC59C1">
        <w:rPr>
          <w:rFonts w:ascii="Avenir Next LT Pro Light" w:hAnsi="Avenir Next LT Pro Light" w:cs="Arial"/>
          <w:iCs/>
          <w:lang w:val="en-GB"/>
        </w:rPr>
        <w:t xml:space="preserve"> ha</w:t>
      </w:r>
      <w:r w:rsidR="00B578C9" w:rsidRPr="00EC59C1">
        <w:rPr>
          <w:rFonts w:ascii="Avenir Next LT Pro Light" w:hAnsi="Avenir Next LT Pro Light" w:cs="Arial"/>
          <w:iCs/>
          <w:lang w:val="en-GB"/>
        </w:rPr>
        <w:t>s</w:t>
      </w:r>
      <w:r w:rsidRPr="00EC59C1">
        <w:rPr>
          <w:rFonts w:ascii="Avenir Next LT Pro Light" w:hAnsi="Avenir Next LT Pro Light" w:cs="Arial"/>
          <w:iCs/>
          <w:lang w:val="en-GB"/>
        </w:rPr>
        <w:t xml:space="preserve"> been its viability and ability to build strong department</w:t>
      </w:r>
      <w:r w:rsidR="00B578C9" w:rsidRPr="00EC59C1">
        <w:rPr>
          <w:rFonts w:ascii="Avenir Next LT Pro Light" w:hAnsi="Avenir Next LT Pro Light" w:cs="Arial"/>
          <w:iCs/>
          <w:lang w:val="en-GB"/>
        </w:rPr>
        <w:t>s</w:t>
      </w:r>
      <w:r w:rsidRPr="00EC59C1">
        <w:rPr>
          <w:rFonts w:ascii="Avenir Next LT Pro Light" w:hAnsi="Avenir Next LT Pro Light" w:cs="Arial"/>
          <w:iCs/>
          <w:lang w:val="en-GB"/>
        </w:rPr>
        <w:t xml:space="preserve"> capable of delivering on the principles of </w:t>
      </w:r>
      <w:r w:rsidR="00E81463" w:rsidRPr="00EC59C1">
        <w:rPr>
          <w:rFonts w:ascii="Avenir Next LT Pro Light" w:hAnsi="Avenir Next LT Pro Light" w:cs="Arial"/>
          <w:iCs/>
          <w:lang w:val="en-GB"/>
        </w:rPr>
        <w:t>S</w:t>
      </w:r>
      <w:r w:rsidRPr="00EC59C1">
        <w:rPr>
          <w:rFonts w:ascii="Avenir Next LT Pro Light" w:hAnsi="Avenir Next LT Pro Light" w:cs="Arial"/>
          <w:iCs/>
          <w:lang w:val="en-GB"/>
        </w:rPr>
        <w:t>ection 53 of the Constitution which states that:</w:t>
      </w:r>
    </w:p>
    <w:p w14:paraId="56D23E75" w14:textId="29A813FF" w:rsidR="009B1424" w:rsidRPr="00EC59C1" w:rsidRDefault="009B1424"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A municipality must structure and manage its administration and budgeting and planning process to give priority to the basic needs of the community, and to promote the social and economic development of the community</w:t>
      </w:r>
      <w:r w:rsidR="00B578C9" w:rsidRPr="00EC59C1">
        <w:rPr>
          <w:rFonts w:ascii="Avenir Next LT Pro Light" w:hAnsi="Avenir Next LT Pro Light" w:cs="Arial"/>
          <w:iCs/>
          <w:lang w:val="en-GB"/>
        </w:rPr>
        <w:t xml:space="preserve"> </w:t>
      </w:r>
      <w:r w:rsidRPr="00EC59C1">
        <w:rPr>
          <w:rFonts w:ascii="Avenir Next LT Pro Light" w:hAnsi="Avenir Next LT Pro Light" w:cs="Arial"/>
          <w:iCs/>
          <w:lang w:val="en-GB"/>
        </w:rPr>
        <w:t>and participate in national and provincial development programmes’.</w:t>
      </w:r>
    </w:p>
    <w:p w14:paraId="5AB3039E" w14:textId="1FD12CF3" w:rsidR="001F5A1D" w:rsidRPr="00EC59C1" w:rsidRDefault="006F7F4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This is in line with the basic services and infrastructure investment priorities. The Technical Services Department through the assistance of municipal manager’s office was able to turn around the slow delivery and finalization of projects. This was done through continuous engagement with our consultants and contractors, as a result the municipality was able to move from a red status to a green status.</w:t>
      </w:r>
      <w:r w:rsidR="00746F26" w:rsidRPr="00EC59C1">
        <w:rPr>
          <w:rFonts w:ascii="Avenir Next LT Pro Light" w:hAnsi="Avenir Next LT Pro Light"/>
        </w:rPr>
        <w:t xml:space="preserve"> </w:t>
      </w:r>
      <w:r w:rsidR="00746F26" w:rsidRPr="00EC59C1">
        <w:rPr>
          <w:rFonts w:ascii="Avenir Next LT Pro Light" w:hAnsi="Avenir Next LT Pro Light" w:cs="Arial"/>
          <w:iCs/>
          <w:lang w:val="en-GB"/>
        </w:rPr>
        <w:t>uMgungundlovu District Municipality has several water and sanitation projects that have been planned for current intervention and implemented for Mkhambathini Local Municipality. Currently, UMDM has no Infrastructure Asset Management Plan and Infrastructure Procurement Strategy. UMDM is in the process of compiling both the Infrastructure Asset Management Plan and the Infrastructure Procurement Strategy.</w:t>
      </w:r>
    </w:p>
    <w:p w14:paraId="209E9A91" w14:textId="77777777" w:rsidR="002F3D27" w:rsidRPr="00EC59C1" w:rsidRDefault="006F7F4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Furthermore, a planning and development shared service model led by uMngeni Municipality have assisted the municipality in the speedy implementation of the Spatial Planning and Land Use Management Act 16 of 2014.</w:t>
      </w:r>
    </w:p>
    <w:p w14:paraId="7F9C822A" w14:textId="77777777" w:rsidR="004A7CD0" w:rsidRPr="00EC59C1" w:rsidRDefault="004A7CD0"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323A8F21" w14:textId="207EAA41" w:rsidR="001F5A1D" w:rsidRPr="00EC59C1" w:rsidRDefault="001F5A1D"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EC59C1">
        <w:rPr>
          <w:rFonts w:ascii="Avenir Next LT Pro Light" w:hAnsi="Avenir Next LT Pro Light" w:cs="Arial"/>
          <w:iCs/>
          <w:lang w:val="en-GB"/>
        </w:rPr>
        <w:t xml:space="preserve">The background data is mainly in terms of census 2011 and some </w:t>
      </w:r>
      <w:r w:rsidR="00647C2A" w:rsidRPr="00EC59C1">
        <w:rPr>
          <w:rFonts w:ascii="Avenir Next LT Pro Light" w:hAnsi="Avenir Next LT Pro Light" w:cs="Arial"/>
          <w:iCs/>
          <w:lang w:val="en-GB"/>
        </w:rPr>
        <w:t>from the</w:t>
      </w:r>
      <w:r w:rsidRPr="00EC59C1">
        <w:rPr>
          <w:rFonts w:ascii="Avenir Next LT Pro Light" w:hAnsi="Avenir Next LT Pro Light" w:cs="Arial"/>
          <w:iCs/>
          <w:lang w:val="en-GB"/>
        </w:rPr>
        <w:t xml:space="preserve"> Community Survey 2016 as provided by the Statistic South Africa</w:t>
      </w:r>
    </w:p>
    <w:p w14:paraId="0B91A0DC" w14:textId="77777777" w:rsidR="002F3D27" w:rsidRPr="00EC59C1" w:rsidRDefault="002F3D27" w:rsidP="00696BF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77558F4B" w14:textId="4FC51B45" w:rsidR="009A2F04" w:rsidRPr="00EC59C1" w:rsidRDefault="009A2F04" w:rsidP="00256BB6">
      <w:pPr>
        <w:contextualSpacing/>
        <w:jc w:val="both"/>
        <w:rPr>
          <w:rFonts w:ascii="Avenir Next LT Pro Light" w:hAnsi="Avenir Next LT Pro Light" w:cs="Arial"/>
          <w:lang w:val="en-GB"/>
        </w:rPr>
      </w:pPr>
    </w:p>
    <w:p w14:paraId="04F7DAD8" w14:textId="77777777" w:rsidR="009A2F04" w:rsidRPr="00EC59C1" w:rsidRDefault="009A2F04" w:rsidP="00256BB6">
      <w:pPr>
        <w:contextualSpacing/>
        <w:jc w:val="both"/>
        <w:rPr>
          <w:rFonts w:ascii="Avenir Next LT Pro Light" w:hAnsi="Avenir Next LT Pro Light" w:cs="Arial"/>
          <w:lang w:val="en-GB"/>
        </w:rPr>
      </w:pPr>
    </w:p>
    <w:p w14:paraId="7E9A44B5" w14:textId="77777777" w:rsidR="00821350" w:rsidRPr="00EC59C1"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16" w:name="_Toc331763625"/>
      <w:bookmarkStart w:id="17" w:name="_Toc156395262"/>
      <w:r w:rsidRPr="00EC59C1">
        <w:rPr>
          <w:rFonts w:ascii="Avenir Next LT Pro Light" w:hAnsi="Avenir Next LT Pro Light" w:cs="Arial"/>
        </w:rPr>
        <w:lastRenderedPageBreak/>
        <w:t>FINANCIAL HEALTH OVERVIEW</w:t>
      </w:r>
      <w:bookmarkEnd w:id="16"/>
      <w:bookmarkEnd w:id="17"/>
    </w:p>
    <w:p w14:paraId="7F4AC20B" w14:textId="77777777" w:rsidR="00F470A2" w:rsidRPr="00EC59C1" w:rsidRDefault="00F470A2" w:rsidP="00256BB6">
      <w:pPr>
        <w:contextualSpacing/>
        <w:jc w:val="both"/>
        <w:rPr>
          <w:rFonts w:ascii="Avenir Next LT Pro Light" w:hAnsi="Avenir Next LT Pro Light" w:cs="Arial"/>
          <w:lang w:val="en-GB"/>
        </w:rPr>
      </w:pPr>
    </w:p>
    <w:p w14:paraId="72032E95" w14:textId="77777777" w:rsidR="00D255DE" w:rsidRPr="00EC59C1"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FINANCIAL OVERVIEW</w:t>
      </w:r>
    </w:p>
    <w:p w14:paraId="7F1EFD71" w14:textId="77777777" w:rsidR="00821350" w:rsidRPr="00EC59C1" w:rsidRDefault="00821350"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62EDC6DE" w14:textId="77777777"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p>
    <w:p w14:paraId="56F3255D" w14:textId="77777777"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48ED3E25" w14:textId="77777777"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Annual Financial Statements:</w:t>
      </w:r>
    </w:p>
    <w:p w14:paraId="5075F7B8" w14:textId="77777777"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58AD255C" w14:textId="77777777"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As per section 122 and 126 of the MFMA, the municipality must for each financial year prepare annual financial statements which must be submitted by the 31 August to the Auditor General.</w:t>
      </w:r>
    </w:p>
    <w:p w14:paraId="057F1A42" w14:textId="77777777"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781F15AA" w14:textId="5E5431F4"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lang w:val="en-GB"/>
        </w:rPr>
        <w:t xml:space="preserve">The annual financial statements for the financial year </w:t>
      </w:r>
      <w:r w:rsidR="00452313" w:rsidRPr="00EC59C1">
        <w:rPr>
          <w:rFonts w:ascii="Avenir Next LT Pro Light" w:hAnsi="Avenir Next LT Pro Light" w:cs="Arial"/>
          <w:lang w:val="en-GB"/>
        </w:rPr>
        <w:t>2022/2023</w:t>
      </w:r>
      <w:r w:rsidRPr="00EC59C1">
        <w:rPr>
          <w:rFonts w:ascii="Avenir Next LT Pro Light" w:hAnsi="Avenir Next LT Pro Light" w:cs="Arial"/>
          <w:lang w:val="en-GB"/>
        </w:rPr>
        <w:t xml:space="preserve"> w</w:t>
      </w:r>
      <w:r w:rsidR="00647C2A" w:rsidRPr="00EC59C1">
        <w:rPr>
          <w:rFonts w:ascii="Avenir Next LT Pro Light" w:hAnsi="Avenir Next LT Pro Light" w:cs="Arial"/>
          <w:lang w:val="en-GB"/>
        </w:rPr>
        <w:t>ere</w:t>
      </w:r>
      <w:r w:rsidRPr="00EC59C1">
        <w:rPr>
          <w:rFonts w:ascii="Avenir Next LT Pro Light" w:hAnsi="Avenir Next LT Pro Light" w:cs="Arial"/>
          <w:lang w:val="en-GB"/>
        </w:rPr>
        <w:t xml:space="preserve"> compiled in terms of Generally Recognized Accounting Practice (GRAP) and was submitted to Auditor-General on the 30 August </w:t>
      </w:r>
      <w:r w:rsidR="006F6FC0" w:rsidRPr="00EC59C1">
        <w:rPr>
          <w:rFonts w:ascii="Avenir Next LT Pro Light" w:hAnsi="Avenir Next LT Pro Light" w:cs="Arial"/>
          <w:lang w:val="en-GB"/>
        </w:rPr>
        <w:t>202</w:t>
      </w:r>
      <w:r w:rsidR="00184B2B" w:rsidRPr="00EC59C1">
        <w:rPr>
          <w:rFonts w:ascii="Avenir Next LT Pro Light" w:hAnsi="Avenir Next LT Pro Light" w:cs="Arial"/>
          <w:lang w:val="en-GB"/>
        </w:rPr>
        <w:t>3</w:t>
      </w:r>
      <w:r w:rsidRPr="00EC59C1">
        <w:rPr>
          <w:rFonts w:ascii="Avenir Next LT Pro Light" w:hAnsi="Avenir Next LT Pro Light" w:cs="Arial"/>
          <w:lang w:val="en-GB"/>
        </w:rPr>
        <w:t>.</w:t>
      </w:r>
    </w:p>
    <w:p w14:paraId="5B8F03BB" w14:textId="77777777"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188F0935" w14:textId="75A4E68C" w:rsidR="003025D6" w:rsidRPr="00EC59C1"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The Mkhambathini Municipality has a clear workable financial plan in line with the Three-year funding model. Furthermore, the municipality is viable and is striving to remains viable, this is assisted by </w:t>
      </w:r>
      <w:r w:rsidRPr="00EC59C1">
        <w:rPr>
          <w:rFonts w:ascii="Avenir Next LT Pro Light" w:eastAsia="Calibri" w:hAnsi="Avenir Next LT Pro Light" w:cs="Arial"/>
          <w:spacing w:val="-4"/>
        </w:rPr>
        <w:t xml:space="preserve">Senior </w:t>
      </w:r>
      <w:r w:rsidRPr="00EC59C1">
        <w:rPr>
          <w:rFonts w:ascii="Avenir Next LT Pro Light" w:eastAsia="Calibri" w:hAnsi="Avenir Next LT Pro Light" w:cs="Arial"/>
        </w:rPr>
        <w:t>Managers being able to analyse financial reports and identify risks related to municipal spending patterns. The municipality always strive</w:t>
      </w:r>
      <w:r w:rsidR="00B85902" w:rsidRPr="00EC59C1">
        <w:rPr>
          <w:rFonts w:ascii="Avenir Next LT Pro Light" w:eastAsia="Calibri" w:hAnsi="Avenir Next LT Pro Light" w:cs="Arial"/>
        </w:rPr>
        <w:t>s</w:t>
      </w:r>
      <w:r w:rsidRPr="00EC59C1">
        <w:rPr>
          <w:rFonts w:ascii="Avenir Next LT Pro Light" w:eastAsia="Calibri" w:hAnsi="Avenir Next LT Pro Light" w:cs="Arial"/>
        </w:rPr>
        <w:t xml:space="preserve"> to be realistic in budgeting given its limited revenue streams. </w:t>
      </w:r>
    </w:p>
    <w:p w14:paraId="4260FBCA" w14:textId="77777777" w:rsidR="0074486F" w:rsidRPr="00EC59C1" w:rsidRDefault="0074486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1DA83D71" w14:textId="77777777" w:rsidR="00821350" w:rsidRPr="00EC59C1" w:rsidRDefault="006D7DF4" w:rsidP="00846C0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F470A2"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2F3D27" w:rsidRPr="00EC59C1">
        <w:rPr>
          <w:rFonts w:ascii="Avenir Next LT Pro Light" w:hAnsi="Avenir Next LT Pro Light" w:cs="Arial"/>
          <w:i/>
          <w:lang w:val="en-GB"/>
        </w:rPr>
        <w:t>4.1</w:t>
      </w:r>
    </w:p>
    <w:p w14:paraId="711DBE1C" w14:textId="0DD3416A" w:rsidR="009A2F04" w:rsidRPr="00EC59C1" w:rsidRDefault="00E35820" w:rsidP="00E35820">
      <w:pPr>
        <w:tabs>
          <w:tab w:val="left" w:pos="408"/>
        </w:tabs>
        <w:contextualSpacing/>
        <w:rPr>
          <w:rFonts w:ascii="Avenir Next LT Pro Light" w:hAnsi="Avenir Next LT Pro Light" w:cs="Arial"/>
        </w:rPr>
      </w:pPr>
      <w:r w:rsidRPr="00EC59C1">
        <w:rPr>
          <w:rFonts w:ascii="Avenir Next LT Pro Light" w:hAnsi="Avenir Next LT Pro Light" w:cs="Arial"/>
        </w:rPr>
        <w:tab/>
      </w:r>
    </w:p>
    <w:p w14:paraId="283F8AD5" w14:textId="22964B77" w:rsidR="009A2F04" w:rsidRPr="00EC59C1" w:rsidRDefault="009A2F04" w:rsidP="00E35820">
      <w:pPr>
        <w:tabs>
          <w:tab w:val="left" w:pos="408"/>
        </w:tabs>
        <w:contextualSpacing/>
        <w:rPr>
          <w:rFonts w:ascii="Avenir Next LT Pro Light" w:hAnsi="Avenir Next LT Pro Light" w:cs="Arial"/>
        </w:rPr>
      </w:pPr>
    </w:p>
    <w:p w14:paraId="7AD9D6FD" w14:textId="6054BD96" w:rsidR="00537644" w:rsidRPr="00EC59C1" w:rsidRDefault="00537644" w:rsidP="00E35820">
      <w:pPr>
        <w:tabs>
          <w:tab w:val="left" w:pos="408"/>
        </w:tabs>
        <w:contextualSpacing/>
        <w:rPr>
          <w:rFonts w:ascii="Avenir Next LT Pro Light" w:hAnsi="Avenir Next LT Pro Light" w:cs="Arial"/>
        </w:rPr>
      </w:pPr>
    </w:p>
    <w:p w14:paraId="2DFA1622" w14:textId="243645DE" w:rsidR="00537644" w:rsidRPr="00EC59C1" w:rsidRDefault="00537644" w:rsidP="00E35820">
      <w:pPr>
        <w:tabs>
          <w:tab w:val="left" w:pos="408"/>
        </w:tabs>
        <w:contextualSpacing/>
        <w:rPr>
          <w:rFonts w:ascii="Avenir Next LT Pro Light" w:hAnsi="Avenir Next LT Pro Light" w:cs="Arial"/>
        </w:rPr>
      </w:pPr>
    </w:p>
    <w:p w14:paraId="512310C4" w14:textId="141C08CA" w:rsidR="00537644" w:rsidRPr="00EC59C1" w:rsidRDefault="00537644" w:rsidP="00E35820">
      <w:pPr>
        <w:tabs>
          <w:tab w:val="left" w:pos="408"/>
        </w:tabs>
        <w:contextualSpacing/>
        <w:rPr>
          <w:rFonts w:ascii="Avenir Next LT Pro Light" w:hAnsi="Avenir Next LT Pro Light" w:cs="Arial"/>
        </w:rPr>
      </w:pPr>
    </w:p>
    <w:p w14:paraId="1289ECDA" w14:textId="2FBF0F68" w:rsidR="00537644" w:rsidRPr="00EC59C1" w:rsidRDefault="00537644" w:rsidP="00E35820">
      <w:pPr>
        <w:tabs>
          <w:tab w:val="left" w:pos="408"/>
        </w:tabs>
        <w:contextualSpacing/>
        <w:rPr>
          <w:rFonts w:ascii="Avenir Next LT Pro Light" w:hAnsi="Avenir Next LT Pro Light" w:cs="Arial"/>
        </w:rPr>
      </w:pPr>
    </w:p>
    <w:p w14:paraId="4FBEDE6C" w14:textId="637CA348" w:rsidR="00537644" w:rsidRPr="00EC59C1" w:rsidRDefault="00537644" w:rsidP="00E35820">
      <w:pPr>
        <w:tabs>
          <w:tab w:val="left" w:pos="408"/>
        </w:tabs>
        <w:contextualSpacing/>
        <w:rPr>
          <w:rFonts w:ascii="Avenir Next LT Pro Light" w:hAnsi="Avenir Next LT Pro Light" w:cs="Arial"/>
        </w:rPr>
      </w:pPr>
    </w:p>
    <w:p w14:paraId="3F90DF1E" w14:textId="7E509B9A" w:rsidR="00537644" w:rsidRPr="00EC59C1" w:rsidRDefault="00537644" w:rsidP="00E35820">
      <w:pPr>
        <w:tabs>
          <w:tab w:val="left" w:pos="408"/>
        </w:tabs>
        <w:contextualSpacing/>
        <w:rPr>
          <w:rFonts w:ascii="Avenir Next LT Pro Light" w:hAnsi="Avenir Next LT Pro Light" w:cs="Arial"/>
        </w:rPr>
      </w:pPr>
    </w:p>
    <w:p w14:paraId="756E519D" w14:textId="1340407D" w:rsidR="00537644" w:rsidRPr="00EC59C1" w:rsidRDefault="00537644" w:rsidP="00E35820">
      <w:pPr>
        <w:tabs>
          <w:tab w:val="left" w:pos="408"/>
        </w:tabs>
        <w:contextualSpacing/>
        <w:rPr>
          <w:rFonts w:ascii="Avenir Next LT Pro Light" w:hAnsi="Avenir Next LT Pro Light" w:cs="Arial"/>
        </w:rPr>
      </w:pPr>
    </w:p>
    <w:p w14:paraId="22F6ADB0" w14:textId="16BC0603" w:rsidR="00537644" w:rsidRPr="00EC59C1" w:rsidRDefault="00537644" w:rsidP="00E35820">
      <w:pPr>
        <w:tabs>
          <w:tab w:val="left" w:pos="408"/>
        </w:tabs>
        <w:contextualSpacing/>
        <w:rPr>
          <w:rFonts w:ascii="Avenir Next LT Pro Light" w:hAnsi="Avenir Next LT Pro Light" w:cs="Arial"/>
        </w:rPr>
      </w:pPr>
    </w:p>
    <w:p w14:paraId="463F6400" w14:textId="77777777" w:rsidR="00537644" w:rsidRPr="00EC59C1" w:rsidRDefault="00537644" w:rsidP="00E35820">
      <w:pPr>
        <w:tabs>
          <w:tab w:val="left" w:pos="408"/>
        </w:tabs>
        <w:contextualSpacing/>
        <w:rPr>
          <w:rFonts w:ascii="Avenir Next LT Pro Light" w:hAnsi="Avenir Next LT Pro Light" w:cs="Arial"/>
        </w:rPr>
      </w:pPr>
    </w:p>
    <w:tbl>
      <w:tblPr>
        <w:tblW w:w="9596" w:type="dxa"/>
        <w:tblInd w:w="113" w:type="dxa"/>
        <w:tblLook w:val="04A0" w:firstRow="1" w:lastRow="0" w:firstColumn="1" w:lastColumn="0" w:noHBand="0" w:noVBand="1"/>
      </w:tblPr>
      <w:tblGrid>
        <w:gridCol w:w="3452"/>
        <w:gridCol w:w="2438"/>
        <w:gridCol w:w="2663"/>
        <w:gridCol w:w="1043"/>
      </w:tblGrid>
      <w:tr w:rsidR="00E35820" w:rsidRPr="00EC59C1" w14:paraId="1AD4C7F4" w14:textId="77777777" w:rsidTr="00F80D53">
        <w:trPr>
          <w:trHeight w:val="332"/>
        </w:trPr>
        <w:tc>
          <w:tcPr>
            <w:tcW w:w="9596"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5A30A73" w14:textId="77777777" w:rsidR="00E35820" w:rsidRPr="00EC59C1" w:rsidRDefault="00E35820" w:rsidP="00E35820">
            <w:pPr>
              <w:jc w:val="center"/>
              <w:rPr>
                <w:rFonts w:ascii="Avenir Next LT Pro Light" w:hAnsi="Avenir Next LT Pro Light" w:cs="Calibri"/>
                <w:b/>
                <w:bCs/>
                <w:color w:val="000000"/>
                <w:sz w:val="22"/>
                <w:szCs w:val="22"/>
              </w:rPr>
            </w:pPr>
            <w:bookmarkStart w:id="18" w:name="_Hlk124846677"/>
            <w:r w:rsidRPr="00EC59C1">
              <w:rPr>
                <w:rFonts w:ascii="Avenir Next LT Pro Light" w:hAnsi="Avenir Next LT Pro Light" w:cs="Calibri"/>
                <w:b/>
                <w:bCs/>
                <w:color w:val="000000"/>
                <w:sz w:val="22"/>
                <w:szCs w:val="22"/>
              </w:rPr>
              <w:t xml:space="preserve">Financial Overview:  Year 0 </w:t>
            </w:r>
          </w:p>
        </w:tc>
      </w:tr>
      <w:tr w:rsidR="00E35820" w:rsidRPr="00EC59C1" w14:paraId="6BE43DA4" w14:textId="77777777" w:rsidTr="00F80D53">
        <w:trPr>
          <w:trHeight w:val="278"/>
        </w:trPr>
        <w:tc>
          <w:tcPr>
            <w:tcW w:w="3452" w:type="dxa"/>
            <w:tcBorders>
              <w:top w:val="nil"/>
              <w:left w:val="single" w:sz="4" w:space="0" w:color="auto"/>
              <w:bottom w:val="single" w:sz="4" w:space="0" w:color="auto"/>
              <w:right w:val="nil"/>
            </w:tcBorders>
            <w:shd w:val="clear" w:color="000000" w:fill="C4D79B"/>
            <w:noWrap/>
            <w:vAlign w:val="bottom"/>
            <w:hideMark/>
          </w:tcPr>
          <w:p w14:paraId="70079DE0"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438" w:type="dxa"/>
            <w:tcBorders>
              <w:top w:val="nil"/>
              <w:left w:val="nil"/>
              <w:bottom w:val="single" w:sz="4" w:space="0" w:color="auto"/>
              <w:right w:val="nil"/>
            </w:tcBorders>
            <w:shd w:val="clear" w:color="000000" w:fill="C4D79B"/>
            <w:noWrap/>
            <w:vAlign w:val="bottom"/>
            <w:hideMark/>
          </w:tcPr>
          <w:p w14:paraId="6F408A17"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663" w:type="dxa"/>
            <w:tcBorders>
              <w:top w:val="nil"/>
              <w:left w:val="nil"/>
              <w:bottom w:val="single" w:sz="4" w:space="0" w:color="auto"/>
              <w:right w:val="nil"/>
            </w:tcBorders>
            <w:shd w:val="clear" w:color="000000" w:fill="C4D79B"/>
            <w:noWrap/>
            <w:vAlign w:val="bottom"/>
            <w:hideMark/>
          </w:tcPr>
          <w:p w14:paraId="19FE8DF7"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043" w:type="dxa"/>
            <w:tcBorders>
              <w:top w:val="nil"/>
              <w:left w:val="nil"/>
              <w:bottom w:val="single" w:sz="4" w:space="0" w:color="auto"/>
              <w:right w:val="single" w:sz="4" w:space="0" w:color="auto"/>
            </w:tcBorders>
            <w:shd w:val="clear" w:color="000000" w:fill="C4D79B"/>
            <w:noWrap/>
            <w:vAlign w:val="bottom"/>
            <w:hideMark/>
          </w:tcPr>
          <w:p w14:paraId="55990F13" w14:textId="77777777" w:rsidR="00E35820" w:rsidRPr="00EC59C1" w:rsidRDefault="00E35820" w:rsidP="00E35820">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E35820" w:rsidRPr="00EC59C1" w14:paraId="6B281D42" w14:textId="77777777" w:rsidTr="00F80D53">
        <w:trPr>
          <w:trHeight w:val="290"/>
        </w:trPr>
        <w:tc>
          <w:tcPr>
            <w:tcW w:w="3452" w:type="dxa"/>
            <w:tcBorders>
              <w:top w:val="nil"/>
              <w:left w:val="single" w:sz="4" w:space="0" w:color="auto"/>
              <w:bottom w:val="single" w:sz="4" w:space="0" w:color="auto"/>
              <w:right w:val="single" w:sz="4" w:space="0" w:color="auto"/>
            </w:tcBorders>
            <w:shd w:val="clear" w:color="000000" w:fill="C4D79B"/>
            <w:noWrap/>
            <w:vAlign w:val="bottom"/>
            <w:hideMark/>
          </w:tcPr>
          <w:p w14:paraId="2E1DB271"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Details</w:t>
            </w:r>
          </w:p>
        </w:tc>
        <w:tc>
          <w:tcPr>
            <w:tcW w:w="2438" w:type="dxa"/>
            <w:tcBorders>
              <w:top w:val="nil"/>
              <w:left w:val="nil"/>
              <w:bottom w:val="single" w:sz="4" w:space="0" w:color="auto"/>
              <w:right w:val="single" w:sz="4" w:space="0" w:color="auto"/>
            </w:tcBorders>
            <w:shd w:val="clear" w:color="000000" w:fill="C4D79B"/>
            <w:vAlign w:val="bottom"/>
            <w:hideMark/>
          </w:tcPr>
          <w:p w14:paraId="44536840"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Original budget</w:t>
            </w:r>
          </w:p>
        </w:tc>
        <w:tc>
          <w:tcPr>
            <w:tcW w:w="2663" w:type="dxa"/>
            <w:tcBorders>
              <w:top w:val="nil"/>
              <w:left w:val="nil"/>
              <w:bottom w:val="single" w:sz="4" w:space="0" w:color="auto"/>
              <w:right w:val="single" w:sz="4" w:space="0" w:color="auto"/>
            </w:tcBorders>
            <w:shd w:val="clear" w:color="000000" w:fill="C4D79B"/>
            <w:vAlign w:val="bottom"/>
            <w:hideMark/>
          </w:tcPr>
          <w:p w14:paraId="4ED338DD"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Adjustment Budget</w:t>
            </w:r>
          </w:p>
        </w:tc>
        <w:tc>
          <w:tcPr>
            <w:tcW w:w="1043" w:type="dxa"/>
            <w:tcBorders>
              <w:top w:val="nil"/>
              <w:left w:val="nil"/>
              <w:bottom w:val="single" w:sz="4" w:space="0" w:color="auto"/>
              <w:right w:val="single" w:sz="4" w:space="0" w:color="auto"/>
            </w:tcBorders>
            <w:shd w:val="clear" w:color="000000" w:fill="C4D79B"/>
            <w:noWrap/>
            <w:vAlign w:val="bottom"/>
            <w:hideMark/>
          </w:tcPr>
          <w:p w14:paraId="1839596B"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r>
      <w:tr w:rsidR="00E35820" w:rsidRPr="00EC59C1" w14:paraId="4AC5A89E"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7CF76070"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Income:</w:t>
            </w:r>
          </w:p>
        </w:tc>
        <w:tc>
          <w:tcPr>
            <w:tcW w:w="2438" w:type="dxa"/>
            <w:tcBorders>
              <w:top w:val="nil"/>
              <w:left w:val="nil"/>
              <w:bottom w:val="single" w:sz="4" w:space="0" w:color="auto"/>
              <w:right w:val="single" w:sz="4" w:space="0" w:color="auto"/>
            </w:tcBorders>
            <w:shd w:val="clear" w:color="auto" w:fill="auto"/>
            <w:noWrap/>
            <w:vAlign w:val="bottom"/>
            <w:hideMark/>
          </w:tcPr>
          <w:p w14:paraId="393BA572"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663" w:type="dxa"/>
            <w:tcBorders>
              <w:top w:val="nil"/>
              <w:left w:val="nil"/>
              <w:bottom w:val="single" w:sz="4" w:space="0" w:color="auto"/>
              <w:right w:val="single" w:sz="4" w:space="0" w:color="auto"/>
            </w:tcBorders>
            <w:shd w:val="clear" w:color="auto" w:fill="auto"/>
            <w:noWrap/>
            <w:vAlign w:val="bottom"/>
            <w:hideMark/>
          </w:tcPr>
          <w:p w14:paraId="4046CA86"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43" w:type="dxa"/>
            <w:tcBorders>
              <w:top w:val="nil"/>
              <w:left w:val="nil"/>
              <w:bottom w:val="single" w:sz="4" w:space="0" w:color="auto"/>
              <w:right w:val="single" w:sz="4" w:space="0" w:color="auto"/>
            </w:tcBorders>
            <w:shd w:val="clear" w:color="auto" w:fill="auto"/>
            <w:noWrap/>
            <w:vAlign w:val="bottom"/>
            <w:hideMark/>
          </w:tcPr>
          <w:p w14:paraId="76D454C9"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80D53" w:rsidRPr="00EC59C1" w14:paraId="07539569"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1BE28A25" w14:textId="77777777" w:rsidR="00F80D53" w:rsidRPr="00EC59C1" w:rsidRDefault="00F80D53" w:rsidP="00F80D53">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Grants</w:t>
            </w:r>
          </w:p>
        </w:tc>
        <w:tc>
          <w:tcPr>
            <w:tcW w:w="2438" w:type="dxa"/>
            <w:tcBorders>
              <w:top w:val="nil"/>
              <w:left w:val="nil"/>
              <w:bottom w:val="single" w:sz="4" w:space="0" w:color="auto"/>
              <w:right w:val="single" w:sz="4" w:space="0" w:color="auto"/>
            </w:tcBorders>
            <w:shd w:val="clear" w:color="auto" w:fill="auto"/>
            <w:noWrap/>
            <w:vAlign w:val="bottom"/>
            <w:hideMark/>
          </w:tcPr>
          <w:p w14:paraId="5CDA71A0" w14:textId="4D16FF54"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101314</w:t>
            </w:r>
          </w:p>
        </w:tc>
        <w:tc>
          <w:tcPr>
            <w:tcW w:w="2663" w:type="dxa"/>
            <w:tcBorders>
              <w:top w:val="nil"/>
              <w:left w:val="nil"/>
              <w:bottom w:val="single" w:sz="4" w:space="0" w:color="auto"/>
              <w:right w:val="single" w:sz="4" w:space="0" w:color="auto"/>
            </w:tcBorders>
            <w:shd w:val="clear" w:color="auto" w:fill="auto"/>
            <w:noWrap/>
            <w:vAlign w:val="bottom"/>
            <w:hideMark/>
          </w:tcPr>
          <w:p w14:paraId="4345EC34" w14:textId="550A98D6"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84759</w:t>
            </w:r>
            <w:r w:rsidR="00F80D53" w:rsidRPr="00EC59C1">
              <w:rPr>
                <w:rFonts w:ascii="Avenir Next LT Pro Light" w:hAnsi="Avenir Next LT Pro Light" w:cs="Calibri"/>
                <w:color w:val="000000"/>
              </w:rPr>
              <w:t xml:space="preserve"> </w:t>
            </w:r>
          </w:p>
        </w:tc>
        <w:tc>
          <w:tcPr>
            <w:tcW w:w="1043" w:type="dxa"/>
            <w:tcBorders>
              <w:top w:val="nil"/>
              <w:left w:val="nil"/>
              <w:bottom w:val="single" w:sz="4" w:space="0" w:color="auto"/>
              <w:right w:val="single" w:sz="4" w:space="0" w:color="auto"/>
            </w:tcBorders>
            <w:shd w:val="clear" w:color="auto" w:fill="auto"/>
            <w:noWrap/>
            <w:vAlign w:val="bottom"/>
            <w:hideMark/>
          </w:tcPr>
          <w:p w14:paraId="6C836200" w14:textId="2508F53F"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122734</w:t>
            </w:r>
          </w:p>
        </w:tc>
      </w:tr>
      <w:tr w:rsidR="00F80D53" w:rsidRPr="00EC59C1" w14:paraId="7B680480"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2C9796EA" w14:textId="77777777" w:rsidR="00F80D53" w:rsidRPr="00EC59C1" w:rsidRDefault="00F80D53" w:rsidP="00F80D53">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Taxes, Levies and tariffs</w:t>
            </w:r>
          </w:p>
        </w:tc>
        <w:tc>
          <w:tcPr>
            <w:tcW w:w="2438" w:type="dxa"/>
            <w:tcBorders>
              <w:top w:val="nil"/>
              <w:left w:val="nil"/>
              <w:bottom w:val="single" w:sz="4" w:space="0" w:color="auto"/>
              <w:right w:val="single" w:sz="4" w:space="0" w:color="auto"/>
            </w:tcBorders>
            <w:shd w:val="clear" w:color="auto" w:fill="auto"/>
            <w:noWrap/>
            <w:vAlign w:val="bottom"/>
            <w:hideMark/>
          </w:tcPr>
          <w:p w14:paraId="4E856A92" w14:textId="188E167C"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21150</w:t>
            </w:r>
          </w:p>
        </w:tc>
        <w:tc>
          <w:tcPr>
            <w:tcW w:w="2663" w:type="dxa"/>
            <w:tcBorders>
              <w:top w:val="nil"/>
              <w:left w:val="nil"/>
              <w:bottom w:val="single" w:sz="4" w:space="0" w:color="auto"/>
              <w:right w:val="single" w:sz="4" w:space="0" w:color="auto"/>
            </w:tcBorders>
            <w:shd w:val="clear" w:color="auto" w:fill="auto"/>
            <w:noWrap/>
            <w:vAlign w:val="bottom"/>
            <w:hideMark/>
          </w:tcPr>
          <w:p w14:paraId="6F563B87" w14:textId="25254186"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22141</w:t>
            </w:r>
          </w:p>
        </w:tc>
        <w:tc>
          <w:tcPr>
            <w:tcW w:w="1043" w:type="dxa"/>
            <w:tcBorders>
              <w:top w:val="nil"/>
              <w:left w:val="nil"/>
              <w:bottom w:val="single" w:sz="4" w:space="0" w:color="auto"/>
              <w:right w:val="single" w:sz="4" w:space="0" w:color="auto"/>
            </w:tcBorders>
            <w:shd w:val="clear" w:color="auto" w:fill="auto"/>
            <w:noWrap/>
            <w:vAlign w:val="bottom"/>
            <w:hideMark/>
          </w:tcPr>
          <w:p w14:paraId="5A3697BD" w14:textId="5FEEF963"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24208</w:t>
            </w:r>
          </w:p>
        </w:tc>
      </w:tr>
      <w:tr w:rsidR="00F80D53" w:rsidRPr="00EC59C1" w14:paraId="51CB12A7"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60819058" w14:textId="77777777" w:rsidR="00F80D53" w:rsidRPr="00EC59C1" w:rsidRDefault="00F80D53" w:rsidP="00F80D53">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Other</w:t>
            </w:r>
          </w:p>
        </w:tc>
        <w:tc>
          <w:tcPr>
            <w:tcW w:w="2438" w:type="dxa"/>
            <w:tcBorders>
              <w:top w:val="nil"/>
              <w:left w:val="nil"/>
              <w:bottom w:val="single" w:sz="4" w:space="0" w:color="auto"/>
              <w:right w:val="single" w:sz="4" w:space="0" w:color="auto"/>
            </w:tcBorders>
            <w:shd w:val="clear" w:color="auto" w:fill="auto"/>
            <w:noWrap/>
            <w:vAlign w:val="bottom"/>
            <w:hideMark/>
          </w:tcPr>
          <w:p w14:paraId="658B64E5" w14:textId="1AB9000A"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12981</w:t>
            </w:r>
          </w:p>
        </w:tc>
        <w:tc>
          <w:tcPr>
            <w:tcW w:w="2663" w:type="dxa"/>
            <w:tcBorders>
              <w:top w:val="nil"/>
              <w:left w:val="nil"/>
              <w:bottom w:val="single" w:sz="4" w:space="0" w:color="auto"/>
              <w:right w:val="single" w:sz="4" w:space="0" w:color="auto"/>
            </w:tcBorders>
            <w:shd w:val="clear" w:color="auto" w:fill="auto"/>
            <w:noWrap/>
            <w:vAlign w:val="bottom"/>
            <w:hideMark/>
          </w:tcPr>
          <w:p w14:paraId="2FAA98BB" w14:textId="1F10916C" w:rsidR="00F80D53" w:rsidRPr="00EC59C1" w:rsidRDefault="00CE1B63" w:rsidP="00CE1B6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10492</w:t>
            </w:r>
          </w:p>
        </w:tc>
        <w:tc>
          <w:tcPr>
            <w:tcW w:w="1043" w:type="dxa"/>
            <w:tcBorders>
              <w:top w:val="nil"/>
              <w:left w:val="nil"/>
              <w:bottom w:val="single" w:sz="4" w:space="0" w:color="auto"/>
              <w:right w:val="single" w:sz="4" w:space="0" w:color="auto"/>
            </w:tcBorders>
            <w:shd w:val="clear" w:color="auto" w:fill="auto"/>
            <w:noWrap/>
            <w:vAlign w:val="bottom"/>
            <w:hideMark/>
          </w:tcPr>
          <w:p w14:paraId="3EB21B38" w14:textId="3495700D"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8050</w:t>
            </w:r>
          </w:p>
        </w:tc>
      </w:tr>
      <w:tr w:rsidR="00F80D53" w:rsidRPr="00EC59C1" w14:paraId="1AAD9578"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76976C4D" w14:textId="77777777" w:rsidR="00F80D53" w:rsidRPr="00EC59C1" w:rsidRDefault="00F80D53" w:rsidP="00F80D53">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Sub Total</w:t>
            </w:r>
          </w:p>
        </w:tc>
        <w:tc>
          <w:tcPr>
            <w:tcW w:w="2438" w:type="dxa"/>
            <w:tcBorders>
              <w:top w:val="nil"/>
              <w:left w:val="nil"/>
              <w:bottom w:val="single" w:sz="4" w:space="0" w:color="auto"/>
              <w:right w:val="single" w:sz="4" w:space="0" w:color="auto"/>
            </w:tcBorders>
            <w:shd w:val="clear" w:color="auto" w:fill="auto"/>
            <w:noWrap/>
            <w:vAlign w:val="bottom"/>
            <w:hideMark/>
          </w:tcPr>
          <w:p w14:paraId="2A22CBCC" w14:textId="00C82A96"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135445</w:t>
            </w:r>
          </w:p>
        </w:tc>
        <w:tc>
          <w:tcPr>
            <w:tcW w:w="2663" w:type="dxa"/>
            <w:tcBorders>
              <w:top w:val="nil"/>
              <w:left w:val="nil"/>
              <w:bottom w:val="single" w:sz="4" w:space="0" w:color="auto"/>
              <w:right w:val="single" w:sz="4" w:space="0" w:color="auto"/>
            </w:tcBorders>
            <w:shd w:val="clear" w:color="auto" w:fill="auto"/>
            <w:noWrap/>
            <w:vAlign w:val="bottom"/>
            <w:hideMark/>
          </w:tcPr>
          <w:p w14:paraId="13F11479" w14:textId="3B00DE1D"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177567</w:t>
            </w:r>
          </w:p>
        </w:tc>
        <w:tc>
          <w:tcPr>
            <w:tcW w:w="1043" w:type="dxa"/>
            <w:tcBorders>
              <w:top w:val="nil"/>
              <w:left w:val="nil"/>
              <w:bottom w:val="single" w:sz="4" w:space="0" w:color="auto"/>
              <w:right w:val="single" w:sz="4" w:space="0" w:color="auto"/>
            </w:tcBorders>
            <w:shd w:val="clear" w:color="auto" w:fill="auto"/>
            <w:noWrap/>
            <w:vAlign w:val="bottom"/>
            <w:hideMark/>
          </w:tcPr>
          <w:p w14:paraId="22AB24C0" w14:textId="4AD992FD"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158428</w:t>
            </w:r>
          </w:p>
        </w:tc>
      </w:tr>
      <w:tr w:rsidR="00F80D53" w:rsidRPr="00EC59C1" w14:paraId="571B0B7B"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104BED85" w14:textId="77777777" w:rsidR="00F80D53" w:rsidRPr="00EC59C1" w:rsidRDefault="00F80D53" w:rsidP="00F80D53">
            <w:pPr>
              <w:rPr>
                <w:rFonts w:ascii="Avenir Next LT Pro Light" w:hAnsi="Avenir Next LT Pro Light" w:cs="Calibri"/>
                <w:color w:val="000000"/>
              </w:rPr>
            </w:pPr>
            <w:r w:rsidRPr="00EC59C1">
              <w:rPr>
                <w:rFonts w:ascii="Avenir Next LT Pro Light" w:hAnsi="Avenir Next LT Pro Light" w:cs="Calibri"/>
                <w:i/>
                <w:iCs/>
                <w:color w:val="000000"/>
              </w:rPr>
              <w:t>Less:</w:t>
            </w:r>
            <w:r w:rsidRPr="00EC59C1">
              <w:rPr>
                <w:rFonts w:ascii="Avenir Next LT Pro Light" w:hAnsi="Avenir Next LT Pro Light" w:cs="Calibri"/>
                <w:color w:val="000000"/>
              </w:rPr>
              <w:t xml:space="preserve"> Expenditure</w:t>
            </w:r>
          </w:p>
        </w:tc>
        <w:tc>
          <w:tcPr>
            <w:tcW w:w="2438" w:type="dxa"/>
            <w:tcBorders>
              <w:top w:val="nil"/>
              <w:left w:val="nil"/>
              <w:bottom w:val="single" w:sz="4" w:space="0" w:color="auto"/>
              <w:right w:val="single" w:sz="4" w:space="0" w:color="auto"/>
            </w:tcBorders>
            <w:shd w:val="clear" w:color="auto" w:fill="auto"/>
            <w:noWrap/>
            <w:vAlign w:val="bottom"/>
            <w:hideMark/>
          </w:tcPr>
          <w:p w14:paraId="4BE3C163" w14:textId="4B0F3422"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142902</w:t>
            </w:r>
          </w:p>
        </w:tc>
        <w:tc>
          <w:tcPr>
            <w:tcW w:w="2663" w:type="dxa"/>
            <w:tcBorders>
              <w:top w:val="nil"/>
              <w:left w:val="nil"/>
              <w:bottom w:val="single" w:sz="4" w:space="0" w:color="auto"/>
              <w:right w:val="single" w:sz="4" w:space="0" w:color="auto"/>
            </w:tcBorders>
            <w:shd w:val="clear" w:color="auto" w:fill="auto"/>
            <w:noWrap/>
            <w:vAlign w:val="bottom"/>
            <w:hideMark/>
          </w:tcPr>
          <w:p w14:paraId="7B7EC409" w14:textId="78F3A83E"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158325</w:t>
            </w:r>
          </w:p>
        </w:tc>
        <w:tc>
          <w:tcPr>
            <w:tcW w:w="1043" w:type="dxa"/>
            <w:tcBorders>
              <w:top w:val="nil"/>
              <w:left w:val="nil"/>
              <w:bottom w:val="single" w:sz="4" w:space="0" w:color="auto"/>
              <w:right w:val="single" w:sz="4" w:space="0" w:color="auto"/>
            </w:tcBorders>
            <w:shd w:val="clear" w:color="auto" w:fill="auto"/>
            <w:noWrap/>
            <w:vAlign w:val="bottom"/>
            <w:hideMark/>
          </w:tcPr>
          <w:p w14:paraId="49337BA4" w14:textId="4EAA43E5"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149053</w:t>
            </w:r>
          </w:p>
        </w:tc>
      </w:tr>
      <w:tr w:rsidR="00F80D53" w:rsidRPr="00EC59C1" w14:paraId="7BC6C734" w14:textId="77777777" w:rsidTr="00F80D53">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439463C5" w14:textId="77777777" w:rsidR="00F80D53" w:rsidRPr="00EC59C1" w:rsidRDefault="00F80D53" w:rsidP="00F80D53">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Net Total*</w:t>
            </w:r>
          </w:p>
        </w:tc>
        <w:tc>
          <w:tcPr>
            <w:tcW w:w="2438" w:type="dxa"/>
            <w:tcBorders>
              <w:top w:val="nil"/>
              <w:left w:val="nil"/>
              <w:bottom w:val="single" w:sz="4" w:space="0" w:color="auto"/>
              <w:right w:val="single" w:sz="4" w:space="0" w:color="auto"/>
            </w:tcBorders>
            <w:shd w:val="clear" w:color="auto" w:fill="auto"/>
            <w:noWrap/>
            <w:vAlign w:val="bottom"/>
            <w:hideMark/>
          </w:tcPr>
          <w:p w14:paraId="2EC46099" w14:textId="6DE0FFA5"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-7457</w:t>
            </w:r>
          </w:p>
        </w:tc>
        <w:tc>
          <w:tcPr>
            <w:tcW w:w="2663" w:type="dxa"/>
            <w:tcBorders>
              <w:top w:val="nil"/>
              <w:left w:val="nil"/>
              <w:bottom w:val="single" w:sz="4" w:space="0" w:color="auto"/>
              <w:right w:val="single" w:sz="4" w:space="0" w:color="auto"/>
            </w:tcBorders>
            <w:shd w:val="clear" w:color="auto" w:fill="auto"/>
            <w:noWrap/>
            <w:vAlign w:val="bottom"/>
            <w:hideMark/>
          </w:tcPr>
          <w:p w14:paraId="3EBA93DD" w14:textId="0001500E"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19242</w:t>
            </w:r>
          </w:p>
        </w:tc>
        <w:tc>
          <w:tcPr>
            <w:tcW w:w="1043" w:type="dxa"/>
            <w:tcBorders>
              <w:top w:val="nil"/>
              <w:left w:val="nil"/>
              <w:bottom w:val="single" w:sz="4" w:space="0" w:color="auto"/>
              <w:right w:val="single" w:sz="4" w:space="0" w:color="auto"/>
            </w:tcBorders>
            <w:shd w:val="clear" w:color="auto" w:fill="auto"/>
            <w:noWrap/>
            <w:vAlign w:val="bottom"/>
            <w:hideMark/>
          </w:tcPr>
          <w:p w14:paraId="16C76DAA" w14:textId="1B03DD4B" w:rsidR="00F80D53" w:rsidRPr="00EC59C1" w:rsidRDefault="00CE1B63" w:rsidP="00F80D53">
            <w:pPr>
              <w:jc w:val="right"/>
              <w:rPr>
                <w:rFonts w:ascii="Avenir Next LT Pro Light" w:hAnsi="Avenir Next LT Pro Light" w:cs="Calibri"/>
                <w:color w:val="000000"/>
                <w:highlight w:val="yellow"/>
              </w:rPr>
            </w:pPr>
            <w:r w:rsidRPr="00EC59C1">
              <w:rPr>
                <w:rFonts w:ascii="Avenir Next LT Pro Light" w:hAnsi="Avenir Next LT Pro Light" w:cs="Calibri"/>
                <w:color w:val="000000"/>
              </w:rPr>
              <w:t>9374</w:t>
            </w:r>
          </w:p>
        </w:tc>
      </w:tr>
      <w:tr w:rsidR="00E35820" w:rsidRPr="00EC59C1" w14:paraId="17410048" w14:textId="77777777" w:rsidTr="00F80D53">
        <w:trPr>
          <w:trHeight w:val="287"/>
        </w:trPr>
        <w:tc>
          <w:tcPr>
            <w:tcW w:w="3452" w:type="dxa"/>
            <w:tcBorders>
              <w:top w:val="nil"/>
              <w:left w:val="single" w:sz="4" w:space="0" w:color="auto"/>
              <w:bottom w:val="single" w:sz="4" w:space="0" w:color="auto"/>
              <w:right w:val="nil"/>
            </w:tcBorders>
            <w:shd w:val="clear" w:color="auto" w:fill="auto"/>
            <w:noWrap/>
            <w:hideMark/>
          </w:tcPr>
          <w:p w14:paraId="13D51BCA" w14:textId="52104E5D" w:rsidR="00E35820" w:rsidRPr="00EC59C1" w:rsidRDefault="00E35820" w:rsidP="00E35820">
            <w:pPr>
              <w:rPr>
                <w:rFonts w:ascii="Avenir Next LT Pro Light" w:hAnsi="Avenir Next LT Pro Light" w:cs="Calibri"/>
                <w:i/>
                <w:iCs/>
                <w:color w:val="000000"/>
              </w:rPr>
            </w:pPr>
            <w:r w:rsidRPr="00EC59C1">
              <w:rPr>
                <w:rFonts w:ascii="Avenir Next LT Pro Light" w:hAnsi="Avenir Next LT Pro Light" w:cs="Calibri"/>
                <w:i/>
                <w:iCs/>
                <w:color w:val="000000"/>
              </w:rPr>
              <w:t>* Note:  surplus/(</w:t>
            </w:r>
            <w:r w:rsidR="00537644" w:rsidRPr="00EC59C1">
              <w:rPr>
                <w:rFonts w:ascii="Avenir Next LT Pro Light" w:hAnsi="Avenir Next LT Pro Light" w:cs="Calibri"/>
                <w:i/>
                <w:iCs/>
                <w:color w:val="000000"/>
              </w:rPr>
              <w:t>deficit</w:t>
            </w:r>
            <w:r w:rsidRPr="00EC59C1">
              <w:rPr>
                <w:rFonts w:ascii="Avenir Next LT Pro Light" w:hAnsi="Avenir Next LT Pro Light" w:cs="Calibri"/>
                <w:i/>
                <w:iCs/>
                <w:color w:val="000000"/>
              </w:rPr>
              <w:t xml:space="preserve">) </w:t>
            </w:r>
          </w:p>
        </w:tc>
        <w:tc>
          <w:tcPr>
            <w:tcW w:w="2438" w:type="dxa"/>
            <w:tcBorders>
              <w:top w:val="nil"/>
              <w:left w:val="nil"/>
              <w:bottom w:val="single" w:sz="4" w:space="0" w:color="auto"/>
              <w:right w:val="nil"/>
            </w:tcBorders>
            <w:shd w:val="clear" w:color="auto" w:fill="auto"/>
            <w:noWrap/>
            <w:vAlign w:val="bottom"/>
            <w:hideMark/>
          </w:tcPr>
          <w:p w14:paraId="7197DEA2"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663" w:type="dxa"/>
            <w:tcBorders>
              <w:top w:val="nil"/>
              <w:left w:val="nil"/>
              <w:bottom w:val="single" w:sz="4" w:space="0" w:color="auto"/>
              <w:right w:val="nil"/>
            </w:tcBorders>
            <w:shd w:val="clear" w:color="auto" w:fill="auto"/>
            <w:noWrap/>
            <w:vAlign w:val="bottom"/>
            <w:hideMark/>
          </w:tcPr>
          <w:p w14:paraId="6A44ED47"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43" w:type="dxa"/>
            <w:tcBorders>
              <w:top w:val="nil"/>
              <w:left w:val="nil"/>
              <w:bottom w:val="single" w:sz="4" w:space="0" w:color="auto"/>
              <w:right w:val="single" w:sz="4" w:space="0" w:color="auto"/>
            </w:tcBorders>
            <w:shd w:val="clear" w:color="auto" w:fill="auto"/>
            <w:noWrap/>
            <w:vAlign w:val="bottom"/>
            <w:hideMark/>
          </w:tcPr>
          <w:p w14:paraId="714FA384" w14:textId="77777777" w:rsidR="00E35820" w:rsidRPr="00EC59C1" w:rsidRDefault="00E35820" w:rsidP="00E35820">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1.4.2</w:t>
            </w:r>
          </w:p>
        </w:tc>
      </w:tr>
      <w:bookmarkEnd w:id="18"/>
    </w:tbl>
    <w:p w14:paraId="3BF68CB3" w14:textId="2FF5A476" w:rsidR="00E35820" w:rsidRPr="00EC59C1" w:rsidRDefault="00E35820" w:rsidP="00E35820">
      <w:pPr>
        <w:tabs>
          <w:tab w:val="left" w:pos="408"/>
        </w:tabs>
        <w:contextualSpacing/>
        <w:rPr>
          <w:rFonts w:ascii="Avenir Next LT Pro Light" w:hAnsi="Avenir Next LT Pro Light" w:cs="Arial"/>
        </w:rPr>
      </w:pPr>
    </w:p>
    <w:p w14:paraId="7DB30241" w14:textId="77777777" w:rsidR="00E35820" w:rsidRPr="00EC59C1" w:rsidRDefault="00E35820" w:rsidP="00E35820">
      <w:pPr>
        <w:tabs>
          <w:tab w:val="left" w:pos="408"/>
        </w:tabs>
        <w:contextualSpacing/>
        <w:rPr>
          <w:rFonts w:ascii="Avenir Next LT Pro Light" w:hAnsi="Avenir Next LT Pro Light" w:cs="Arial"/>
        </w:rPr>
      </w:pPr>
    </w:p>
    <w:p w14:paraId="32975B72" w14:textId="77777777" w:rsidR="00B743C6" w:rsidRPr="00EC59C1" w:rsidRDefault="00B743C6" w:rsidP="00256BB6">
      <w:pPr>
        <w:contextualSpacing/>
        <w:jc w:val="both"/>
        <w:rPr>
          <w:rFonts w:ascii="Avenir Next LT Pro Light" w:hAnsi="Avenir Next LT Pro Light" w:cs="Arial"/>
        </w:rPr>
      </w:pPr>
    </w:p>
    <w:p w14:paraId="739BFFAD" w14:textId="77777777" w:rsidR="00D255DE" w:rsidRPr="00EC59C1"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74486F" w:rsidRPr="00EC59C1">
        <w:rPr>
          <w:rFonts w:ascii="Avenir Next LT Pro Light" w:hAnsi="Avenir Next LT Pro Light" w:cs="Arial"/>
          <w:lang w:val="en-GB"/>
        </w:rPr>
        <w:t xml:space="preserve"> ON OPERATING RATIOS</w:t>
      </w:r>
      <w:r w:rsidRPr="00EC59C1">
        <w:rPr>
          <w:rFonts w:ascii="Avenir Next LT Pro Light" w:hAnsi="Avenir Next LT Pro Light" w:cs="Arial"/>
          <w:lang w:val="en-GB"/>
        </w:rPr>
        <w:t>:</w:t>
      </w:r>
    </w:p>
    <w:p w14:paraId="42AC72D4" w14:textId="77777777" w:rsidR="00D255DE" w:rsidRPr="00EC59C1" w:rsidRDefault="00D255D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CBE06E7" w14:textId="2D4CAE0E" w:rsidR="003015DC" w:rsidRPr="00EC59C1" w:rsidRDefault="003015DC" w:rsidP="003015D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bCs/>
          <w:iCs/>
          <w:lang w:val="en-GB"/>
        </w:rPr>
        <w:t xml:space="preserve">The operating ratios are within the norm and making the municipality financially viable for the </w:t>
      </w:r>
      <w:r w:rsidR="00452313" w:rsidRPr="00EC59C1">
        <w:rPr>
          <w:rFonts w:ascii="Avenir Next LT Pro Light" w:hAnsi="Avenir Next LT Pro Light" w:cs="Arial"/>
          <w:bCs/>
          <w:iCs/>
          <w:lang w:val="en-GB"/>
        </w:rPr>
        <w:t>2022/2023</w:t>
      </w:r>
      <w:r w:rsidRPr="00EC59C1">
        <w:rPr>
          <w:rFonts w:ascii="Avenir Next LT Pro Light" w:hAnsi="Avenir Next LT Pro Light" w:cs="Arial"/>
          <w:bCs/>
          <w:iCs/>
          <w:lang w:val="en-GB"/>
        </w:rPr>
        <w:t xml:space="preserve"> financial year.</w:t>
      </w:r>
    </w:p>
    <w:p w14:paraId="511BCE98" w14:textId="77777777" w:rsidR="00741C0C" w:rsidRPr="00EC59C1" w:rsidRDefault="00741C0C" w:rsidP="00BB0A2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lang w:val="en-GB"/>
        </w:rPr>
        <w:t xml:space="preserve">                                                                                                                                              </w:t>
      </w:r>
      <w:r w:rsidR="003015DC" w:rsidRPr="00EC59C1">
        <w:rPr>
          <w:rFonts w:ascii="Avenir Next LT Pro Light" w:hAnsi="Avenir Next LT Pro Light" w:cs="Arial"/>
          <w:lang w:val="en-GB"/>
        </w:rPr>
        <w:t xml:space="preserve">                       </w:t>
      </w:r>
      <w:r w:rsidRPr="00EC59C1">
        <w:rPr>
          <w:rFonts w:ascii="Avenir Next LT Pro Light" w:hAnsi="Avenir Next LT Pro Light" w:cs="Arial"/>
          <w:lang w:val="en-GB"/>
        </w:rPr>
        <w:t xml:space="preserve">  </w:t>
      </w:r>
      <w:r w:rsidRPr="00EC59C1">
        <w:rPr>
          <w:rFonts w:ascii="Avenir Next LT Pro Light" w:hAnsi="Avenir Next LT Pro Light" w:cs="Arial"/>
          <w:i/>
          <w:lang w:val="en-GB"/>
        </w:rPr>
        <w:t>T</w:t>
      </w:r>
      <w:r w:rsidR="00F470A2"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1.4.3</w:t>
      </w:r>
    </w:p>
    <w:p w14:paraId="5D42302F" w14:textId="77777777" w:rsidR="00CE4376" w:rsidRPr="00EC59C1" w:rsidRDefault="00CE4376" w:rsidP="00CE4376">
      <w:pPr>
        <w:widowControl w:val="0"/>
        <w:autoSpaceDE w:val="0"/>
        <w:autoSpaceDN w:val="0"/>
        <w:spacing w:before="8"/>
        <w:rPr>
          <w:rFonts w:ascii="Avenir Next LT Pro Light" w:eastAsia="Arial" w:hAnsi="Avenir Next LT Pro Light" w:cs="Arial"/>
        </w:rPr>
      </w:pPr>
    </w:p>
    <w:tbl>
      <w:tblPr>
        <w:tblW w:w="9031" w:type="dxa"/>
        <w:tblInd w:w="113" w:type="dxa"/>
        <w:tblLook w:val="04A0" w:firstRow="1" w:lastRow="0" w:firstColumn="1" w:lastColumn="0" w:noHBand="0" w:noVBand="1"/>
      </w:tblPr>
      <w:tblGrid>
        <w:gridCol w:w="4134"/>
        <w:gridCol w:w="1684"/>
        <w:gridCol w:w="1684"/>
        <w:gridCol w:w="1529"/>
      </w:tblGrid>
      <w:tr w:rsidR="00E35820" w:rsidRPr="00EC59C1" w14:paraId="09B84920" w14:textId="77777777" w:rsidTr="002871C3">
        <w:trPr>
          <w:trHeight w:val="284"/>
        </w:trPr>
        <w:tc>
          <w:tcPr>
            <w:tcW w:w="9031"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0975C2F" w14:textId="77777777" w:rsidR="00E35820" w:rsidRPr="00EC59C1" w:rsidRDefault="00E35820" w:rsidP="00E35820">
            <w:pPr>
              <w:jc w:val="center"/>
              <w:rPr>
                <w:rFonts w:ascii="Avenir Next LT Pro Light" w:hAnsi="Avenir Next LT Pro Light" w:cs="Calibri"/>
                <w:b/>
                <w:bCs/>
                <w:color w:val="000000"/>
                <w:sz w:val="22"/>
                <w:szCs w:val="22"/>
              </w:rPr>
            </w:pPr>
            <w:bookmarkStart w:id="19" w:name="_Hlk124846738"/>
            <w:r w:rsidRPr="00EC59C1">
              <w:rPr>
                <w:rFonts w:ascii="Avenir Next LT Pro Light" w:hAnsi="Avenir Next LT Pro Light" w:cs="Calibri"/>
                <w:b/>
                <w:bCs/>
                <w:color w:val="000000"/>
                <w:sz w:val="22"/>
                <w:szCs w:val="22"/>
              </w:rPr>
              <w:t>Total Capital Expenditure: Year -2 to Year 0</w:t>
            </w:r>
          </w:p>
        </w:tc>
      </w:tr>
      <w:tr w:rsidR="00E35820" w:rsidRPr="00EC59C1" w14:paraId="2631F143" w14:textId="77777777" w:rsidTr="00CE1B63">
        <w:trPr>
          <w:trHeight w:val="284"/>
        </w:trPr>
        <w:tc>
          <w:tcPr>
            <w:tcW w:w="4134" w:type="dxa"/>
            <w:tcBorders>
              <w:top w:val="nil"/>
              <w:left w:val="single" w:sz="4" w:space="0" w:color="auto"/>
              <w:bottom w:val="single" w:sz="4" w:space="0" w:color="auto"/>
              <w:right w:val="nil"/>
            </w:tcBorders>
            <w:shd w:val="clear" w:color="000000" w:fill="C4D79B"/>
            <w:noWrap/>
            <w:vAlign w:val="bottom"/>
            <w:hideMark/>
          </w:tcPr>
          <w:p w14:paraId="7DDA0020"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2F43D1F9"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57DB0B28"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529" w:type="dxa"/>
            <w:tcBorders>
              <w:top w:val="nil"/>
              <w:left w:val="nil"/>
              <w:bottom w:val="single" w:sz="4" w:space="0" w:color="auto"/>
              <w:right w:val="single" w:sz="4" w:space="0" w:color="auto"/>
            </w:tcBorders>
            <w:shd w:val="clear" w:color="000000" w:fill="C4D79B"/>
            <w:noWrap/>
            <w:vAlign w:val="bottom"/>
            <w:hideMark/>
          </w:tcPr>
          <w:p w14:paraId="0947E53C" w14:textId="77777777" w:rsidR="00E35820" w:rsidRPr="00EC59C1" w:rsidRDefault="00E35820" w:rsidP="00E35820">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R'000</w:t>
            </w:r>
          </w:p>
        </w:tc>
      </w:tr>
      <w:tr w:rsidR="00E35820" w:rsidRPr="00EC59C1" w14:paraId="7D2E1D18" w14:textId="77777777" w:rsidTr="00CE1B63">
        <w:trPr>
          <w:trHeight w:val="284"/>
        </w:trPr>
        <w:tc>
          <w:tcPr>
            <w:tcW w:w="4134" w:type="dxa"/>
            <w:tcBorders>
              <w:top w:val="nil"/>
              <w:left w:val="single" w:sz="4" w:space="0" w:color="auto"/>
              <w:bottom w:val="single" w:sz="4" w:space="0" w:color="auto"/>
              <w:right w:val="single" w:sz="4" w:space="0" w:color="auto"/>
            </w:tcBorders>
            <w:shd w:val="clear" w:color="000000" w:fill="C4D79B"/>
            <w:noWrap/>
            <w:vAlign w:val="bottom"/>
            <w:hideMark/>
          </w:tcPr>
          <w:p w14:paraId="65014F3C"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Detail</w:t>
            </w:r>
          </w:p>
        </w:tc>
        <w:tc>
          <w:tcPr>
            <w:tcW w:w="1684" w:type="dxa"/>
            <w:tcBorders>
              <w:top w:val="nil"/>
              <w:left w:val="nil"/>
              <w:bottom w:val="single" w:sz="4" w:space="0" w:color="auto"/>
              <w:right w:val="single" w:sz="4" w:space="0" w:color="auto"/>
            </w:tcBorders>
            <w:shd w:val="clear" w:color="000000" w:fill="C4D79B"/>
            <w:noWrap/>
            <w:vAlign w:val="bottom"/>
            <w:hideMark/>
          </w:tcPr>
          <w:p w14:paraId="7E499DF7"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-2</w:t>
            </w:r>
          </w:p>
        </w:tc>
        <w:tc>
          <w:tcPr>
            <w:tcW w:w="1684" w:type="dxa"/>
            <w:tcBorders>
              <w:top w:val="nil"/>
              <w:left w:val="nil"/>
              <w:bottom w:val="single" w:sz="4" w:space="0" w:color="auto"/>
              <w:right w:val="single" w:sz="4" w:space="0" w:color="auto"/>
            </w:tcBorders>
            <w:shd w:val="clear" w:color="000000" w:fill="C4D79B"/>
            <w:noWrap/>
            <w:vAlign w:val="bottom"/>
            <w:hideMark/>
          </w:tcPr>
          <w:p w14:paraId="693DFF85"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-1</w:t>
            </w:r>
          </w:p>
        </w:tc>
        <w:tc>
          <w:tcPr>
            <w:tcW w:w="1529" w:type="dxa"/>
            <w:tcBorders>
              <w:top w:val="nil"/>
              <w:left w:val="nil"/>
              <w:bottom w:val="single" w:sz="4" w:space="0" w:color="auto"/>
              <w:right w:val="single" w:sz="4" w:space="0" w:color="auto"/>
            </w:tcBorders>
            <w:shd w:val="clear" w:color="000000" w:fill="C4D79B"/>
            <w:noWrap/>
            <w:vAlign w:val="bottom"/>
            <w:hideMark/>
          </w:tcPr>
          <w:p w14:paraId="0A8075A6" w14:textId="77777777" w:rsidR="00E35820" w:rsidRPr="00EC59C1" w:rsidRDefault="00E35820" w:rsidP="00E358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0</w:t>
            </w:r>
          </w:p>
        </w:tc>
      </w:tr>
      <w:tr w:rsidR="00CE1B63" w:rsidRPr="00EC59C1" w14:paraId="5621CEDE" w14:textId="77777777" w:rsidTr="00927C6D">
        <w:trPr>
          <w:trHeight w:val="284"/>
        </w:trPr>
        <w:tc>
          <w:tcPr>
            <w:tcW w:w="4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1F1FF8" w14:textId="77777777" w:rsidR="00CE1B63" w:rsidRPr="00EC59C1" w:rsidRDefault="00CE1B63" w:rsidP="00CE1B63">
            <w:pPr>
              <w:rPr>
                <w:rFonts w:ascii="Avenir Next LT Pro Light" w:hAnsi="Avenir Next LT Pro Light" w:cs="Calibri"/>
                <w:color w:val="000000"/>
              </w:rPr>
            </w:pPr>
            <w:r w:rsidRPr="00EC59C1">
              <w:rPr>
                <w:rFonts w:ascii="Avenir Next LT Pro Light" w:hAnsi="Avenir Next LT Pro Light" w:cs="Calibri"/>
                <w:color w:val="000000"/>
              </w:rPr>
              <w:t>Original Budget</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5E1A6FD8" w14:textId="499AD04C" w:rsidR="00CE1B63" w:rsidRPr="00EC59C1" w:rsidRDefault="00CE1B63" w:rsidP="00CE1B63">
            <w:pPr>
              <w:jc w:val="right"/>
              <w:rPr>
                <w:rFonts w:ascii="Avenir Next LT Pro Light" w:hAnsi="Avenir Next LT Pro Light" w:cs="Calibri"/>
                <w:color w:val="000000"/>
              </w:rPr>
            </w:pPr>
          </w:p>
        </w:tc>
        <w:tc>
          <w:tcPr>
            <w:tcW w:w="1684" w:type="dxa"/>
            <w:tcBorders>
              <w:top w:val="single" w:sz="4" w:space="0" w:color="auto"/>
              <w:left w:val="nil"/>
              <w:bottom w:val="single" w:sz="4" w:space="0" w:color="auto"/>
              <w:right w:val="single" w:sz="4" w:space="0" w:color="auto"/>
            </w:tcBorders>
            <w:shd w:val="clear" w:color="auto" w:fill="auto"/>
            <w:noWrap/>
            <w:vAlign w:val="bottom"/>
          </w:tcPr>
          <w:p w14:paraId="374189F6" w14:textId="2F6A475C" w:rsidR="00CE1B63" w:rsidRPr="00EC59C1" w:rsidRDefault="00CE1B63" w:rsidP="00CE1B63">
            <w:pPr>
              <w:jc w:val="right"/>
              <w:rPr>
                <w:rFonts w:ascii="Avenir Next LT Pro Light" w:hAnsi="Avenir Next LT Pro Light" w:cs="Calibri"/>
                <w:color w:val="000000"/>
              </w:rPr>
            </w:pPr>
          </w:p>
        </w:tc>
        <w:tc>
          <w:tcPr>
            <w:tcW w:w="1529" w:type="dxa"/>
            <w:tcBorders>
              <w:top w:val="single" w:sz="4" w:space="0" w:color="auto"/>
              <w:left w:val="nil"/>
              <w:bottom w:val="single" w:sz="4" w:space="0" w:color="auto"/>
              <w:right w:val="single" w:sz="4" w:space="0" w:color="auto"/>
            </w:tcBorders>
            <w:shd w:val="clear" w:color="auto" w:fill="auto"/>
            <w:noWrap/>
            <w:vAlign w:val="bottom"/>
          </w:tcPr>
          <w:p w14:paraId="685669B2" w14:textId="1FB9C9BD" w:rsidR="00CE1B63" w:rsidRPr="00EC59C1" w:rsidRDefault="007B6BAE" w:rsidP="00CE1B63">
            <w:pPr>
              <w:jc w:val="right"/>
              <w:rPr>
                <w:rFonts w:ascii="Avenir Next LT Pro Light" w:hAnsi="Avenir Next LT Pro Light" w:cs="Calibri"/>
                <w:color w:val="000000"/>
              </w:rPr>
            </w:pPr>
            <w:r w:rsidRPr="00EC59C1">
              <w:rPr>
                <w:rFonts w:ascii="Avenir Next LT Pro Light" w:hAnsi="Avenir Next LT Pro Light" w:cs="Calibri"/>
                <w:color w:val="000000"/>
              </w:rPr>
              <w:t>31621</w:t>
            </w:r>
          </w:p>
        </w:tc>
      </w:tr>
      <w:tr w:rsidR="00CE1B63" w:rsidRPr="00EC59C1" w14:paraId="23B3D346" w14:textId="77777777" w:rsidTr="00927C6D">
        <w:trPr>
          <w:trHeight w:val="284"/>
        </w:trPr>
        <w:tc>
          <w:tcPr>
            <w:tcW w:w="4134" w:type="dxa"/>
            <w:tcBorders>
              <w:top w:val="nil"/>
              <w:left w:val="single" w:sz="4" w:space="0" w:color="auto"/>
              <w:bottom w:val="single" w:sz="4" w:space="0" w:color="auto"/>
              <w:right w:val="single" w:sz="4" w:space="0" w:color="auto"/>
            </w:tcBorders>
            <w:shd w:val="clear" w:color="auto" w:fill="auto"/>
            <w:noWrap/>
            <w:vAlign w:val="bottom"/>
            <w:hideMark/>
          </w:tcPr>
          <w:p w14:paraId="6A0A087E" w14:textId="77777777" w:rsidR="00CE1B63" w:rsidRPr="00EC59C1" w:rsidRDefault="00CE1B63" w:rsidP="00CE1B63">
            <w:pPr>
              <w:rPr>
                <w:rFonts w:ascii="Avenir Next LT Pro Light" w:hAnsi="Avenir Next LT Pro Light" w:cs="Calibri"/>
                <w:color w:val="000000"/>
              </w:rPr>
            </w:pPr>
            <w:r w:rsidRPr="00EC59C1">
              <w:rPr>
                <w:rFonts w:ascii="Avenir Next LT Pro Light" w:hAnsi="Avenir Next LT Pro Light" w:cs="Calibri"/>
                <w:color w:val="000000"/>
              </w:rPr>
              <w:t>Adjustment Budget</w:t>
            </w:r>
          </w:p>
        </w:tc>
        <w:tc>
          <w:tcPr>
            <w:tcW w:w="1684" w:type="dxa"/>
            <w:tcBorders>
              <w:top w:val="nil"/>
              <w:left w:val="nil"/>
              <w:bottom w:val="single" w:sz="4" w:space="0" w:color="auto"/>
              <w:right w:val="single" w:sz="4" w:space="0" w:color="auto"/>
            </w:tcBorders>
            <w:shd w:val="clear" w:color="auto" w:fill="auto"/>
            <w:noWrap/>
            <w:vAlign w:val="bottom"/>
            <w:hideMark/>
          </w:tcPr>
          <w:p w14:paraId="1DF4AE8E" w14:textId="4CA758E9" w:rsidR="00CE1B63" w:rsidRPr="00EC59C1" w:rsidRDefault="00C0310F" w:rsidP="00CE1B63">
            <w:pPr>
              <w:jc w:val="right"/>
              <w:rPr>
                <w:rFonts w:ascii="Avenir Next LT Pro Light" w:hAnsi="Avenir Next LT Pro Light" w:cs="Calibri"/>
                <w:color w:val="000000"/>
              </w:rPr>
            </w:pPr>
            <w:r w:rsidRPr="00EC59C1">
              <w:rPr>
                <w:rFonts w:ascii="Avenir Next LT Pro Light" w:hAnsi="Avenir Next LT Pro Light" w:cs="Calibri"/>
                <w:color w:val="000000"/>
              </w:rPr>
              <w:t>24381</w:t>
            </w:r>
          </w:p>
        </w:tc>
        <w:tc>
          <w:tcPr>
            <w:tcW w:w="1684" w:type="dxa"/>
            <w:tcBorders>
              <w:top w:val="nil"/>
              <w:left w:val="nil"/>
              <w:bottom w:val="single" w:sz="4" w:space="0" w:color="auto"/>
              <w:right w:val="single" w:sz="4" w:space="0" w:color="auto"/>
            </w:tcBorders>
            <w:shd w:val="clear" w:color="auto" w:fill="auto"/>
            <w:noWrap/>
            <w:vAlign w:val="bottom"/>
          </w:tcPr>
          <w:p w14:paraId="4ED93CD3" w14:textId="6C649CD1" w:rsidR="00CE1B63" w:rsidRPr="00EC59C1" w:rsidRDefault="00C0310F" w:rsidP="00CE1B63">
            <w:pPr>
              <w:jc w:val="right"/>
              <w:rPr>
                <w:rFonts w:ascii="Avenir Next LT Pro Light" w:hAnsi="Avenir Next LT Pro Light" w:cs="Calibri"/>
                <w:color w:val="000000"/>
              </w:rPr>
            </w:pPr>
            <w:r w:rsidRPr="00EC59C1">
              <w:rPr>
                <w:rFonts w:ascii="Avenir Next LT Pro Light" w:hAnsi="Avenir Next LT Pro Light" w:cs="Calibri"/>
                <w:color w:val="000000"/>
              </w:rPr>
              <w:t>32227</w:t>
            </w:r>
          </w:p>
        </w:tc>
        <w:tc>
          <w:tcPr>
            <w:tcW w:w="1529" w:type="dxa"/>
            <w:tcBorders>
              <w:top w:val="nil"/>
              <w:left w:val="nil"/>
              <w:bottom w:val="single" w:sz="4" w:space="0" w:color="auto"/>
              <w:right w:val="single" w:sz="4" w:space="0" w:color="auto"/>
            </w:tcBorders>
            <w:shd w:val="clear" w:color="auto" w:fill="auto"/>
            <w:noWrap/>
            <w:vAlign w:val="bottom"/>
          </w:tcPr>
          <w:p w14:paraId="7EFF502D" w14:textId="49A0814A" w:rsidR="00CE1B63" w:rsidRPr="00EC59C1" w:rsidRDefault="00C0310F" w:rsidP="00CE1B63">
            <w:pPr>
              <w:jc w:val="right"/>
              <w:rPr>
                <w:rFonts w:ascii="Avenir Next LT Pro Light" w:hAnsi="Avenir Next LT Pro Light" w:cs="Calibri"/>
                <w:color w:val="000000"/>
              </w:rPr>
            </w:pPr>
            <w:r w:rsidRPr="00EC59C1">
              <w:rPr>
                <w:rFonts w:ascii="Avenir Next LT Pro Light" w:hAnsi="Avenir Next LT Pro Light" w:cs="Calibri"/>
                <w:color w:val="000000"/>
              </w:rPr>
              <w:t>49067</w:t>
            </w:r>
          </w:p>
        </w:tc>
      </w:tr>
      <w:tr w:rsidR="00CE1B63" w:rsidRPr="00EC59C1" w14:paraId="05C3DF63" w14:textId="77777777" w:rsidTr="00927C6D">
        <w:trPr>
          <w:trHeight w:val="284"/>
        </w:trPr>
        <w:tc>
          <w:tcPr>
            <w:tcW w:w="4134" w:type="dxa"/>
            <w:tcBorders>
              <w:top w:val="nil"/>
              <w:left w:val="single" w:sz="4" w:space="0" w:color="auto"/>
              <w:bottom w:val="single" w:sz="4" w:space="0" w:color="auto"/>
              <w:right w:val="single" w:sz="4" w:space="0" w:color="auto"/>
            </w:tcBorders>
            <w:shd w:val="clear" w:color="auto" w:fill="auto"/>
            <w:noWrap/>
            <w:vAlign w:val="bottom"/>
            <w:hideMark/>
          </w:tcPr>
          <w:p w14:paraId="44BCE0E6" w14:textId="77777777" w:rsidR="00CE1B63" w:rsidRPr="00EC59C1" w:rsidRDefault="00CE1B63" w:rsidP="00CE1B63">
            <w:pPr>
              <w:rPr>
                <w:rFonts w:ascii="Avenir Next LT Pro Light" w:hAnsi="Avenir Next LT Pro Light" w:cs="Calibri"/>
                <w:color w:val="000000"/>
              </w:rPr>
            </w:pPr>
            <w:r w:rsidRPr="00EC59C1">
              <w:rPr>
                <w:rFonts w:ascii="Avenir Next LT Pro Light" w:hAnsi="Avenir Next LT Pro Light" w:cs="Calibri"/>
                <w:color w:val="000000"/>
              </w:rPr>
              <w:t>Actual</w:t>
            </w:r>
          </w:p>
        </w:tc>
        <w:tc>
          <w:tcPr>
            <w:tcW w:w="1684" w:type="dxa"/>
            <w:tcBorders>
              <w:top w:val="nil"/>
              <w:left w:val="nil"/>
              <w:bottom w:val="single" w:sz="4" w:space="0" w:color="auto"/>
              <w:right w:val="single" w:sz="4" w:space="0" w:color="auto"/>
            </w:tcBorders>
            <w:shd w:val="clear" w:color="auto" w:fill="auto"/>
            <w:noWrap/>
            <w:vAlign w:val="bottom"/>
            <w:hideMark/>
          </w:tcPr>
          <w:p w14:paraId="1D0CA170" w14:textId="5EE918C1" w:rsidR="00CE1B63" w:rsidRPr="00EC59C1" w:rsidRDefault="00CE1B63" w:rsidP="00CE1B63">
            <w:pPr>
              <w:jc w:val="right"/>
              <w:rPr>
                <w:rFonts w:ascii="Avenir Next LT Pro Light" w:hAnsi="Avenir Next LT Pro Light" w:cs="Calibri"/>
                <w:color w:val="000000"/>
              </w:rPr>
            </w:pPr>
          </w:p>
        </w:tc>
        <w:tc>
          <w:tcPr>
            <w:tcW w:w="1684" w:type="dxa"/>
            <w:tcBorders>
              <w:top w:val="nil"/>
              <w:left w:val="nil"/>
              <w:bottom w:val="single" w:sz="4" w:space="0" w:color="auto"/>
              <w:right w:val="single" w:sz="4" w:space="0" w:color="auto"/>
            </w:tcBorders>
            <w:shd w:val="clear" w:color="auto" w:fill="auto"/>
            <w:noWrap/>
            <w:vAlign w:val="bottom"/>
          </w:tcPr>
          <w:p w14:paraId="0899FCEA" w14:textId="1C1E0B06" w:rsidR="00CE1B63" w:rsidRPr="00EC59C1" w:rsidRDefault="00CE1B63" w:rsidP="00CE1B63">
            <w:pPr>
              <w:jc w:val="right"/>
              <w:rPr>
                <w:rFonts w:ascii="Avenir Next LT Pro Light" w:hAnsi="Avenir Next LT Pro Light" w:cs="Calibri"/>
                <w:color w:val="000000"/>
              </w:rPr>
            </w:pPr>
          </w:p>
        </w:tc>
        <w:tc>
          <w:tcPr>
            <w:tcW w:w="1529" w:type="dxa"/>
            <w:tcBorders>
              <w:top w:val="nil"/>
              <w:left w:val="nil"/>
              <w:bottom w:val="single" w:sz="4" w:space="0" w:color="auto"/>
              <w:right w:val="single" w:sz="4" w:space="0" w:color="auto"/>
            </w:tcBorders>
            <w:shd w:val="clear" w:color="auto" w:fill="auto"/>
            <w:noWrap/>
            <w:vAlign w:val="bottom"/>
          </w:tcPr>
          <w:p w14:paraId="16884B77" w14:textId="5E043598" w:rsidR="00CE1B63" w:rsidRPr="00EC59C1" w:rsidRDefault="00927C6D" w:rsidP="00CE1B63">
            <w:pPr>
              <w:jc w:val="right"/>
              <w:rPr>
                <w:rFonts w:ascii="Avenir Next LT Pro Light" w:hAnsi="Avenir Next LT Pro Light" w:cs="Calibri"/>
                <w:color w:val="000000"/>
              </w:rPr>
            </w:pPr>
            <w:r w:rsidRPr="00EC59C1">
              <w:rPr>
                <w:rFonts w:ascii="Avenir Next LT Pro Light" w:hAnsi="Avenir Next LT Pro Light" w:cs="Calibri"/>
                <w:color w:val="000000"/>
              </w:rPr>
              <w:t>59715</w:t>
            </w:r>
          </w:p>
        </w:tc>
      </w:tr>
      <w:tr w:rsidR="00E35820" w:rsidRPr="00EC59C1" w14:paraId="122E0513" w14:textId="77777777" w:rsidTr="00CE1B63">
        <w:trPr>
          <w:trHeight w:val="252"/>
        </w:trPr>
        <w:tc>
          <w:tcPr>
            <w:tcW w:w="4134" w:type="dxa"/>
            <w:tcBorders>
              <w:top w:val="single" w:sz="4" w:space="0" w:color="auto"/>
              <w:left w:val="single" w:sz="4" w:space="0" w:color="auto"/>
              <w:bottom w:val="single" w:sz="4" w:space="0" w:color="auto"/>
              <w:right w:val="nil"/>
            </w:tcBorders>
            <w:shd w:val="clear" w:color="auto" w:fill="auto"/>
            <w:noWrap/>
            <w:vAlign w:val="bottom"/>
            <w:hideMark/>
          </w:tcPr>
          <w:p w14:paraId="465D938F"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684" w:type="dxa"/>
            <w:tcBorders>
              <w:top w:val="single" w:sz="4" w:space="0" w:color="auto"/>
              <w:left w:val="nil"/>
              <w:bottom w:val="single" w:sz="4" w:space="0" w:color="auto"/>
              <w:right w:val="nil"/>
            </w:tcBorders>
            <w:shd w:val="clear" w:color="auto" w:fill="auto"/>
            <w:noWrap/>
            <w:vAlign w:val="bottom"/>
            <w:hideMark/>
          </w:tcPr>
          <w:p w14:paraId="0EF2B071" w14:textId="77777777" w:rsidR="00E35820" w:rsidRPr="00EC59C1" w:rsidRDefault="00E35820" w:rsidP="00E35820">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21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F678A36" w14:textId="77777777" w:rsidR="00E35820" w:rsidRPr="00EC59C1" w:rsidRDefault="00E35820" w:rsidP="00E35820">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1.4.4</w:t>
            </w:r>
          </w:p>
        </w:tc>
      </w:tr>
    </w:tbl>
    <w:bookmarkEnd w:id="19"/>
    <w:p w14:paraId="639DBEDF" w14:textId="6516425E" w:rsidR="009A2F04" w:rsidRPr="00EC59C1" w:rsidRDefault="002F3D27" w:rsidP="00B743C6">
      <w:pPr>
        <w:tabs>
          <w:tab w:val="left" w:pos="8340"/>
        </w:tabs>
        <w:contextualSpacing/>
        <w:jc w:val="both"/>
        <w:rPr>
          <w:rFonts w:ascii="Avenir Next LT Pro Light" w:hAnsi="Avenir Next LT Pro Light" w:cs="Arial"/>
          <w:i/>
          <w:iCs/>
        </w:rPr>
      </w:pPr>
      <w:r w:rsidRPr="00EC59C1">
        <w:rPr>
          <w:rFonts w:ascii="Avenir Next LT Pro Light" w:hAnsi="Avenir Next LT Pro Light" w:cs="Arial"/>
        </w:rPr>
        <w:tab/>
      </w:r>
    </w:p>
    <w:p w14:paraId="1FE4E9AA" w14:textId="4BF62010" w:rsidR="009A2F04" w:rsidRPr="00EC59C1" w:rsidRDefault="009A2F04" w:rsidP="00B743C6">
      <w:pPr>
        <w:tabs>
          <w:tab w:val="left" w:pos="8340"/>
        </w:tabs>
        <w:contextualSpacing/>
        <w:jc w:val="both"/>
        <w:rPr>
          <w:rFonts w:ascii="Avenir Next LT Pro Light" w:hAnsi="Avenir Next LT Pro Light" w:cs="Arial"/>
        </w:rPr>
      </w:pPr>
    </w:p>
    <w:p w14:paraId="3C38F4A2" w14:textId="6BA1A86D" w:rsidR="003E1587" w:rsidRPr="00EC59C1" w:rsidRDefault="003E1587" w:rsidP="00B743C6">
      <w:pPr>
        <w:tabs>
          <w:tab w:val="left" w:pos="8340"/>
        </w:tabs>
        <w:contextualSpacing/>
        <w:jc w:val="both"/>
        <w:rPr>
          <w:rFonts w:ascii="Avenir Next LT Pro Light" w:hAnsi="Avenir Next LT Pro Light" w:cs="Arial"/>
        </w:rPr>
      </w:pPr>
    </w:p>
    <w:p w14:paraId="33C74A78" w14:textId="30059C38" w:rsidR="003E1587" w:rsidRPr="00EC59C1" w:rsidRDefault="003E1587" w:rsidP="00B743C6">
      <w:pPr>
        <w:tabs>
          <w:tab w:val="left" w:pos="8340"/>
        </w:tabs>
        <w:contextualSpacing/>
        <w:jc w:val="both"/>
        <w:rPr>
          <w:rFonts w:ascii="Avenir Next LT Pro Light" w:hAnsi="Avenir Next LT Pro Light" w:cs="Arial"/>
        </w:rPr>
      </w:pPr>
    </w:p>
    <w:p w14:paraId="6246CF6E" w14:textId="3DAC9E96" w:rsidR="003E1587" w:rsidRPr="00EC59C1" w:rsidRDefault="003E1587" w:rsidP="00B743C6">
      <w:pPr>
        <w:tabs>
          <w:tab w:val="left" w:pos="8340"/>
        </w:tabs>
        <w:contextualSpacing/>
        <w:jc w:val="both"/>
        <w:rPr>
          <w:rFonts w:ascii="Avenir Next LT Pro Light" w:hAnsi="Avenir Next LT Pro Light" w:cs="Arial"/>
        </w:rPr>
      </w:pPr>
    </w:p>
    <w:p w14:paraId="224CA80D" w14:textId="1E3807B7" w:rsidR="003E1587" w:rsidRPr="00EC59C1" w:rsidRDefault="003E1587" w:rsidP="00B743C6">
      <w:pPr>
        <w:tabs>
          <w:tab w:val="left" w:pos="8340"/>
        </w:tabs>
        <w:contextualSpacing/>
        <w:jc w:val="both"/>
        <w:rPr>
          <w:rFonts w:ascii="Avenir Next LT Pro Light" w:hAnsi="Avenir Next LT Pro Light" w:cs="Arial"/>
        </w:rPr>
      </w:pPr>
    </w:p>
    <w:p w14:paraId="031AE503" w14:textId="38898275" w:rsidR="003E1587" w:rsidRPr="00EC59C1" w:rsidRDefault="003E1587" w:rsidP="00B743C6">
      <w:pPr>
        <w:tabs>
          <w:tab w:val="left" w:pos="8340"/>
        </w:tabs>
        <w:contextualSpacing/>
        <w:jc w:val="both"/>
        <w:rPr>
          <w:rFonts w:ascii="Avenir Next LT Pro Light" w:hAnsi="Avenir Next LT Pro Light" w:cs="Arial"/>
        </w:rPr>
      </w:pPr>
    </w:p>
    <w:p w14:paraId="0E5E84E5" w14:textId="77777777" w:rsidR="00537644" w:rsidRPr="00EC59C1" w:rsidRDefault="00537644" w:rsidP="00B743C6">
      <w:pPr>
        <w:tabs>
          <w:tab w:val="left" w:pos="8340"/>
        </w:tabs>
        <w:contextualSpacing/>
        <w:jc w:val="both"/>
        <w:rPr>
          <w:rFonts w:ascii="Avenir Next LT Pro Light" w:hAnsi="Avenir Next LT Pro Light" w:cs="Arial"/>
        </w:rPr>
      </w:pPr>
    </w:p>
    <w:p w14:paraId="01AC6357" w14:textId="77777777" w:rsidR="00E93571" w:rsidRPr="00EC59C1" w:rsidRDefault="00E93571" w:rsidP="00F470A2">
      <w:pPr>
        <w:pBdr>
          <w:top w:val="single" w:sz="4" w:space="1" w:color="auto"/>
          <w:left w:val="single" w:sz="4" w:space="4" w:color="auto"/>
          <w:bottom w:val="single" w:sz="4" w:space="3" w:color="auto"/>
          <w:right w:val="single" w:sz="4" w:space="4" w:color="auto"/>
        </w:pBdr>
        <w:contextualSpacing/>
        <w:jc w:val="both"/>
        <w:rPr>
          <w:rFonts w:ascii="Avenir Next LT Pro Light" w:hAnsi="Avenir Next LT Pro Light" w:cs="Arial"/>
        </w:rPr>
      </w:pPr>
    </w:p>
    <w:p w14:paraId="4D6BB67A" w14:textId="35BAE780" w:rsidR="002970E2" w:rsidRPr="00EC59C1" w:rsidRDefault="005D585F" w:rsidP="00F470A2">
      <w:pPr>
        <w:pBdr>
          <w:top w:val="single" w:sz="4" w:space="1" w:color="auto"/>
          <w:left w:val="single" w:sz="4" w:space="4" w:color="auto"/>
          <w:bottom w:val="single" w:sz="4" w:space="3"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noProof/>
        </w:rPr>
        <w:lastRenderedPageBreak/>
        <w:drawing>
          <wp:inline distT="0" distB="0" distL="0" distR="0" wp14:anchorId="4EF85CB9" wp14:editId="44CDD4E3">
            <wp:extent cx="5661660" cy="2948940"/>
            <wp:effectExtent l="0" t="0" r="0" b="3810"/>
            <wp:docPr id="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61660" cy="2948940"/>
                    </a:xfrm>
                    <a:prstGeom prst="rect">
                      <a:avLst/>
                    </a:prstGeom>
                    <a:noFill/>
                    <a:ln>
                      <a:noFill/>
                    </a:ln>
                  </pic:spPr>
                </pic:pic>
              </a:graphicData>
            </a:graphic>
          </wp:inline>
        </w:drawing>
      </w:r>
    </w:p>
    <w:p w14:paraId="3844572A" w14:textId="77777777" w:rsidR="00E93571" w:rsidRPr="00EC59C1" w:rsidRDefault="00E93571" w:rsidP="00F470A2">
      <w:pPr>
        <w:pBdr>
          <w:top w:val="single" w:sz="4" w:space="1" w:color="auto"/>
          <w:left w:val="single" w:sz="4" w:space="4" w:color="auto"/>
          <w:bottom w:val="single" w:sz="4" w:space="3"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T</w:t>
      </w:r>
      <w:r w:rsidR="00F470A2" w:rsidRPr="00EC59C1">
        <w:rPr>
          <w:rFonts w:ascii="Avenir Next LT Pro Light" w:hAnsi="Avenir Next LT Pro Light" w:cs="Arial"/>
          <w:i/>
        </w:rPr>
        <w:t xml:space="preserve"> </w:t>
      </w:r>
      <w:r w:rsidRPr="00EC59C1">
        <w:rPr>
          <w:rFonts w:ascii="Avenir Next LT Pro Light" w:hAnsi="Avenir Next LT Pro Light" w:cs="Arial"/>
          <w:i/>
        </w:rPr>
        <w:t>1.4.5</w:t>
      </w:r>
    </w:p>
    <w:p w14:paraId="5443A6CB" w14:textId="77777777" w:rsidR="00C36DEC" w:rsidRPr="00EC59C1" w:rsidRDefault="00C36DEC" w:rsidP="00256BB6">
      <w:pPr>
        <w:contextualSpacing/>
        <w:jc w:val="both"/>
        <w:rPr>
          <w:rFonts w:ascii="Avenir Next LT Pro Light" w:hAnsi="Avenir Next LT Pro Light" w:cs="Arial"/>
        </w:rPr>
      </w:pPr>
    </w:p>
    <w:p w14:paraId="4262AF15" w14:textId="77777777" w:rsidR="00D255DE" w:rsidRPr="00EC59C1"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bookmarkStart w:id="20" w:name="_Hlk124846767"/>
      <w:r w:rsidRPr="00EC59C1">
        <w:rPr>
          <w:rFonts w:ascii="Avenir Next LT Pro Light" w:hAnsi="Avenir Next LT Pro Light" w:cs="Arial"/>
          <w:color w:val="000000"/>
          <w:lang w:val="en-GB"/>
        </w:rPr>
        <w:t>COMMENT</w:t>
      </w:r>
      <w:r w:rsidR="0074486F" w:rsidRPr="00EC59C1">
        <w:rPr>
          <w:rFonts w:ascii="Avenir Next LT Pro Light" w:hAnsi="Avenir Next LT Pro Light" w:cs="Arial"/>
          <w:color w:val="000000"/>
          <w:lang w:val="en-GB"/>
        </w:rPr>
        <w:t xml:space="preserve"> ON CAPITAL EXPENDITURE</w:t>
      </w:r>
      <w:r w:rsidRPr="00EC59C1">
        <w:rPr>
          <w:rFonts w:ascii="Avenir Next LT Pro Light" w:hAnsi="Avenir Next LT Pro Light" w:cs="Arial"/>
          <w:color w:val="000000"/>
          <w:lang w:val="en-GB"/>
        </w:rPr>
        <w:t>:</w:t>
      </w:r>
    </w:p>
    <w:p w14:paraId="5EE3A3B3" w14:textId="77777777" w:rsidR="00B743C6" w:rsidRPr="00EC59C1" w:rsidRDefault="00B743C6"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p>
    <w:p w14:paraId="5E0BF985" w14:textId="223E56EF" w:rsidR="00B743C6" w:rsidRPr="00EC59C1" w:rsidRDefault="00675ACF" w:rsidP="00502C9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Arial"/>
        </w:rPr>
        <w:t xml:space="preserve">The municipal expenditure has increased from </w:t>
      </w:r>
      <w:r w:rsidR="00CE1B63" w:rsidRPr="00EC59C1">
        <w:rPr>
          <w:rFonts w:ascii="Avenir Next LT Pro Light" w:eastAsia="Calibri" w:hAnsi="Avenir Next LT Pro Light" w:cs="Arial"/>
        </w:rPr>
        <w:t>R1 33 252 276</w:t>
      </w:r>
      <w:r w:rsidRPr="00EC59C1">
        <w:rPr>
          <w:rFonts w:ascii="Avenir Next LT Pro Light" w:eastAsia="Calibri" w:hAnsi="Avenir Next LT Pro Light" w:cs="Arial"/>
        </w:rPr>
        <w:t xml:space="preserve"> in </w:t>
      </w:r>
      <w:r w:rsidR="00452313" w:rsidRPr="00EC59C1">
        <w:rPr>
          <w:rFonts w:ascii="Avenir Next LT Pro Light" w:eastAsia="Calibri" w:hAnsi="Avenir Next LT Pro Light" w:cs="Arial"/>
        </w:rPr>
        <w:t>2022/2023</w:t>
      </w:r>
      <w:r w:rsidRPr="00EC59C1">
        <w:rPr>
          <w:rFonts w:ascii="Avenir Next LT Pro Light" w:eastAsia="Calibri" w:hAnsi="Avenir Next LT Pro Light" w:cs="Arial"/>
        </w:rPr>
        <w:t xml:space="preserve"> adjusted budget to </w:t>
      </w:r>
      <w:r w:rsidR="00CE1B63" w:rsidRPr="00EC59C1">
        <w:rPr>
          <w:rFonts w:ascii="Avenir Next LT Pro Light" w:eastAsia="Calibri" w:hAnsi="Avenir Next LT Pro Light" w:cs="Arial"/>
        </w:rPr>
        <w:t>R156 862 415</w:t>
      </w:r>
      <w:r w:rsidRPr="00EC59C1">
        <w:rPr>
          <w:rFonts w:ascii="Avenir Next LT Pro Light" w:eastAsia="Calibri" w:hAnsi="Avenir Next LT Pro Light" w:cs="Arial"/>
        </w:rPr>
        <w:t xml:space="preserve"> in 2020/21 financial year draft budget. This represents a </w:t>
      </w:r>
      <w:r w:rsidR="00502C9F" w:rsidRPr="00EC59C1">
        <w:rPr>
          <w:rFonts w:ascii="Avenir Next LT Pro Light" w:eastAsia="Calibri" w:hAnsi="Avenir Next LT Pro Light" w:cs="Arial"/>
        </w:rPr>
        <w:t>17.7</w:t>
      </w:r>
      <w:r w:rsidRPr="00EC59C1">
        <w:rPr>
          <w:rFonts w:ascii="Avenir Next LT Pro Light" w:eastAsia="Calibri" w:hAnsi="Avenir Next LT Pro Light" w:cs="Arial"/>
        </w:rPr>
        <w:t xml:space="preserve">% growth, or a Rand figure of </w:t>
      </w:r>
      <w:r w:rsidR="00502C9F" w:rsidRPr="00EC59C1">
        <w:rPr>
          <w:rFonts w:ascii="Avenir Next LT Pro Light" w:eastAsia="Calibri" w:hAnsi="Avenir Next LT Pro Light" w:cs="Arial"/>
        </w:rPr>
        <w:t>R23 610 139</w:t>
      </w:r>
      <w:r w:rsidRPr="00EC59C1">
        <w:rPr>
          <w:rFonts w:ascii="Avenir Next LT Pro Light" w:eastAsia="Calibri" w:hAnsi="Avenir Next LT Pro Light" w:cs="Arial"/>
        </w:rPr>
        <w:t>.</w:t>
      </w:r>
      <w:r w:rsidRPr="00EC59C1">
        <w:rPr>
          <w:rFonts w:ascii="Avenir Next LT Pro Light" w:eastAsia="Calibri" w:hAnsi="Avenir Next LT Pro Light" w:cs="Calibri"/>
        </w:rPr>
        <w:t xml:space="preserve"> </w:t>
      </w:r>
    </w:p>
    <w:p w14:paraId="0C7047F3" w14:textId="77777777" w:rsidR="00B743C6" w:rsidRPr="00EC59C1" w:rsidRDefault="00B743C6" w:rsidP="00502C9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p>
    <w:p w14:paraId="678EA989" w14:textId="4471B69B" w:rsidR="00D255DE" w:rsidRPr="00EC59C1" w:rsidRDefault="00675ACF" w:rsidP="00502C9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Operating expenditure of the Mkhambathini Municipality for </w:t>
      </w:r>
      <w:r w:rsidR="00452313" w:rsidRPr="00EC59C1">
        <w:rPr>
          <w:rFonts w:ascii="Avenir Next LT Pro Light" w:eastAsia="Calibri" w:hAnsi="Avenir Next LT Pro Light" w:cs="Arial"/>
        </w:rPr>
        <w:t>2022/2023</w:t>
      </w:r>
      <w:r w:rsidRPr="00EC59C1">
        <w:rPr>
          <w:rFonts w:ascii="Avenir Next LT Pro Light" w:eastAsia="Calibri" w:hAnsi="Avenir Next LT Pro Light" w:cs="Arial"/>
        </w:rPr>
        <w:t xml:space="preserve"> Financial Year (</w:t>
      </w:r>
      <w:r w:rsidR="00502C9F" w:rsidRPr="00EC59C1">
        <w:rPr>
          <w:rFonts w:ascii="Avenir Next LT Pro Light" w:eastAsia="Calibri" w:hAnsi="Avenir Next LT Pro Light" w:cs="Arial"/>
        </w:rPr>
        <w:t>32</w:t>
      </w:r>
      <w:r w:rsidRPr="00EC59C1">
        <w:rPr>
          <w:rFonts w:ascii="Avenir Next LT Pro Light" w:eastAsia="Calibri" w:hAnsi="Avenir Next LT Pro Light" w:cs="Arial"/>
        </w:rPr>
        <w:t>%) is employee related costs, (2</w:t>
      </w:r>
      <w:r w:rsidR="00502C9F" w:rsidRPr="00EC59C1">
        <w:rPr>
          <w:rFonts w:ascii="Avenir Next LT Pro Light" w:eastAsia="Calibri" w:hAnsi="Avenir Next LT Pro Light" w:cs="Arial"/>
        </w:rPr>
        <w:t>7</w:t>
      </w:r>
      <w:r w:rsidRPr="00EC59C1">
        <w:rPr>
          <w:rFonts w:ascii="Avenir Next LT Pro Light" w:eastAsia="Calibri" w:hAnsi="Avenir Next LT Pro Light" w:cs="Arial"/>
        </w:rPr>
        <w:t>%) contracted services, (</w:t>
      </w:r>
      <w:r w:rsidR="00502C9F" w:rsidRPr="00EC59C1">
        <w:rPr>
          <w:rFonts w:ascii="Avenir Next LT Pro Light" w:eastAsia="Calibri" w:hAnsi="Avenir Next LT Pro Light" w:cs="Arial"/>
        </w:rPr>
        <w:t>30</w:t>
      </w:r>
      <w:r w:rsidRPr="00EC59C1">
        <w:rPr>
          <w:rFonts w:ascii="Avenir Next LT Pro Light" w:eastAsia="Calibri" w:hAnsi="Avenir Next LT Pro Light" w:cs="Arial"/>
        </w:rPr>
        <w:t>%) other expenditure, (</w:t>
      </w:r>
      <w:r w:rsidR="00502C9F" w:rsidRPr="00EC59C1">
        <w:rPr>
          <w:rFonts w:ascii="Avenir Next LT Pro Light" w:eastAsia="Calibri" w:hAnsi="Avenir Next LT Pro Light" w:cs="Arial"/>
        </w:rPr>
        <w:t>7</w:t>
      </w:r>
      <w:r w:rsidRPr="00EC59C1">
        <w:rPr>
          <w:rFonts w:ascii="Avenir Next LT Pro Light" w:eastAsia="Calibri" w:hAnsi="Avenir Next LT Pro Light" w:cs="Arial"/>
        </w:rPr>
        <w:t>%) depreciation and impairment of assets and (</w:t>
      </w:r>
      <w:r w:rsidR="00502C9F" w:rsidRPr="00EC59C1">
        <w:rPr>
          <w:rFonts w:ascii="Avenir Next LT Pro Light" w:eastAsia="Calibri" w:hAnsi="Avenir Next LT Pro Light" w:cs="Arial"/>
        </w:rPr>
        <w:t>4</w:t>
      </w:r>
      <w:r w:rsidRPr="00EC59C1">
        <w:rPr>
          <w:rFonts w:ascii="Avenir Next LT Pro Light" w:eastAsia="Calibri" w:hAnsi="Avenir Next LT Pro Light" w:cs="Arial"/>
        </w:rPr>
        <w:t xml:space="preserve">%) will be spent on the remuneration for </w:t>
      </w:r>
      <w:r w:rsidR="003E1587" w:rsidRPr="00EC59C1">
        <w:rPr>
          <w:rFonts w:ascii="Avenir Next LT Pro Light" w:eastAsia="Calibri" w:hAnsi="Avenir Next LT Pro Light" w:cs="Arial"/>
        </w:rPr>
        <w:t>councillors</w:t>
      </w:r>
      <w:r w:rsidRPr="00EC59C1">
        <w:rPr>
          <w:rFonts w:ascii="Avenir Next LT Pro Light" w:eastAsia="Calibri" w:hAnsi="Avenir Next LT Pro Light" w:cs="Arial"/>
        </w:rPr>
        <w:t>. Given that the National Treasury prescribes a 40% threshold for employee related expenses.</w:t>
      </w:r>
    </w:p>
    <w:bookmarkEnd w:id="20"/>
    <w:p w14:paraId="670ACA94" w14:textId="77777777" w:rsidR="00001B7E" w:rsidRPr="00EC59C1" w:rsidRDefault="00741C0C" w:rsidP="00BB0A2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 xml:space="preserve">                                                                                                                                               </w:t>
      </w:r>
      <w:r w:rsidR="002F3D27" w:rsidRPr="00EC59C1">
        <w:rPr>
          <w:rFonts w:ascii="Avenir Next LT Pro Light" w:hAnsi="Avenir Next LT Pro Light" w:cs="Arial"/>
          <w:i/>
          <w:lang w:val="en-GB"/>
        </w:rPr>
        <w:t xml:space="preserve">                      </w:t>
      </w:r>
      <w:r w:rsidR="00290BBA" w:rsidRPr="00EC59C1">
        <w:rPr>
          <w:rFonts w:ascii="Avenir Next LT Pro Light" w:hAnsi="Avenir Next LT Pro Light" w:cs="Arial"/>
          <w:i/>
          <w:lang w:val="en-GB"/>
        </w:rPr>
        <w:t>T 1.</w:t>
      </w:r>
      <w:r w:rsidR="00E93571" w:rsidRPr="00EC59C1">
        <w:rPr>
          <w:rFonts w:ascii="Avenir Next LT Pro Light" w:hAnsi="Avenir Next LT Pro Light" w:cs="Arial"/>
          <w:i/>
          <w:lang w:val="en-GB"/>
        </w:rPr>
        <w:t>4.</w:t>
      </w:r>
      <w:r w:rsidR="00C82927" w:rsidRPr="00EC59C1">
        <w:rPr>
          <w:rFonts w:ascii="Avenir Next LT Pro Light" w:hAnsi="Avenir Next LT Pro Light" w:cs="Arial"/>
          <w:i/>
          <w:lang w:val="en-GB"/>
        </w:rPr>
        <w:t>5</w:t>
      </w:r>
      <w:r w:rsidR="00E93571" w:rsidRPr="00EC59C1">
        <w:rPr>
          <w:rFonts w:ascii="Avenir Next LT Pro Light" w:hAnsi="Avenir Next LT Pro Light" w:cs="Arial"/>
          <w:i/>
          <w:lang w:val="en-GB"/>
        </w:rPr>
        <w:t>.1</w:t>
      </w:r>
    </w:p>
    <w:p w14:paraId="75ED9764" w14:textId="77777777" w:rsidR="00846C03" w:rsidRPr="00EC59C1" w:rsidRDefault="00846C03" w:rsidP="00256BB6">
      <w:pPr>
        <w:contextualSpacing/>
        <w:jc w:val="both"/>
        <w:rPr>
          <w:rFonts w:ascii="Avenir Next LT Pro Light" w:hAnsi="Avenir Next LT Pro Light" w:cs="Arial"/>
        </w:rPr>
      </w:pPr>
    </w:p>
    <w:p w14:paraId="36D5CE9D" w14:textId="51D29B65" w:rsidR="00846C03" w:rsidRPr="00EC59C1" w:rsidRDefault="00846C03" w:rsidP="00256BB6">
      <w:pPr>
        <w:contextualSpacing/>
        <w:jc w:val="both"/>
        <w:rPr>
          <w:rFonts w:ascii="Avenir Next LT Pro Light" w:hAnsi="Avenir Next LT Pro Light" w:cs="Arial"/>
        </w:rPr>
      </w:pPr>
    </w:p>
    <w:p w14:paraId="17A04BD5" w14:textId="77777777" w:rsidR="00BB0A24" w:rsidRDefault="00BB0A24" w:rsidP="00256BB6">
      <w:pPr>
        <w:contextualSpacing/>
        <w:jc w:val="both"/>
        <w:rPr>
          <w:rFonts w:ascii="Avenir Next LT Pro Light" w:hAnsi="Avenir Next LT Pro Light" w:cs="Arial"/>
        </w:rPr>
      </w:pPr>
    </w:p>
    <w:p w14:paraId="797D439C" w14:textId="77777777" w:rsidR="00F63A10" w:rsidRPr="00EC59C1" w:rsidRDefault="00F63A10" w:rsidP="00256BB6">
      <w:pPr>
        <w:contextualSpacing/>
        <w:jc w:val="both"/>
        <w:rPr>
          <w:rFonts w:ascii="Avenir Next LT Pro Light" w:hAnsi="Avenir Next LT Pro Light" w:cs="Arial"/>
        </w:rPr>
      </w:pPr>
    </w:p>
    <w:p w14:paraId="6C48F1FA" w14:textId="03E624CE" w:rsidR="00537644" w:rsidRPr="00EC59C1" w:rsidRDefault="00537644" w:rsidP="00256BB6">
      <w:pPr>
        <w:contextualSpacing/>
        <w:jc w:val="both"/>
        <w:rPr>
          <w:rFonts w:ascii="Avenir Next LT Pro Light" w:hAnsi="Avenir Next LT Pro Light" w:cs="Arial"/>
        </w:rPr>
      </w:pPr>
    </w:p>
    <w:p w14:paraId="2F1EB79F" w14:textId="77777777" w:rsidR="00537644" w:rsidRPr="00EC59C1" w:rsidRDefault="00537644" w:rsidP="00256BB6">
      <w:pPr>
        <w:contextualSpacing/>
        <w:jc w:val="both"/>
        <w:rPr>
          <w:rFonts w:ascii="Avenir Next LT Pro Light" w:hAnsi="Avenir Next LT Pro Light" w:cs="Arial"/>
        </w:rPr>
      </w:pPr>
    </w:p>
    <w:p w14:paraId="43643D78" w14:textId="77777777" w:rsidR="009D42C4" w:rsidRPr="00EC59C1"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21" w:name="_Toc331763626"/>
      <w:bookmarkStart w:id="22" w:name="_Toc156395263"/>
      <w:r w:rsidRPr="00EC59C1">
        <w:rPr>
          <w:rFonts w:ascii="Avenir Next LT Pro Light" w:hAnsi="Avenir Next LT Pro Light" w:cs="Arial"/>
        </w:rPr>
        <w:lastRenderedPageBreak/>
        <w:t>ORGANISATIONAL DEVELOPMENT OVERVIEW</w:t>
      </w:r>
      <w:bookmarkEnd w:id="21"/>
      <w:bookmarkEnd w:id="22"/>
    </w:p>
    <w:p w14:paraId="7796F5AA" w14:textId="77777777" w:rsidR="00001B7E" w:rsidRPr="00EC59C1" w:rsidRDefault="00001B7E" w:rsidP="00256BB6">
      <w:pPr>
        <w:contextualSpacing/>
        <w:jc w:val="both"/>
        <w:rPr>
          <w:rFonts w:ascii="Avenir Next LT Pro Light" w:hAnsi="Avenir Next LT Pro Light" w:cs="Arial"/>
        </w:rPr>
      </w:pPr>
    </w:p>
    <w:p w14:paraId="755B6920" w14:textId="77777777" w:rsidR="00F470A2" w:rsidRPr="00EC59C1" w:rsidRDefault="00F470A2" w:rsidP="00256BB6">
      <w:pPr>
        <w:contextualSpacing/>
        <w:jc w:val="both"/>
        <w:rPr>
          <w:rFonts w:ascii="Avenir Next LT Pro Light" w:hAnsi="Avenir Next LT Pro Light" w:cs="Arial"/>
        </w:rPr>
      </w:pPr>
    </w:p>
    <w:p w14:paraId="4EDCDFE5" w14:textId="77777777" w:rsidR="00001B7E" w:rsidRPr="00EC59C1" w:rsidRDefault="0082247F"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ORGANISATIONAL DEVELOPMENT PERFORMANCE</w:t>
      </w:r>
    </w:p>
    <w:p w14:paraId="0A8623FE" w14:textId="77777777" w:rsidR="00F55490" w:rsidRPr="00EC59C1" w:rsidRDefault="00F5549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571F8BE8" w14:textId="77777777" w:rsidR="00C4716B" w:rsidRPr="00EC59C1"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EC59C1">
        <w:rPr>
          <w:rFonts w:ascii="Avenir Next LT Pro Light" w:hAnsi="Avenir Next LT Pro Light" w:cs="Arial"/>
          <w:bCs/>
          <w:iCs/>
          <w:lang w:val="en-GB"/>
        </w:rPr>
        <w:t xml:space="preserve">After having gone through the policy reviews and adopted them in the previous financial year, we are operating smoothly as an organization. </w:t>
      </w:r>
    </w:p>
    <w:p w14:paraId="70472BCE" w14:textId="77777777" w:rsidR="00C4716B" w:rsidRPr="00EC59C1"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p>
    <w:p w14:paraId="75686695" w14:textId="77777777" w:rsidR="00001B7E" w:rsidRPr="00EC59C1"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EC59C1">
        <w:rPr>
          <w:rFonts w:ascii="Avenir Next LT Pro Light" w:hAnsi="Avenir Next LT Pro Light" w:cs="Arial"/>
          <w:bCs/>
          <w:iCs/>
          <w:lang w:val="en-GB"/>
        </w:rPr>
        <w:t xml:space="preserve">Several training initiatives were undertaken for both internal staff and local youth. This took place within the year under review and some of the training programs will be rolled over in the next financial </w:t>
      </w:r>
      <w:r w:rsidR="001A6DAB" w:rsidRPr="00EC59C1">
        <w:rPr>
          <w:rFonts w:ascii="Avenir Next LT Pro Light" w:hAnsi="Avenir Next LT Pro Light" w:cs="Arial"/>
          <w:bCs/>
          <w:iCs/>
          <w:lang w:val="en-GB"/>
        </w:rPr>
        <w:t>year.</w:t>
      </w:r>
    </w:p>
    <w:p w14:paraId="41345FEF" w14:textId="6E28B3B3" w:rsidR="0082247F" w:rsidRPr="00EC59C1" w:rsidRDefault="00741C0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r w:rsidRPr="00EC59C1">
        <w:rPr>
          <w:rFonts w:ascii="Avenir Next LT Pro Light" w:hAnsi="Avenir Next LT Pro Light" w:cs="Arial"/>
          <w:lang w:val="en-GB"/>
        </w:rPr>
        <w:t xml:space="preserve">                                                                                                                                          </w:t>
      </w:r>
      <w:r w:rsidR="00975662" w:rsidRPr="00EC59C1">
        <w:rPr>
          <w:rFonts w:ascii="Avenir Next LT Pro Light" w:hAnsi="Avenir Next LT Pro Light" w:cs="Arial"/>
          <w:i/>
          <w:lang w:val="en-GB"/>
        </w:rPr>
        <w:t>T 1.5.1</w:t>
      </w:r>
      <w:r w:rsidRPr="00EC59C1">
        <w:rPr>
          <w:rFonts w:ascii="Avenir Next LT Pro Light" w:hAnsi="Avenir Next LT Pro Light" w:cs="Arial"/>
          <w:lang w:val="en-GB"/>
        </w:rPr>
        <w:t xml:space="preserve"> </w:t>
      </w:r>
      <w:r w:rsidR="002F3D27" w:rsidRPr="00EC59C1">
        <w:rPr>
          <w:rFonts w:ascii="Avenir Next LT Pro Light" w:hAnsi="Avenir Next LT Pro Light" w:cs="Arial"/>
          <w:lang w:val="en-GB"/>
        </w:rPr>
        <w:t xml:space="preserve">                    </w:t>
      </w:r>
      <w:r w:rsidRPr="00EC59C1">
        <w:rPr>
          <w:rFonts w:ascii="Avenir Next LT Pro Light" w:hAnsi="Avenir Next LT Pro Light" w:cs="Arial"/>
          <w:lang w:val="en-GB"/>
        </w:rPr>
        <w:t xml:space="preserve"> </w:t>
      </w:r>
      <w:r w:rsidR="00975662" w:rsidRPr="00EC59C1">
        <w:rPr>
          <w:rFonts w:ascii="Avenir Next LT Pro Light" w:hAnsi="Avenir Next LT Pro Light" w:cs="Arial"/>
          <w:lang w:val="en-GB"/>
        </w:rPr>
        <w:t xml:space="preserve">                  </w:t>
      </w:r>
    </w:p>
    <w:p w14:paraId="11512CC4" w14:textId="77777777" w:rsidR="006F58F0" w:rsidRPr="00EC59C1" w:rsidRDefault="006F58F0" w:rsidP="00256BB6">
      <w:pPr>
        <w:contextualSpacing/>
        <w:jc w:val="both"/>
        <w:rPr>
          <w:rFonts w:ascii="Avenir Next LT Pro Light" w:hAnsi="Avenir Next LT Pro Light" w:cs="Arial"/>
        </w:rPr>
      </w:pPr>
    </w:p>
    <w:p w14:paraId="722F25FB" w14:textId="77777777" w:rsidR="00AA268F" w:rsidRPr="00EC59C1" w:rsidRDefault="00AA268F" w:rsidP="00256BB6">
      <w:pPr>
        <w:contextualSpacing/>
        <w:jc w:val="both"/>
        <w:rPr>
          <w:rFonts w:ascii="Avenir Next LT Pro Light" w:hAnsi="Avenir Next LT Pro Light" w:cs="Arial"/>
        </w:rPr>
      </w:pPr>
    </w:p>
    <w:p w14:paraId="15D0F2AA" w14:textId="77777777" w:rsidR="009D42C4" w:rsidRPr="00EC59C1"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23" w:name="_Toc331763627"/>
      <w:bookmarkStart w:id="24" w:name="_Toc156395264"/>
      <w:r w:rsidRPr="00EC59C1">
        <w:rPr>
          <w:rFonts w:ascii="Avenir Next LT Pro Light" w:hAnsi="Avenir Next LT Pro Light" w:cs="Arial"/>
        </w:rPr>
        <w:t>AUDITOR GENERAL REPORT</w:t>
      </w:r>
      <w:bookmarkEnd w:id="23"/>
      <w:bookmarkEnd w:id="24"/>
    </w:p>
    <w:p w14:paraId="17B2C3EF" w14:textId="77777777" w:rsidR="00F470A2" w:rsidRPr="00EC59C1" w:rsidRDefault="00F470A2" w:rsidP="00256BB6">
      <w:pPr>
        <w:contextualSpacing/>
        <w:jc w:val="both"/>
        <w:rPr>
          <w:rFonts w:ascii="Avenir Next LT Pro Light" w:hAnsi="Avenir Next LT Pro Light" w:cs="Arial"/>
        </w:rPr>
      </w:pPr>
    </w:p>
    <w:p w14:paraId="40135A67" w14:textId="2F9A1BD6" w:rsidR="00583DD1" w:rsidRPr="00EC59C1" w:rsidRDefault="006C4FE8"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AUDITOR GENERAL REPORT</w:t>
      </w:r>
      <w:r w:rsidR="00C8399A" w:rsidRPr="00EC59C1">
        <w:rPr>
          <w:rFonts w:ascii="Avenir Next LT Pro Light" w:hAnsi="Avenir Next LT Pro Light" w:cs="Arial"/>
          <w:lang w:val="en-GB"/>
        </w:rPr>
        <w:t>:</w:t>
      </w:r>
      <w:r w:rsidRPr="00EC59C1">
        <w:rPr>
          <w:rFonts w:ascii="Avenir Next LT Pro Light" w:hAnsi="Avenir Next LT Pro Light" w:cs="Arial"/>
          <w:lang w:val="en-GB"/>
        </w:rPr>
        <w:t xml:space="preserve"> </w:t>
      </w:r>
      <w:r w:rsidR="00452313" w:rsidRPr="00EC59C1">
        <w:rPr>
          <w:rFonts w:ascii="Avenir Next LT Pro Light" w:hAnsi="Avenir Next LT Pro Light" w:cs="Arial"/>
          <w:lang w:val="en-GB"/>
        </w:rPr>
        <w:t>2022/2023</w:t>
      </w:r>
    </w:p>
    <w:p w14:paraId="417FEC32" w14:textId="77777777" w:rsidR="00B743C6" w:rsidRPr="00EC59C1" w:rsidRDefault="00B743C6"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7096566E" w14:textId="77777777" w:rsidR="0031475D" w:rsidRPr="00EC59C1" w:rsidRDefault="00675ACF"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Over the years, the municipality has received a positive outcome from the audits that are undertaken by the Office of the Auditor-General per annum. This is evidenced from the unqualified audit opinions that were received for four consecutive years.</w:t>
      </w:r>
      <w:r w:rsidRPr="00EC59C1">
        <w:rPr>
          <w:rFonts w:ascii="Avenir Next LT Pro Light" w:hAnsi="Avenir Next LT Pro Light" w:cs="Arial"/>
        </w:rPr>
        <w:t xml:space="preserve"> </w:t>
      </w:r>
      <w:r w:rsidRPr="00EC59C1">
        <w:rPr>
          <w:rFonts w:ascii="Avenir Next LT Pro Light" w:eastAsia="Calibri" w:hAnsi="Avenir Next LT Pro Light" w:cs="Arial"/>
        </w:rPr>
        <w:t>Mkhambathini Municipality has developed an audit action plan based on the key findings raised and recommendations by the Auditor General.</w:t>
      </w:r>
    </w:p>
    <w:p w14:paraId="0F311DF1" w14:textId="77777777" w:rsidR="0031475D" w:rsidRPr="00EC59C1" w:rsidRDefault="0031475D"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p>
    <w:p w14:paraId="79EA9B61" w14:textId="322A588F" w:rsidR="00356AFD" w:rsidRPr="00EC59C1" w:rsidRDefault="0031475D"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The municipality has for the last 3 years received an unqualified </w:t>
      </w:r>
      <w:r w:rsidR="00356AFD" w:rsidRPr="00EC59C1">
        <w:rPr>
          <w:rFonts w:ascii="Avenir Next LT Pro Light" w:eastAsia="Calibri" w:hAnsi="Avenir Next LT Pro Light" w:cs="Arial"/>
        </w:rPr>
        <w:t>audit opi</w:t>
      </w:r>
      <w:r w:rsidR="00C5770F" w:rsidRPr="00EC59C1">
        <w:rPr>
          <w:rFonts w:ascii="Avenir Next LT Pro Light" w:eastAsia="Calibri" w:hAnsi="Avenir Next LT Pro Light" w:cs="Arial"/>
        </w:rPr>
        <w:t>ni</w:t>
      </w:r>
      <w:r w:rsidR="00356AFD" w:rsidRPr="00EC59C1">
        <w:rPr>
          <w:rFonts w:ascii="Avenir Next LT Pro Light" w:eastAsia="Calibri" w:hAnsi="Avenir Next LT Pro Light" w:cs="Arial"/>
        </w:rPr>
        <w:t>on.</w:t>
      </w:r>
    </w:p>
    <w:p w14:paraId="47AE59CA" w14:textId="17B44178" w:rsidR="00356AFD" w:rsidRPr="00EC59C1" w:rsidRDefault="00356AFD"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 Audited </w:t>
      </w:r>
      <w:r w:rsidR="00C5770F" w:rsidRPr="00EC59C1">
        <w:rPr>
          <w:rFonts w:ascii="Avenir Next LT Pro Light" w:eastAsia="Calibri" w:hAnsi="Avenir Next LT Pro Light" w:cs="Arial"/>
        </w:rPr>
        <w:t>Outcomes:</w:t>
      </w:r>
    </w:p>
    <w:p w14:paraId="4E76FBB3" w14:textId="77777777" w:rsidR="00973F62" w:rsidRPr="00EC59C1" w:rsidRDefault="00973F62"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p>
    <w:p w14:paraId="381DAC4B" w14:textId="0486C808" w:rsidR="00973F62" w:rsidRPr="00EC59C1" w:rsidRDefault="00973F62"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2020/2021- unqualified audit</w:t>
      </w:r>
    </w:p>
    <w:p w14:paraId="37D8EFDB" w14:textId="70C1D16C" w:rsidR="00973F62" w:rsidRPr="00EC59C1" w:rsidRDefault="00973F62"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2021/2022- unqualified audit</w:t>
      </w:r>
    </w:p>
    <w:p w14:paraId="219C3720" w14:textId="0083BDEC" w:rsidR="00473E59" w:rsidRPr="00EC59C1" w:rsidRDefault="00973F62"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2022/2023</w:t>
      </w:r>
      <w:r w:rsidR="00675ACF" w:rsidRPr="00EC59C1">
        <w:rPr>
          <w:rFonts w:ascii="Avenir Next LT Pro Light" w:eastAsia="Calibri" w:hAnsi="Avenir Next LT Pro Light" w:cs="Arial"/>
        </w:rPr>
        <w:t xml:space="preserve"> </w:t>
      </w:r>
      <w:r w:rsidRPr="00EC59C1">
        <w:rPr>
          <w:rFonts w:ascii="Avenir Next LT Pro Light" w:eastAsia="Calibri" w:hAnsi="Avenir Next LT Pro Light" w:cs="Arial"/>
        </w:rPr>
        <w:t>- unqualified audit</w:t>
      </w:r>
    </w:p>
    <w:p w14:paraId="0E5B2EDD" w14:textId="77777777" w:rsidR="00473E59" w:rsidRPr="00EC59C1" w:rsidRDefault="00473E59"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p>
    <w:p w14:paraId="63951EA4" w14:textId="40640843" w:rsidR="00675ACF" w:rsidRPr="00EC59C1" w:rsidRDefault="00675ACF" w:rsidP="00B63508">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EC59C1">
        <w:rPr>
          <w:rFonts w:ascii="Avenir Next LT Pro Light" w:eastAsia="Calibri" w:hAnsi="Avenir Next LT Pro Light" w:cs="Arial"/>
        </w:rPr>
        <w:t xml:space="preserve">The audit </w:t>
      </w:r>
      <w:r w:rsidR="00473E59" w:rsidRPr="00EC59C1">
        <w:rPr>
          <w:rFonts w:ascii="Avenir Next LT Pro Light" w:eastAsia="Calibri" w:hAnsi="Avenir Next LT Pro Light" w:cs="Arial"/>
        </w:rPr>
        <w:t>action</w:t>
      </w:r>
      <w:r w:rsidRPr="00EC59C1">
        <w:rPr>
          <w:rFonts w:ascii="Avenir Next LT Pro Light" w:eastAsia="Calibri" w:hAnsi="Avenir Next LT Pro Light" w:cs="Arial"/>
        </w:rPr>
        <w:t xml:space="preserve"> plan will be a standing item on the Audit and Performance Audit Committee and MPAC.</w:t>
      </w:r>
    </w:p>
    <w:p w14:paraId="6AC569AB" w14:textId="1607386F" w:rsidR="00675ACF" w:rsidRPr="00EC59C1" w:rsidRDefault="002F3D27" w:rsidP="002F3D2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iCs/>
          <w:lang w:val="en-GB"/>
        </w:rPr>
      </w:pP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lang w:val="en-GB"/>
        </w:rPr>
        <w:tab/>
      </w:r>
      <w:r w:rsidRPr="00EC59C1">
        <w:rPr>
          <w:rFonts w:ascii="Avenir Next LT Pro Light" w:hAnsi="Avenir Next LT Pro Light" w:cs="Arial"/>
          <w:i/>
          <w:iCs/>
          <w:lang w:val="en-GB"/>
        </w:rPr>
        <w:t xml:space="preserve">                              T</w:t>
      </w:r>
      <w:r w:rsidR="00846C03" w:rsidRPr="00EC59C1">
        <w:rPr>
          <w:rFonts w:ascii="Avenir Next LT Pro Light" w:hAnsi="Avenir Next LT Pro Light" w:cs="Arial"/>
          <w:i/>
          <w:iCs/>
          <w:lang w:val="en-GB"/>
        </w:rPr>
        <w:t xml:space="preserve"> </w:t>
      </w:r>
      <w:r w:rsidRPr="00EC59C1">
        <w:rPr>
          <w:rFonts w:ascii="Avenir Next LT Pro Light" w:hAnsi="Avenir Next LT Pro Light" w:cs="Arial"/>
          <w:i/>
          <w:iCs/>
          <w:lang w:val="en-GB"/>
        </w:rPr>
        <w:t>1.6.1</w:t>
      </w:r>
    </w:p>
    <w:p w14:paraId="3273BB22" w14:textId="77777777" w:rsidR="003015DC" w:rsidRPr="00EC59C1" w:rsidRDefault="003015DC" w:rsidP="00846C03">
      <w:pPr>
        <w:rPr>
          <w:rFonts w:ascii="Avenir Next LT Pro Light" w:hAnsi="Avenir Next LT Pro Light"/>
          <w:bCs/>
        </w:rPr>
      </w:pPr>
    </w:p>
    <w:p w14:paraId="0520BA1D" w14:textId="3641D76D" w:rsidR="009516DA" w:rsidRPr="00EC59C1" w:rsidRDefault="009516DA" w:rsidP="00256BB6">
      <w:pPr>
        <w:contextualSpacing/>
        <w:jc w:val="both"/>
        <w:rPr>
          <w:rFonts w:ascii="Avenir Next LT Pro Light" w:hAnsi="Avenir Next LT Pro Light" w:cs="Arial"/>
        </w:rPr>
      </w:pPr>
    </w:p>
    <w:p w14:paraId="16F24472" w14:textId="0AA253AE" w:rsidR="00BB0A24" w:rsidRPr="00EC59C1" w:rsidRDefault="00BB0A24" w:rsidP="00256BB6">
      <w:pPr>
        <w:contextualSpacing/>
        <w:jc w:val="both"/>
        <w:rPr>
          <w:rFonts w:ascii="Avenir Next LT Pro Light" w:hAnsi="Avenir Next LT Pro Light" w:cs="Arial"/>
        </w:rPr>
      </w:pPr>
    </w:p>
    <w:p w14:paraId="1070EB84" w14:textId="35CF58DA" w:rsidR="00BB0A24" w:rsidRPr="00EC59C1" w:rsidRDefault="00BB0A24" w:rsidP="00256BB6">
      <w:pPr>
        <w:contextualSpacing/>
        <w:jc w:val="both"/>
        <w:rPr>
          <w:rFonts w:ascii="Avenir Next LT Pro Light" w:hAnsi="Avenir Next LT Pro Light" w:cs="Arial"/>
        </w:rPr>
      </w:pPr>
    </w:p>
    <w:p w14:paraId="32D436D5" w14:textId="06F85431" w:rsidR="00BB0A24" w:rsidRPr="00EC59C1" w:rsidRDefault="00BB0A24" w:rsidP="00256BB6">
      <w:pPr>
        <w:contextualSpacing/>
        <w:jc w:val="both"/>
        <w:rPr>
          <w:rFonts w:ascii="Avenir Next LT Pro Light" w:hAnsi="Avenir Next LT Pro Light" w:cs="Arial"/>
        </w:rPr>
      </w:pPr>
    </w:p>
    <w:p w14:paraId="22508645" w14:textId="77777777" w:rsidR="00BB0A24" w:rsidRPr="00EC59C1" w:rsidRDefault="00BB0A24" w:rsidP="00256BB6">
      <w:pPr>
        <w:contextualSpacing/>
        <w:jc w:val="both"/>
        <w:rPr>
          <w:rFonts w:ascii="Avenir Next LT Pro Light" w:hAnsi="Avenir Next LT Pro Light" w:cs="Arial"/>
        </w:rPr>
      </w:pPr>
    </w:p>
    <w:p w14:paraId="5390AC8C" w14:textId="77777777" w:rsidR="009D42C4" w:rsidRPr="00EC59C1" w:rsidRDefault="009D42C4" w:rsidP="00C460AF">
      <w:pPr>
        <w:pStyle w:val="Heading3"/>
        <w:numPr>
          <w:ilvl w:val="1"/>
          <w:numId w:val="12"/>
        </w:numPr>
        <w:spacing w:before="0"/>
        <w:ind w:left="0" w:firstLine="0"/>
        <w:contextualSpacing/>
        <w:jc w:val="both"/>
        <w:rPr>
          <w:rFonts w:ascii="Avenir Next LT Pro Light" w:hAnsi="Avenir Next LT Pro Light" w:cs="Arial"/>
          <w:lang w:val="en-US"/>
        </w:rPr>
      </w:pPr>
      <w:bookmarkStart w:id="25" w:name="_Toc331763628"/>
      <w:bookmarkStart w:id="26" w:name="_Toc156395265"/>
      <w:r w:rsidRPr="00EC59C1">
        <w:rPr>
          <w:rFonts w:ascii="Avenir Next LT Pro Light" w:hAnsi="Avenir Next LT Pro Light" w:cs="Arial"/>
        </w:rPr>
        <w:t>STATUTORY ANNUAL REPORT PROCESS</w:t>
      </w:r>
      <w:bookmarkEnd w:id="25"/>
      <w:bookmarkEnd w:id="26"/>
    </w:p>
    <w:p w14:paraId="703851AB" w14:textId="77777777" w:rsidR="00AA268F" w:rsidRPr="00EC59C1" w:rsidRDefault="00AA268F" w:rsidP="004424D2">
      <w:pPr>
        <w:contextualSpacing/>
        <w:rPr>
          <w:rFonts w:ascii="Avenir Next LT Pro Light" w:hAnsi="Avenir Next LT Pro Light" w:cs="Arial"/>
          <w:lang w:eastAsia="x-non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8"/>
        <w:gridCol w:w="6939"/>
        <w:gridCol w:w="1542"/>
      </w:tblGrid>
      <w:tr w:rsidR="003E1587" w:rsidRPr="00EC59C1" w14:paraId="29FAA10B" w14:textId="77777777" w:rsidTr="00F347CA">
        <w:trPr>
          <w:tblHeader/>
        </w:trPr>
        <w:tc>
          <w:tcPr>
            <w:tcW w:w="0" w:type="auto"/>
            <w:shd w:val="clear" w:color="auto" w:fill="C2D69B"/>
            <w:vAlign w:val="center"/>
          </w:tcPr>
          <w:p w14:paraId="65A4FA94" w14:textId="77777777" w:rsidR="003E1587" w:rsidRPr="00EC59C1" w:rsidRDefault="003E1587" w:rsidP="00F347CA">
            <w:pPr>
              <w:contextualSpacing/>
              <w:jc w:val="both"/>
              <w:rPr>
                <w:rFonts w:ascii="Avenir Next LT Pro Light" w:hAnsi="Avenir Next LT Pro Light" w:cs="Arial"/>
                <w:b/>
              </w:rPr>
            </w:pPr>
            <w:bookmarkStart w:id="27" w:name="OLE_LINK3"/>
            <w:bookmarkStart w:id="28" w:name="OLE_LINK4"/>
            <w:bookmarkStart w:id="29" w:name="OLE_LINK5"/>
            <w:r w:rsidRPr="00EC59C1">
              <w:rPr>
                <w:rFonts w:ascii="Avenir Next LT Pro Light" w:hAnsi="Avenir Next LT Pro Light" w:cs="Arial"/>
                <w:b/>
              </w:rPr>
              <w:t>No.</w:t>
            </w:r>
          </w:p>
        </w:tc>
        <w:tc>
          <w:tcPr>
            <w:tcW w:w="0" w:type="auto"/>
            <w:shd w:val="clear" w:color="auto" w:fill="C2D69B"/>
            <w:vAlign w:val="center"/>
          </w:tcPr>
          <w:p w14:paraId="052DDAA8" w14:textId="77777777" w:rsidR="003E1587" w:rsidRPr="00EC59C1" w:rsidRDefault="003E1587" w:rsidP="00F347CA">
            <w:pPr>
              <w:contextualSpacing/>
              <w:jc w:val="both"/>
              <w:rPr>
                <w:rFonts w:ascii="Avenir Next LT Pro Light" w:hAnsi="Avenir Next LT Pro Light" w:cs="Arial"/>
                <w:b/>
              </w:rPr>
            </w:pPr>
            <w:r w:rsidRPr="00EC59C1">
              <w:rPr>
                <w:rFonts w:ascii="Avenir Next LT Pro Light" w:hAnsi="Avenir Next LT Pro Light" w:cs="Arial"/>
                <w:b/>
              </w:rPr>
              <w:t>Activity</w:t>
            </w:r>
          </w:p>
        </w:tc>
        <w:tc>
          <w:tcPr>
            <w:tcW w:w="0" w:type="auto"/>
            <w:shd w:val="clear" w:color="auto" w:fill="C2D69B"/>
            <w:vAlign w:val="center"/>
          </w:tcPr>
          <w:p w14:paraId="4B2A1F2B" w14:textId="77777777" w:rsidR="003E1587" w:rsidRPr="00EC59C1" w:rsidRDefault="003E1587" w:rsidP="00F347CA">
            <w:pPr>
              <w:contextualSpacing/>
              <w:jc w:val="both"/>
              <w:rPr>
                <w:rFonts w:ascii="Avenir Next LT Pro Light" w:hAnsi="Avenir Next LT Pro Light" w:cs="Arial"/>
                <w:b/>
              </w:rPr>
            </w:pPr>
            <w:r w:rsidRPr="00EC59C1">
              <w:rPr>
                <w:rFonts w:ascii="Avenir Next LT Pro Light" w:hAnsi="Avenir Next LT Pro Light" w:cs="Arial"/>
                <w:b/>
              </w:rPr>
              <w:t>Timeframe</w:t>
            </w:r>
          </w:p>
        </w:tc>
      </w:tr>
      <w:tr w:rsidR="003E1587" w:rsidRPr="00EC59C1" w14:paraId="3AC4BA8C" w14:textId="77777777" w:rsidTr="00F347CA">
        <w:trPr>
          <w:trHeight w:val="1090"/>
          <w:tblHeader/>
        </w:trPr>
        <w:tc>
          <w:tcPr>
            <w:tcW w:w="0" w:type="auto"/>
            <w:vAlign w:val="center"/>
          </w:tcPr>
          <w:p w14:paraId="0F00F678"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w:t>
            </w:r>
          </w:p>
        </w:tc>
        <w:tc>
          <w:tcPr>
            <w:tcW w:w="0" w:type="auto"/>
          </w:tcPr>
          <w:p w14:paraId="32FC1A68"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Consideration of next financial year’s Budget and IDP process plan. Except for the legislative content, the process plan should confirm in-year reporting formats to ensure that reporting and monitoring feeds seamlessly into the Annual Report process at the end of the Budget/IDP implementation period</w:t>
            </w:r>
          </w:p>
        </w:tc>
        <w:tc>
          <w:tcPr>
            <w:tcW w:w="0" w:type="auto"/>
            <w:vMerge w:val="restart"/>
            <w:vAlign w:val="center"/>
          </w:tcPr>
          <w:p w14:paraId="0C8DE632"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July</w:t>
            </w:r>
          </w:p>
        </w:tc>
      </w:tr>
      <w:tr w:rsidR="003E1587" w:rsidRPr="00EC59C1" w14:paraId="27D68A80" w14:textId="77777777" w:rsidTr="00F347CA">
        <w:trPr>
          <w:tblHeader/>
        </w:trPr>
        <w:tc>
          <w:tcPr>
            <w:tcW w:w="0" w:type="auto"/>
            <w:vAlign w:val="center"/>
          </w:tcPr>
          <w:p w14:paraId="2835510C"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2</w:t>
            </w:r>
          </w:p>
        </w:tc>
        <w:tc>
          <w:tcPr>
            <w:tcW w:w="0" w:type="auto"/>
          </w:tcPr>
          <w:p w14:paraId="2072F814"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Implementation and monitoring of approved Budget and IDP commences (In-year financial reporting).</w:t>
            </w:r>
          </w:p>
        </w:tc>
        <w:tc>
          <w:tcPr>
            <w:tcW w:w="0" w:type="auto"/>
            <w:vMerge/>
            <w:vAlign w:val="center"/>
          </w:tcPr>
          <w:p w14:paraId="75A3CC03"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6C22B041" w14:textId="77777777" w:rsidTr="00F347CA">
        <w:trPr>
          <w:trHeight w:val="339"/>
          <w:tblHeader/>
        </w:trPr>
        <w:tc>
          <w:tcPr>
            <w:tcW w:w="0" w:type="auto"/>
            <w:vAlign w:val="center"/>
          </w:tcPr>
          <w:p w14:paraId="6C8C0A44"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3</w:t>
            </w:r>
          </w:p>
        </w:tc>
        <w:tc>
          <w:tcPr>
            <w:tcW w:w="0" w:type="auto"/>
          </w:tcPr>
          <w:p w14:paraId="5372D4A1"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Finalise the 4th quarter Report for previous financial year</w:t>
            </w:r>
          </w:p>
        </w:tc>
        <w:tc>
          <w:tcPr>
            <w:tcW w:w="0" w:type="auto"/>
            <w:vMerge/>
            <w:vAlign w:val="center"/>
          </w:tcPr>
          <w:p w14:paraId="7753FD20"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2476F491" w14:textId="77777777" w:rsidTr="00F347CA">
        <w:trPr>
          <w:trHeight w:val="423"/>
          <w:tblHeader/>
        </w:trPr>
        <w:tc>
          <w:tcPr>
            <w:tcW w:w="0" w:type="auto"/>
            <w:vAlign w:val="center"/>
          </w:tcPr>
          <w:p w14:paraId="09D0A2BB"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4</w:t>
            </w:r>
          </w:p>
        </w:tc>
        <w:tc>
          <w:tcPr>
            <w:tcW w:w="0" w:type="auto"/>
          </w:tcPr>
          <w:p w14:paraId="23FF8FD1"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Submit draft year 0 Annual Report to Internal Audit and Auditor-General</w:t>
            </w:r>
          </w:p>
        </w:tc>
        <w:tc>
          <w:tcPr>
            <w:tcW w:w="0" w:type="auto"/>
            <w:vMerge/>
            <w:vAlign w:val="center"/>
          </w:tcPr>
          <w:p w14:paraId="1E3CFB07"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0536CD18" w14:textId="77777777" w:rsidTr="00F347CA">
        <w:trPr>
          <w:trHeight w:val="423"/>
          <w:tblHeader/>
        </w:trPr>
        <w:tc>
          <w:tcPr>
            <w:tcW w:w="0" w:type="auto"/>
            <w:vAlign w:val="center"/>
          </w:tcPr>
          <w:p w14:paraId="02911AEC"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5</w:t>
            </w:r>
          </w:p>
        </w:tc>
        <w:tc>
          <w:tcPr>
            <w:tcW w:w="0" w:type="auto"/>
          </w:tcPr>
          <w:p w14:paraId="13C284B6"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 xml:space="preserve">Municipal entities submit draft annual reports to MM </w:t>
            </w:r>
          </w:p>
        </w:tc>
        <w:tc>
          <w:tcPr>
            <w:tcW w:w="0" w:type="auto"/>
            <w:vMerge/>
            <w:vAlign w:val="center"/>
          </w:tcPr>
          <w:p w14:paraId="2869FDB5"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67FD01E3" w14:textId="77777777" w:rsidTr="00F347CA">
        <w:trPr>
          <w:tblHeader/>
        </w:trPr>
        <w:tc>
          <w:tcPr>
            <w:tcW w:w="0" w:type="auto"/>
            <w:vAlign w:val="center"/>
          </w:tcPr>
          <w:p w14:paraId="2266B802"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6</w:t>
            </w:r>
          </w:p>
        </w:tc>
        <w:tc>
          <w:tcPr>
            <w:tcW w:w="0" w:type="auto"/>
          </w:tcPr>
          <w:p w14:paraId="59ADF799"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Audit/Performance committee considers draft Annual Report of municipality and entities (where relevant)</w:t>
            </w:r>
          </w:p>
        </w:tc>
        <w:tc>
          <w:tcPr>
            <w:tcW w:w="0" w:type="auto"/>
            <w:vMerge w:val="restart"/>
            <w:vAlign w:val="center"/>
          </w:tcPr>
          <w:p w14:paraId="02007E61"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August</w:t>
            </w:r>
          </w:p>
        </w:tc>
      </w:tr>
      <w:tr w:rsidR="003E1587" w:rsidRPr="00EC59C1" w14:paraId="21E5C259" w14:textId="77777777" w:rsidTr="00F347CA">
        <w:trPr>
          <w:trHeight w:val="493"/>
          <w:tblHeader/>
        </w:trPr>
        <w:tc>
          <w:tcPr>
            <w:tcW w:w="0" w:type="auto"/>
            <w:vAlign w:val="center"/>
          </w:tcPr>
          <w:p w14:paraId="703E5993"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8</w:t>
            </w:r>
          </w:p>
        </w:tc>
        <w:tc>
          <w:tcPr>
            <w:tcW w:w="0" w:type="auto"/>
          </w:tcPr>
          <w:p w14:paraId="22FF53C4"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Mayor tables the unaudited Annual Report</w:t>
            </w:r>
          </w:p>
        </w:tc>
        <w:tc>
          <w:tcPr>
            <w:tcW w:w="0" w:type="auto"/>
            <w:vMerge/>
            <w:vAlign w:val="center"/>
          </w:tcPr>
          <w:p w14:paraId="383D4751"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3F5DB410" w14:textId="77777777" w:rsidTr="00F347CA">
        <w:trPr>
          <w:trHeight w:val="674"/>
          <w:tblHeader/>
        </w:trPr>
        <w:tc>
          <w:tcPr>
            <w:tcW w:w="0" w:type="auto"/>
            <w:vAlign w:val="center"/>
          </w:tcPr>
          <w:p w14:paraId="065D9498"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9</w:t>
            </w:r>
          </w:p>
        </w:tc>
        <w:tc>
          <w:tcPr>
            <w:tcW w:w="0" w:type="auto"/>
          </w:tcPr>
          <w:p w14:paraId="4F1A50E7"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Municipality submits draft Annual Report including consolidated annual financial statements and performance report to Auditor General</w:t>
            </w:r>
          </w:p>
        </w:tc>
        <w:tc>
          <w:tcPr>
            <w:tcW w:w="0" w:type="auto"/>
            <w:vMerge/>
            <w:vAlign w:val="center"/>
          </w:tcPr>
          <w:p w14:paraId="3F9E84E9"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77802D3C" w14:textId="77777777" w:rsidTr="00F347CA">
        <w:trPr>
          <w:tblHeader/>
        </w:trPr>
        <w:tc>
          <w:tcPr>
            <w:tcW w:w="0" w:type="auto"/>
            <w:vAlign w:val="center"/>
          </w:tcPr>
          <w:p w14:paraId="08D1A65A"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10</w:t>
            </w:r>
          </w:p>
        </w:tc>
        <w:tc>
          <w:tcPr>
            <w:tcW w:w="0" w:type="auto"/>
          </w:tcPr>
          <w:p w14:paraId="6DE78AAE"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Annual Performance Report as submitted to Auditor General to be provided as input to the IDP Analysis Phase</w:t>
            </w:r>
          </w:p>
        </w:tc>
        <w:tc>
          <w:tcPr>
            <w:tcW w:w="0" w:type="auto"/>
            <w:vMerge/>
            <w:vAlign w:val="center"/>
          </w:tcPr>
          <w:p w14:paraId="66C03A0F"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6BF84BB4" w14:textId="77777777" w:rsidTr="00F347CA">
        <w:trPr>
          <w:trHeight w:val="682"/>
          <w:tblHeader/>
        </w:trPr>
        <w:tc>
          <w:tcPr>
            <w:tcW w:w="0" w:type="auto"/>
            <w:vAlign w:val="center"/>
          </w:tcPr>
          <w:p w14:paraId="0B544432"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11</w:t>
            </w:r>
          </w:p>
        </w:tc>
        <w:tc>
          <w:tcPr>
            <w:tcW w:w="0" w:type="auto"/>
          </w:tcPr>
          <w:p w14:paraId="3AC8ED22" w14:textId="77777777" w:rsidR="003E1587" w:rsidRPr="00EC59C1" w:rsidRDefault="003E1587" w:rsidP="00F347CA">
            <w:pPr>
              <w:pStyle w:val="NormalIndent"/>
              <w:spacing w:line="276" w:lineRule="auto"/>
              <w:ind w:left="0"/>
              <w:contextualSpacing/>
              <w:jc w:val="both"/>
              <w:rPr>
                <w:rFonts w:ascii="Avenir Next LT Pro Light" w:hAnsi="Avenir Next LT Pro Light"/>
                <w:sz w:val="20"/>
                <w:szCs w:val="20"/>
              </w:rPr>
            </w:pPr>
            <w:r w:rsidRPr="00EC59C1">
              <w:rPr>
                <w:rFonts w:ascii="Avenir Next LT Pro Light" w:hAnsi="Avenir Next LT Pro Light"/>
                <w:sz w:val="20"/>
                <w:szCs w:val="20"/>
              </w:rPr>
              <w:t>Auditor General audits Annual Report including consolidated Annual Financial Statements and Performance data</w:t>
            </w:r>
          </w:p>
        </w:tc>
        <w:tc>
          <w:tcPr>
            <w:tcW w:w="0" w:type="auto"/>
            <w:vAlign w:val="center"/>
          </w:tcPr>
          <w:p w14:paraId="493E0951"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September – October</w:t>
            </w:r>
          </w:p>
        </w:tc>
      </w:tr>
      <w:tr w:rsidR="003E1587" w:rsidRPr="00EC59C1" w14:paraId="3655C4DC" w14:textId="77777777" w:rsidTr="00F347CA">
        <w:trPr>
          <w:tblHeader/>
        </w:trPr>
        <w:tc>
          <w:tcPr>
            <w:tcW w:w="0" w:type="auto"/>
            <w:vAlign w:val="center"/>
          </w:tcPr>
          <w:p w14:paraId="2F7D2C15"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12</w:t>
            </w:r>
          </w:p>
        </w:tc>
        <w:tc>
          <w:tcPr>
            <w:tcW w:w="0" w:type="auto"/>
          </w:tcPr>
          <w:p w14:paraId="7010E67C"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Municipalities receive and start to address the Auditor General’s comments</w:t>
            </w:r>
          </w:p>
        </w:tc>
        <w:tc>
          <w:tcPr>
            <w:tcW w:w="0" w:type="auto"/>
            <w:vMerge w:val="restart"/>
            <w:vAlign w:val="center"/>
          </w:tcPr>
          <w:p w14:paraId="5367207A"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November</w:t>
            </w:r>
          </w:p>
        </w:tc>
      </w:tr>
      <w:tr w:rsidR="003E1587" w:rsidRPr="00EC59C1" w14:paraId="1DB49A75" w14:textId="77777777" w:rsidTr="00F347CA">
        <w:trPr>
          <w:tblHeader/>
        </w:trPr>
        <w:tc>
          <w:tcPr>
            <w:tcW w:w="0" w:type="auto"/>
            <w:vAlign w:val="center"/>
          </w:tcPr>
          <w:p w14:paraId="136DEBEA"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13</w:t>
            </w:r>
          </w:p>
        </w:tc>
        <w:tc>
          <w:tcPr>
            <w:tcW w:w="0" w:type="auto"/>
          </w:tcPr>
          <w:p w14:paraId="7B002820"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 xml:space="preserve">Mayor tables Annual Report and audited Financial Statements to Council complete with the Auditor- General’s Report </w:t>
            </w:r>
          </w:p>
        </w:tc>
        <w:tc>
          <w:tcPr>
            <w:tcW w:w="0" w:type="auto"/>
            <w:vMerge/>
            <w:vAlign w:val="center"/>
          </w:tcPr>
          <w:p w14:paraId="501055B3"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5A1DC8EF" w14:textId="77777777" w:rsidTr="00F347CA">
        <w:trPr>
          <w:trHeight w:val="353"/>
          <w:tblHeader/>
        </w:trPr>
        <w:tc>
          <w:tcPr>
            <w:tcW w:w="0" w:type="auto"/>
            <w:vAlign w:val="center"/>
          </w:tcPr>
          <w:p w14:paraId="34963998"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14</w:t>
            </w:r>
          </w:p>
        </w:tc>
        <w:tc>
          <w:tcPr>
            <w:tcW w:w="0" w:type="auto"/>
          </w:tcPr>
          <w:p w14:paraId="022C53D0"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Audited Annual Report is made public, and representation is invited</w:t>
            </w:r>
          </w:p>
        </w:tc>
        <w:tc>
          <w:tcPr>
            <w:tcW w:w="0" w:type="auto"/>
            <w:vMerge/>
            <w:vAlign w:val="center"/>
          </w:tcPr>
          <w:p w14:paraId="799812FF"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19F44954" w14:textId="77777777" w:rsidTr="00F347CA">
        <w:trPr>
          <w:tblHeader/>
        </w:trPr>
        <w:tc>
          <w:tcPr>
            <w:tcW w:w="0" w:type="auto"/>
            <w:vAlign w:val="center"/>
          </w:tcPr>
          <w:p w14:paraId="43B252D0"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15</w:t>
            </w:r>
          </w:p>
        </w:tc>
        <w:tc>
          <w:tcPr>
            <w:tcW w:w="0" w:type="auto"/>
          </w:tcPr>
          <w:p w14:paraId="2B1FD52C"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Oversight Committee assesses Annual Report</w:t>
            </w:r>
          </w:p>
        </w:tc>
        <w:tc>
          <w:tcPr>
            <w:tcW w:w="0" w:type="auto"/>
            <w:vMerge/>
            <w:vAlign w:val="center"/>
          </w:tcPr>
          <w:p w14:paraId="7F41CA21"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1ACB659B" w14:textId="77777777" w:rsidTr="00F347CA">
        <w:trPr>
          <w:trHeight w:val="394"/>
          <w:tblHeader/>
        </w:trPr>
        <w:tc>
          <w:tcPr>
            <w:tcW w:w="0" w:type="auto"/>
            <w:vAlign w:val="center"/>
          </w:tcPr>
          <w:p w14:paraId="4BADE060"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16</w:t>
            </w:r>
          </w:p>
        </w:tc>
        <w:tc>
          <w:tcPr>
            <w:tcW w:w="0" w:type="auto"/>
          </w:tcPr>
          <w:p w14:paraId="688599F1"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Council adopts Oversight report</w:t>
            </w:r>
          </w:p>
        </w:tc>
        <w:tc>
          <w:tcPr>
            <w:tcW w:w="0" w:type="auto"/>
            <w:vMerge w:val="restart"/>
            <w:vAlign w:val="center"/>
          </w:tcPr>
          <w:p w14:paraId="686F8EEF"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December</w:t>
            </w:r>
          </w:p>
        </w:tc>
      </w:tr>
      <w:tr w:rsidR="003E1587" w:rsidRPr="00EC59C1" w14:paraId="65474066" w14:textId="77777777" w:rsidTr="00F347CA">
        <w:trPr>
          <w:trHeight w:val="492"/>
          <w:tblHeader/>
        </w:trPr>
        <w:tc>
          <w:tcPr>
            <w:tcW w:w="0" w:type="auto"/>
            <w:vAlign w:val="center"/>
          </w:tcPr>
          <w:p w14:paraId="0805ABAD"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17</w:t>
            </w:r>
          </w:p>
        </w:tc>
        <w:tc>
          <w:tcPr>
            <w:tcW w:w="0" w:type="auto"/>
          </w:tcPr>
          <w:p w14:paraId="5C97C072"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Oversight report is made public</w:t>
            </w:r>
          </w:p>
        </w:tc>
        <w:tc>
          <w:tcPr>
            <w:tcW w:w="0" w:type="auto"/>
            <w:vMerge/>
            <w:vAlign w:val="center"/>
          </w:tcPr>
          <w:p w14:paraId="44BEC2E2"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42742969" w14:textId="77777777" w:rsidTr="00F347CA">
        <w:trPr>
          <w:trHeight w:val="372"/>
          <w:tblHeader/>
        </w:trPr>
        <w:tc>
          <w:tcPr>
            <w:tcW w:w="0" w:type="auto"/>
            <w:vAlign w:val="center"/>
          </w:tcPr>
          <w:p w14:paraId="797E8342"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18</w:t>
            </w:r>
          </w:p>
        </w:tc>
        <w:tc>
          <w:tcPr>
            <w:tcW w:w="0" w:type="auto"/>
          </w:tcPr>
          <w:p w14:paraId="057E8500"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Oversight report is submitted to relevant provincial councils</w:t>
            </w:r>
          </w:p>
        </w:tc>
        <w:tc>
          <w:tcPr>
            <w:tcW w:w="0" w:type="auto"/>
            <w:vMerge/>
            <w:vAlign w:val="center"/>
          </w:tcPr>
          <w:p w14:paraId="61C0F497" w14:textId="77777777" w:rsidR="003E1587" w:rsidRPr="00EC59C1" w:rsidRDefault="003E1587" w:rsidP="00F347CA">
            <w:pPr>
              <w:contextualSpacing/>
              <w:jc w:val="both"/>
              <w:rPr>
                <w:rFonts w:ascii="Avenir Next LT Pro Light" w:hAnsi="Avenir Next LT Pro Light" w:cs="Arial"/>
                <w:sz w:val="20"/>
                <w:szCs w:val="20"/>
              </w:rPr>
            </w:pPr>
          </w:p>
        </w:tc>
      </w:tr>
      <w:tr w:rsidR="003E1587" w:rsidRPr="00EC59C1" w14:paraId="2C9349C9" w14:textId="77777777" w:rsidTr="00F347CA">
        <w:trPr>
          <w:tblHeader/>
        </w:trPr>
        <w:tc>
          <w:tcPr>
            <w:tcW w:w="0" w:type="auto"/>
            <w:vAlign w:val="center"/>
          </w:tcPr>
          <w:p w14:paraId="7D6571D7" w14:textId="77777777" w:rsidR="003E1587" w:rsidRPr="00EC59C1" w:rsidRDefault="003E1587" w:rsidP="00F347CA">
            <w:pPr>
              <w:contextualSpacing/>
              <w:jc w:val="both"/>
              <w:rPr>
                <w:rFonts w:ascii="Avenir Next LT Pro Light" w:hAnsi="Avenir Next LT Pro Light" w:cs="Arial"/>
              </w:rPr>
            </w:pPr>
            <w:r w:rsidRPr="00EC59C1">
              <w:rPr>
                <w:rFonts w:ascii="Avenir Next LT Pro Light" w:hAnsi="Avenir Next LT Pro Light" w:cs="Arial"/>
              </w:rPr>
              <w:t>19</w:t>
            </w:r>
          </w:p>
        </w:tc>
        <w:tc>
          <w:tcPr>
            <w:tcW w:w="0" w:type="auto"/>
          </w:tcPr>
          <w:p w14:paraId="37CD36FF"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Commencement of draft Budget/ IDP finalization for next financial year. Annual Report and Oversight Reports to be used as input</w:t>
            </w:r>
          </w:p>
        </w:tc>
        <w:tc>
          <w:tcPr>
            <w:tcW w:w="0" w:type="auto"/>
            <w:vAlign w:val="center"/>
          </w:tcPr>
          <w:p w14:paraId="56C3B212" w14:textId="77777777" w:rsidR="003E1587" w:rsidRPr="00EC59C1" w:rsidRDefault="003E1587" w:rsidP="00F347CA">
            <w:pPr>
              <w:contextualSpacing/>
              <w:jc w:val="both"/>
              <w:rPr>
                <w:rFonts w:ascii="Avenir Next LT Pro Light" w:hAnsi="Avenir Next LT Pro Light" w:cs="Arial"/>
                <w:sz w:val="20"/>
                <w:szCs w:val="20"/>
              </w:rPr>
            </w:pPr>
            <w:r w:rsidRPr="00EC59C1">
              <w:rPr>
                <w:rFonts w:ascii="Avenir Next LT Pro Light" w:hAnsi="Avenir Next LT Pro Light" w:cs="Arial"/>
                <w:sz w:val="20"/>
                <w:szCs w:val="20"/>
              </w:rPr>
              <w:t>January</w:t>
            </w:r>
          </w:p>
        </w:tc>
      </w:tr>
      <w:bookmarkEnd w:id="27"/>
      <w:bookmarkEnd w:id="28"/>
      <w:bookmarkEnd w:id="29"/>
      <w:tr w:rsidR="003E1587" w:rsidRPr="00EC59C1" w14:paraId="0D2BFDB8" w14:textId="77777777" w:rsidTr="00F347CA">
        <w:trPr>
          <w:trHeight w:val="280"/>
          <w:tblHeader/>
        </w:trPr>
        <w:tc>
          <w:tcPr>
            <w:tcW w:w="0" w:type="auto"/>
            <w:gridSpan w:val="3"/>
            <w:tcBorders>
              <w:top w:val="single" w:sz="4" w:space="0" w:color="000000"/>
              <w:left w:val="single" w:sz="4" w:space="0" w:color="000000"/>
              <w:bottom w:val="single" w:sz="4" w:space="0" w:color="000000"/>
              <w:right w:val="single" w:sz="4" w:space="0" w:color="000000"/>
            </w:tcBorders>
            <w:vAlign w:val="center"/>
          </w:tcPr>
          <w:p w14:paraId="2982776B" w14:textId="77777777" w:rsidR="003E1587" w:rsidRPr="00EC59C1" w:rsidRDefault="003E1587" w:rsidP="00F347CA">
            <w:pPr>
              <w:contextualSpacing/>
              <w:jc w:val="right"/>
              <w:rPr>
                <w:rFonts w:ascii="Avenir Next LT Pro Light" w:hAnsi="Avenir Next LT Pro Light" w:cs="Arial"/>
                <w:i/>
              </w:rPr>
            </w:pPr>
            <w:r w:rsidRPr="00EC59C1">
              <w:rPr>
                <w:rFonts w:ascii="Avenir Next LT Pro Light" w:hAnsi="Avenir Next LT Pro Light" w:cs="Arial"/>
              </w:rPr>
              <w:t xml:space="preserve">                                                                                                                                                        </w:t>
            </w:r>
            <w:r w:rsidRPr="00EC59C1">
              <w:rPr>
                <w:rFonts w:ascii="Avenir Next LT Pro Light" w:hAnsi="Avenir Next LT Pro Light" w:cs="Arial"/>
                <w:i/>
              </w:rPr>
              <w:t>T 1.7.1</w:t>
            </w:r>
          </w:p>
        </w:tc>
      </w:tr>
    </w:tbl>
    <w:p w14:paraId="3BA21305" w14:textId="77777777" w:rsidR="002970E2" w:rsidRPr="00EC59C1" w:rsidRDefault="002970E2" w:rsidP="004424D2">
      <w:pPr>
        <w:contextualSpacing/>
        <w:rPr>
          <w:rFonts w:ascii="Avenir Next LT Pro Light" w:hAnsi="Avenir Next LT Pro Light" w:cs="Arial"/>
          <w:lang w:eastAsia="x-none"/>
        </w:rPr>
      </w:pPr>
    </w:p>
    <w:p w14:paraId="14B9FD5B" w14:textId="77777777" w:rsidR="00537644" w:rsidRPr="00EC59C1" w:rsidRDefault="00537644" w:rsidP="00256BB6">
      <w:pPr>
        <w:contextualSpacing/>
        <w:jc w:val="both"/>
        <w:rPr>
          <w:rFonts w:ascii="Avenir Next LT Pro Light" w:hAnsi="Avenir Next LT Pro Light" w:cs="Arial"/>
          <w:b/>
          <w:lang w:val="en-GB"/>
        </w:rPr>
      </w:pPr>
    </w:p>
    <w:p w14:paraId="04704D3A" w14:textId="77777777" w:rsidR="002970E2" w:rsidRPr="00EC59C1" w:rsidRDefault="002970E2" w:rsidP="00256BB6">
      <w:pPr>
        <w:contextualSpacing/>
        <w:jc w:val="both"/>
        <w:rPr>
          <w:rFonts w:ascii="Avenir Next LT Pro Light" w:hAnsi="Avenir Next LT Pro Light" w:cs="Arial"/>
          <w:b/>
          <w:lang w:val="en-GB"/>
        </w:rPr>
      </w:pPr>
    </w:p>
    <w:p w14:paraId="634F5766" w14:textId="77777777" w:rsidR="00583DD1" w:rsidRPr="00EC59C1" w:rsidRDefault="00583DD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CB50EB" w:rsidRPr="00EC59C1">
        <w:rPr>
          <w:rFonts w:ascii="Avenir Next LT Pro Light" w:hAnsi="Avenir Next LT Pro Light" w:cs="Arial"/>
          <w:lang w:val="en-GB"/>
        </w:rPr>
        <w:t xml:space="preserve"> </w:t>
      </w:r>
      <w:r w:rsidR="0074486F" w:rsidRPr="00EC59C1">
        <w:rPr>
          <w:rFonts w:ascii="Avenir Next LT Pro Light" w:hAnsi="Avenir Next LT Pro Light" w:cs="Arial"/>
          <w:lang w:val="en-GB"/>
        </w:rPr>
        <w:t>ON THE ANNUAL REPORT PROCESS</w:t>
      </w:r>
      <w:r w:rsidRPr="00EC59C1">
        <w:rPr>
          <w:rFonts w:ascii="Avenir Next LT Pro Light" w:hAnsi="Avenir Next LT Pro Light" w:cs="Arial"/>
          <w:lang w:val="en-GB"/>
        </w:rPr>
        <w:t>:</w:t>
      </w:r>
    </w:p>
    <w:p w14:paraId="75D8E022" w14:textId="77777777" w:rsidR="00C3132B" w:rsidRPr="00EC59C1" w:rsidRDefault="00C313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1C1B70C4" w14:textId="77777777" w:rsidR="00C4716B" w:rsidRPr="00EC59C1"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EC59C1">
        <w:rPr>
          <w:rFonts w:ascii="Avenir Next LT Pro Light" w:hAnsi="Avenir Next LT Pro Light" w:cs="Arial"/>
          <w:bCs/>
          <w:i/>
        </w:rPr>
        <w:t>The main purpose of this report is to account to MEC for Local Government, Provincial legislature, NCOP, Minister of Cooperative Governance and Traditional Affairs, National Treasury, Auditor-General and to the citizens of South Africa on progress being made by municipalities towards achieving the overall goal of “a better life for all”. Furthermore, the report is a key performance report to the communities and other stakeholders in keeping with the principles of transparency and accountability of government to the citizens. It subscribes to the South African developmental nature of participatory democracy and cooperative governance and responds to the principles of the Constitution, Batho Pele, White Paper on Local Government, MSA and the MFA</w:t>
      </w:r>
    </w:p>
    <w:p w14:paraId="63C1BEC8" w14:textId="77777777" w:rsidR="00C4716B" w:rsidRPr="00EC59C1"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p>
    <w:p w14:paraId="1AC0E59C" w14:textId="77777777" w:rsidR="00C4716B" w:rsidRPr="00EC59C1"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EC59C1">
        <w:rPr>
          <w:rFonts w:ascii="Avenir Next LT Pro Light" w:hAnsi="Avenir Next LT Pro Light" w:cs="Arial"/>
          <w:bCs/>
          <w:i/>
        </w:rPr>
        <w:t>The Assessment Process and the Methodology followed in Compiling the Report</w:t>
      </w:r>
    </w:p>
    <w:p w14:paraId="75355B2C" w14:textId="77777777" w:rsidR="00C3132B" w:rsidRPr="00EC59C1"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EC59C1">
        <w:rPr>
          <w:rFonts w:ascii="Avenir Next LT Pro Light" w:hAnsi="Avenir Next LT Pro Light" w:cs="Arial"/>
          <w:bCs/>
          <w:i/>
        </w:rPr>
        <w:t>According to the provisions of the Municipal Systems Act, 32 of 2000, municipalities must monitor and measure the progress of their performance by preparing quarterly and mid-year performance reports, in terms of Chapter 6 of the MSA, on performance management systems. These quarterly and mid-year reports make up the municipalities’ annual performance reports (Section 46 report), which are submitted to the Auditor-General, together with the financial statements, for auditing. After adoption of the audited performance report by the municipal council, it must then be submitted to the MEC for Local Government</w:t>
      </w:r>
      <w:r w:rsidR="005F38B3" w:rsidRPr="00EC59C1">
        <w:rPr>
          <w:rFonts w:ascii="Avenir Next LT Pro Light" w:hAnsi="Avenir Next LT Pro Light" w:cs="Arial"/>
          <w:bCs/>
        </w:rPr>
        <w:t>.</w:t>
      </w:r>
    </w:p>
    <w:p w14:paraId="166A2802" w14:textId="77777777" w:rsidR="00C5770F" w:rsidRPr="00EC59C1" w:rsidRDefault="00C5770F"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25C15CEE" w14:textId="49204CB5" w:rsidR="00C5770F" w:rsidRPr="00EC59C1" w:rsidRDefault="00C5770F" w:rsidP="00C5770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lang w:val="en-GB"/>
        </w:rPr>
      </w:pPr>
      <w:r w:rsidRPr="00EC59C1">
        <w:rPr>
          <w:rFonts w:ascii="Avenir Next LT Pro Light" w:hAnsi="Avenir Next LT Pro Light" w:cs="Arial"/>
          <w:bCs/>
          <w:lang w:val="en-GB"/>
        </w:rPr>
        <w:t>This Annual Report must now be tabled by the end of January 2024 and the Oversight Report must be submitted to the Municipal Council by the end of March 2024.</w:t>
      </w:r>
    </w:p>
    <w:p w14:paraId="2AEC8191" w14:textId="77777777" w:rsidR="00C4716B" w:rsidRPr="00EC59C1" w:rsidRDefault="00C4716B" w:rsidP="0095680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4E3360F5" w14:textId="77777777" w:rsidR="00583DD1" w:rsidRPr="00EC59C1" w:rsidRDefault="00C3132B"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yellow"/>
          <w:lang w:val="en-GB"/>
        </w:rPr>
      </w:pPr>
      <w:r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1.</w:t>
      </w:r>
      <w:r w:rsidR="00E93571" w:rsidRPr="00EC59C1">
        <w:rPr>
          <w:rFonts w:ascii="Avenir Next LT Pro Light" w:hAnsi="Avenir Next LT Pro Light" w:cs="Arial"/>
          <w:i/>
          <w:lang w:val="en-GB"/>
        </w:rPr>
        <w:t>7.1.1</w:t>
      </w:r>
    </w:p>
    <w:p w14:paraId="241B6335" w14:textId="77777777" w:rsidR="00685D32" w:rsidRPr="00EC59C1" w:rsidRDefault="00685D32" w:rsidP="00256BB6">
      <w:pPr>
        <w:contextualSpacing/>
        <w:jc w:val="both"/>
        <w:rPr>
          <w:rFonts w:ascii="Avenir Next LT Pro Light" w:hAnsi="Avenir Next LT Pro Light" w:cs="Arial"/>
          <w:lang w:val="en-GB"/>
        </w:rPr>
      </w:pPr>
    </w:p>
    <w:p w14:paraId="49B9B7AD" w14:textId="77777777" w:rsidR="00054FA8" w:rsidRPr="00EC59C1" w:rsidRDefault="00054FA8" w:rsidP="00256BB6">
      <w:pPr>
        <w:autoSpaceDE w:val="0"/>
        <w:autoSpaceDN w:val="0"/>
        <w:adjustRightInd w:val="0"/>
        <w:contextualSpacing/>
        <w:jc w:val="both"/>
        <w:rPr>
          <w:rFonts w:ascii="Avenir Next LT Pro Light" w:hAnsi="Avenir Next LT Pro Light" w:cs="Arial"/>
          <w:noProof/>
        </w:rPr>
      </w:pPr>
    </w:p>
    <w:p w14:paraId="74C8565D" w14:textId="77777777" w:rsidR="00185DCD" w:rsidRPr="00EC59C1" w:rsidRDefault="00185DCD" w:rsidP="00256BB6">
      <w:pPr>
        <w:autoSpaceDE w:val="0"/>
        <w:autoSpaceDN w:val="0"/>
        <w:adjustRightInd w:val="0"/>
        <w:contextualSpacing/>
        <w:jc w:val="both"/>
        <w:rPr>
          <w:rFonts w:ascii="Avenir Next LT Pro Light" w:hAnsi="Avenir Next LT Pro Light" w:cs="Arial"/>
          <w:noProof/>
        </w:rPr>
        <w:sectPr w:rsidR="00185DCD" w:rsidRPr="00EC59C1" w:rsidSect="00822724">
          <w:headerReference w:type="even" r:id="rId27"/>
          <w:headerReference w:type="default" r:id="rId28"/>
          <w:headerReference w:type="first" r:id="rId29"/>
          <w:pgSz w:w="12240" w:h="15840"/>
          <w:pgMar w:top="1418" w:right="1440" w:bottom="709" w:left="1701" w:header="709" w:footer="709" w:gutter="0"/>
          <w:cols w:space="708"/>
          <w:titlePg/>
          <w:docGrid w:linePitch="360"/>
        </w:sectPr>
      </w:pPr>
    </w:p>
    <w:p w14:paraId="44A62AEA" w14:textId="77777777" w:rsidR="001E582F" w:rsidRPr="00EC59C1" w:rsidRDefault="001E582F" w:rsidP="00256BB6">
      <w:pPr>
        <w:pStyle w:val="Heading1"/>
        <w:contextualSpacing/>
        <w:jc w:val="both"/>
        <w:rPr>
          <w:rFonts w:ascii="Avenir Next LT Pro Light" w:hAnsi="Avenir Next LT Pro Light" w:cs="Arial"/>
        </w:rPr>
      </w:pPr>
      <w:bookmarkStart w:id="30" w:name="_Toc331763629"/>
      <w:bookmarkStart w:id="31" w:name="_Toc156395266"/>
      <w:r w:rsidRPr="00EC59C1">
        <w:rPr>
          <w:rFonts w:ascii="Avenir Next LT Pro Light" w:hAnsi="Avenir Next LT Pro Light" w:cs="Arial"/>
        </w:rPr>
        <w:lastRenderedPageBreak/>
        <w:t>CHAPTER 2 – GOVERNANCE</w:t>
      </w:r>
      <w:bookmarkEnd w:id="30"/>
      <w:bookmarkEnd w:id="31"/>
    </w:p>
    <w:p w14:paraId="35C93A09" w14:textId="77777777" w:rsidR="001E582F" w:rsidRPr="00EC59C1" w:rsidRDefault="001E582F" w:rsidP="00256BB6">
      <w:pPr>
        <w:autoSpaceDE w:val="0"/>
        <w:autoSpaceDN w:val="0"/>
        <w:adjustRightInd w:val="0"/>
        <w:contextualSpacing/>
        <w:jc w:val="both"/>
        <w:rPr>
          <w:rFonts w:ascii="Avenir Next LT Pro Light" w:hAnsi="Avenir Next LT Pro Light" w:cs="Arial"/>
          <w:b/>
          <w:bCs/>
        </w:rPr>
      </w:pPr>
    </w:p>
    <w:p w14:paraId="03C43BBF" w14:textId="77777777" w:rsidR="00C70AB9" w:rsidRPr="00EC59C1" w:rsidRDefault="00C70AB9" w:rsidP="00256BB6">
      <w:pPr>
        <w:autoSpaceDE w:val="0"/>
        <w:autoSpaceDN w:val="0"/>
        <w:adjustRightInd w:val="0"/>
        <w:contextualSpacing/>
        <w:jc w:val="both"/>
        <w:rPr>
          <w:rFonts w:ascii="Avenir Next LT Pro Light" w:hAnsi="Avenir Next LT Pro Light" w:cs="Arial"/>
          <w:b/>
          <w:bCs/>
        </w:rPr>
      </w:pPr>
    </w:p>
    <w:p w14:paraId="1A34C503" w14:textId="77777777" w:rsidR="002E6D71" w:rsidRPr="00EC59C1" w:rsidRDefault="002E6D71"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rPr>
      </w:pPr>
      <w:r w:rsidRPr="00EC59C1">
        <w:rPr>
          <w:rFonts w:ascii="Avenir Next LT Pro Light" w:hAnsi="Avenir Next LT Pro Light" w:cs="Arial"/>
        </w:rPr>
        <w:t>INTRODUCTION</w:t>
      </w:r>
      <w:r w:rsidR="00172376" w:rsidRPr="00EC59C1">
        <w:rPr>
          <w:rFonts w:ascii="Avenir Next LT Pro Light" w:hAnsi="Avenir Next LT Pro Light" w:cs="Arial"/>
        </w:rPr>
        <w:t xml:space="preserve"> TO GOVERNANCE</w:t>
      </w:r>
    </w:p>
    <w:p w14:paraId="7576C786" w14:textId="77777777" w:rsidR="00CE4376" w:rsidRPr="00EC59C1"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8D14BCD" w14:textId="40F7CBBB" w:rsidR="00CE4376" w:rsidRPr="00EC59C1" w:rsidRDefault="00185DCD"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To</w:t>
      </w:r>
      <w:r w:rsidR="00CE4376" w:rsidRPr="00EC59C1">
        <w:rPr>
          <w:rFonts w:ascii="Avenir Next LT Pro Light" w:hAnsi="Avenir Next LT Pro Light" w:cs="Arial"/>
          <w:b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Pr="00EC59C1">
        <w:rPr>
          <w:rFonts w:ascii="Avenir Next LT Pro Light" w:hAnsi="Avenir Next LT Pro Light" w:cs="Arial"/>
          <w:bCs/>
        </w:rPr>
        <w:t>must</w:t>
      </w:r>
      <w:r w:rsidR="00CE4376" w:rsidRPr="00EC59C1">
        <w:rPr>
          <w:rFonts w:ascii="Avenir Next LT Pro Light" w:hAnsi="Avenir Next LT Pro Light" w:cs="Arial"/>
          <w:bCs/>
        </w:rPr>
        <w:t xml:space="preserve"> ensure that the relevant governance structures exist and are functional. Both the political and administrative structures of</w:t>
      </w:r>
      <w:r w:rsidR="00614719" w:rsidRPr="00EC59C1">
        <w:rPr>
          <w:rFonts w:ascii="Avenir Next LT Pro Light" w:hAnsi="Avenir Next LT Pro Light" w:cs="Arial"/>
          <w:bCs/>
        </w:rPr>
        <w:t xml:space="preserve"> the</w:t>
      </w:r>
      <w:r w:rsidR="00CE4376" w:rsidRPr="00EC59C1">
        <w:rPr>
          <w:rFonts w:ascii="Avenir Next LT Pro Light" w:hAnsi="Avenir Next LT Pro Light" w:cs="Arial"/>
          <w:bCs/>
        </w:rPr>
        <w:t xml:space="preserve"> </w:t>
      </w:r>
      <w:r w:rsidR="00614719" w:rsidRPr="00EC59C1">
        <w:rPr>
          <w:rFonts w:ascii="Avenir Next LT Pro Light" w:hAnsi="Avenir Next LT Pro Light" w:cs="Arial"/>
          <w:bCs/>
        </w:rPr>
        <w:t>m</w:t>
      </w:r>
      <w:r w:rsidR="00CE4376" w:rsidRPr="00EC59C1">
        <w:rPr>
          <w:rFonts w:ascii="Avenir Next LT Pro Light" w:hAnsi="Avenir Next LT Pro Light" w:cs="Arial"/>
          <w:bCs/>
        </w:rPr>
        <w:t xml:space="preserve">unicipality need to be fully capacitated in terms of numbers and of skills. </w:t>
      </w:r>
    </w:p>
    <w:p w14:paraId="4055D582" w14:textId="77777777" w:rsidR="00CE4376" w:rsidRPr="00EC59C1"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37ECB47E" w14:textId="36AE9E73" w:rsidR="00CE4376" w:rsidRPr="00EC59C1"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In drafting this Annual Report, the intention is not only to comply with relevant legislation but to promote accountability for the decisions that Council undertook in the financial year </w:t>
      </w:r>
      <w:r w:rsidR="00452313" w:rsidRPr="00EC59C1">
        <w:rPr>
          <w:rFonts w:ascii="Avenir Next LT Pro Light" w:hAnsi="Avenir Next LT Pro Light" w:cs="Arial"/>
          <w:bCs/>
        </w:rPr>
        <w:t>2022/2023</w:t>
      </w:r>
      <w:r w:rsidRPr="00EC59C1">
        <w:rPr>
          <w:rFonts w:ascii="Avenir Next LT Pro Light" w:hAnsi="Avenir Next LT Pro Light" w:cs="Arial"/>
          <w:bCs/>
        </w:rPr>
        <w:t>. Critical to appropriate decision making are mandatory committees that Council should establish</w:t>
      </w:r>
      <w:r w:rsidR="00B578C9" w:rsidRPr="00EC59C1">
        <w:rPr>
          <w:rFonts w:ascii="Avenir Next LT Pro Light" w:hAnsi="Avenir Next LT Pro Light" w:cs="Arial"/>
          <w:bCs/>
        </w:rPr>
        <w:t>,</w:t>
      </w:r>
      <w:r w:rsidRPr="00EC59C1">
        <w:rPr>
          <w:rFonts w:ascii="Avenir Next LT Pro Light" w:hAnsi="Avenir Next LT Pro Light" w:cs="Arial"/>
          <w:bCs/>
        </w:rPr>
        <w:t xml:space="preserve"> to ensure that the nine characteristics of good governance are adhered to namely: Participation, Rule of Law, Transparency, Responsiveness, Consensus Oriented, Equity &amp; Inclusiveness; Effectiveness and Efficiency, Accountability as well as Sustainability. </w:t>
      </w:r>
    </w:p>
    <w:p w14:paraId="0ED51E91" w14:textId="77777777" w:rsidR="00CE4376" w:rsidRPr="00EC59C1"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21025D85" w14:textId="4D085772" w:rsidR="00CE1AEB" w:rsidRPr="00EC59C1" w:rsidRDefault="00CE4376" w:rsidP="00D43C03">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r w:rsidRPr="00EC59C1">
        <w:rPr>
          <w:rFonts w:ascii="Avenir Next LT Pro Light" w:hAnsi="Avenir Next LT Pro Light" w:cs="Arial"/>
          <w:bCs/>
        </w:rPr>
        <w:t>The focus of this Chapter is on Governance Structures, Intergovernmental Relations, Public Accountability &amp; Participation as well as Corporat</w:t>
      </w:r>
      <w:r w:rsidR="00DE0665" w:rsidRPr="00EC59C1">
        <w:rPr>
          <w:rFonts w:ascii="Avenir Next LT Pro Light" w:hAnsi="Avenir Next LT Pro Light" w:cs="Arial"/>
          <w:bCs/>
        </w:rPr>
        <w:t xml:space="preserve">e </w:t>
      </w:r>
      <w:r w:rsidRPr="00EC59C1">
        <w:rPr>
          <w:rFonts w:ascii="Avenir Next LT Pro Light" w:hAnsi="Avenir Next LT Pro Light" w:cs="Arial"/>
          <w:bCs/>
        </w:rPr>
        <w:t>Governance.</w:t>
      </w:r>
      <w:r w:rsidR="00555DB7" w:rsidRPr="00EC59C1">
        <w:rPr>
          <w:rFonts w:ascii="Avenir Next LT Pro Light" w:hAnsi="Avenir Next LT Pro Light" w:cs="Arial"/>
          <w:bCs/>
        </w:rPr>
        <w:t xml:space="preserve">                                                               </w:t>
      </w:r>
      <w:r w:rsidR="00CE1AEB" w:rsidRPr="00EC59C1">
        <w:rPr>
          <w:rFonts w:ascii="Avenir Next LT Pro Light" w:hAnsi="Avenir Next LT Pro Light" w:cs="Arial"/>
          <w:bCs/>
        </w:rPr>
        <w:t xml:space="preserve">                                                           </w:t>
      </w:r>
    </w:p>
    <w:p w14:paraId="72CA7DAC" w14:textId="77777777" w:rsidR="002E6D71" w:rsidRPr="00EC59C1" w:rsidRDefault="00CE1AEB" w:rsidP="00C2277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rPr>
        <w:t xml:space="preserve">                                                                                                                                                                                            </w:t>
      </w:r>
      <w:r w:rsidR="00F75A68"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00F75A68" w:rsidRPr="00EC59C1">
        <w:rPr>
          <w:rFonts w:ascii="Avenir Next LT Pro Light" w:hAnsi="Avenir Next LT Pro Light" w:cs="Arial"/>
          <w:bCs/>
          <w:i/>
        </w:rPr>
        <w:t>2.0</w:t>
      </w:r>
      <w:r w:rsidR="001220ED" w:rsidRPr="00EC59C1">
        <w:rPr>
          <w:rFonts w:ascii="Avenir Next LT Pro Light" w:hAnsi="Avenir Next LT Pro Light" w:cs="Arial"/>
          <w:bCs/>
          <w:i/>
        </w:rPr>
        <w:t>.1</w:t>
      </w:r>
    </w:p>
    <w:p w14:paraId="5D441ED4" w14:textId="77777777" w:rsidR="002E6D71" w:rsidRPr="00EC59C1" w:rsidRDefault="002E6D71" w:rsidP="00256BB6">
      <w:pPr>
        <w:contextualSpacing/>
        <w:jc w:val="both"/>
        <w:rPr>
          <w:rFonts w:ascii="Avenir Next LT Pro Light" w:hAnsi="Avenir Next LT Pro Light" w:cs="Arial"/>
          <w:lang w:val="en-GB"/>
        </w:rPr>
      </w:pPr>
    </w:p>
    <w:p w14:paraId="195F81DC" w14:textId="77777777" w:rsidR="00834F9D" w:rsidRPr="00EC59C1" w:rsidRDefault="00834F9D" w:rsidP="00834F9D">
      <w:pPr>
        <w:pStyle w:val="Heading2"/>
        <w:contextualSpacing/>
        <w:jc w:val="both"/>
        <w:rPr>
          <w:rFonts w:ascii="Avenir Next LT Pro Light" w:hAnsi="Avenir Next LT Pro Light" w:cs="Arial"/>
          <w:lang w:val="en-GB"/>
        </w:rPr>
      </w:pPr>
      <w:bookmarkStart w:id="32" w:name="_Toc331763630"/>
      <w:bookmarkStart w:id="33" w:name="_Toc156395267"/>
      <w:r w:rsidRPr="00EC59C1">
        <w:rPr>
          <w:rFonts w:ascii="Avenir Next LT Pro Light" w:hAnsi="Avenir Next LT Pro Light" w:cs="Arial"/>
          <w:lang w:val="en-GB"/>
        </w:rPr>
        <w:t>COMPONENT A:  POLITICAL AND ADMINISTRATIVE GOVERNANCE</w:t>
      </w:r>
      <w:bookmarkEnd w:id="32"/>
      <w:bookmarkEnd w:id="33"/>
    </w:p>
    <w:p w14:paraId="00059C68" w14:textId="77777777" w:rsidR="00834F9D" w:rsidRPr="00EC59C1" w:rsidRDefault="00834F9D" w:rsidP="00256BB6">
      <w:pPr>
        <w:contextualSpacing/>
        <w:jc w:val="both"/>
        <w:rPr>
          <w:rFonts w:ascii="Avenir Next LT Pro Light" w:hAnsi="Avenir Next LT Pro Light" w:cs="Arial"/>
          <w:lang w:val="en-GB"/>
        </w:rPr>
      </w:pPr>
    </w:p>
    <w:p w14:paraId="724E0032" w14:textId="77777777" w:rsidR="00E52D10" w:rsidRPr="00EC59C1" w:rsidRDefault="00E52D10" w:rsidP="00256BB6">
      <w:pPr>
        <w:contextualSpacing/>
        <w:jc w:val="both"/>
        <w:rPr>
          <w:rFonts w:ascii="Avenir Next LT Pro Light" w:hAnsi="Avenir Next LT Pro Light" w:cs="Arial"/>
          <w:lang w:val="en-GB"/>
        </w:rPr>
      </w:pPr>
    </w:p>
    <w:p w14:paraId="356A63C5" w14:textId="77777777" w:rsidR="00F75A68" w:rsidRPr="00EC59C1" w:rsidRDefault="00F75A68"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INTRODUCTION</w:t>
      </w:r>
      <w:r w:rsidR="00172376" w:rsidRPr="00EC59C1">
        <w:rPr>
          <w:rFonts w:ascii="Avenir Next LT Pro Light" w:hAnsi="Avenir Next LT Pro Light" w:cs="Arial"/>
          <w:bCs/>
        </w:rPr>
        <w:t xml:space="preserve"> TO POLITICAL AND ADMINISTRATIVE GOVERNANCE</w:t>
      </w:r>
    </w:p>
    <w:p w14:paraId="4D8249AB" w14:textId="77777777" w:rsidR="00F75A68" w:rsidRPr="00EC59C1" w:rsidRDefault="00FC7D3A"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sz w:val="18"/>
          <w:szCs w:val="18"/>
          <w:lang w:val="en-GB"/>
        </w:rPr>
      </w:pPr>
      <w:r w:rsidRPr="00EC59C1">
        <w:rPr>
          <w:rFonts w:ascii="Avenir Next LT Pro Light" w:hAnsi="Avenir Next LT Pro Light" w:cs="Arial"/>
          <w:sz w:val="18"/>
          <w:szCs w:val="18"/>
          <w:lang w:val="en-GB"/>
        </w:rPr>
        <w:t xml:space="preserve"> </w:t>
      </w:r>
    </w:p>
    <w:p w14:paraId="1A50FB71" w14:textId="77777777" w:rsidR="00F75A68" w:rsidRPr="00EC59C1" w:rsidRDefault="00CF5F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lang w:val="en-GB"/>
        </w:rPr>
      </w:pPr>
      <w:r w:rsidRPr="00EC59C1">
        <w:rPr>
          <w:rFonts w:ascii="Avenir Next LT Pro Light" w:hAnsi="Avenir Next LT Pro Light" w:cs="Arial"/>
          <w:i/>
          <w:sz w:val="18"/>
          <w:szCs w:val="18"/>
          <w:lang w:val="en-GB"/>
        </w:rPr>
        <w:t xml:space="preserve">Note: The Constitution </w:t>
      </w:r>
      <w:r w:rsidR="004424D2" w:rsidRPr="00EC59C1">
        <w:rPr>
          <w:rFonts w:ascii="Avenir Next LT Pro Light" w:hAnsi="Avenir Next LT Pro Light" w:cs="Arial"/>
          <w:i/>
          <w:sz w:val="18"/>
          <w:szCs w:val="18"/>
          <w:lang w:val="en-GB"/>
        </w:rPr>
        <w:t xml:space="preserve">section </w:t>
      </w:r>
      <w:r w:rsidR="00DA2E76" w:rsidRPr="00EC59C1">
        <w:rPr>
          <w:rFonts w:ascii="Avenir Next LT Pro Light" w:hAnsi="Avenir Next LT Pro Light" w:cs="Arial"/>
          <w:i/>
          <w:sz w:val="18"/>
          <w:szCs w:val="18"/>
          <w:lang w:val="en-GB"/>
        </w:rPr>
        <w:t>151 (</w:t>
      </w:r>
      <w:r w:rsidRPr="00EC59C1">
        <w:rPr>
          <w:rFonts w:ascii="Avenir Next LT Pro Light" w:hAnsi="Avenir Next LT Pro Light" w:cs="Arial"/>
          <w:i/>
          <w:sz w:val="18"/>
          <w:szCs w:val="18"/>
          <w:lang w:val="en-GB"/>
        </w:rPr>
        <w:t>3)</w:t>
      </w:r>
      <w:r w:rsidR="00B83797" w:rsidRPr="00EC59C1">
        <w:rPr>
          <w:rFonts w:ascii="Avenir Next LT Pro Light" w:hAnsi="Avenir Next LT Pro Light" w:cs="Arial"/>
          <w:i/>
          <w:sz w:val="18"/>
          <w:szCs w:val="18"/>
          <w:lang w:val="en-GB"/>
        </w:rPr>
        <w:t xml:space="preserve"> </w:t>
      </w:r>
      <w:r w:rsidRPr="00EC59C1">
        <w:rPr>
          <w:rFonts w:ascii="Avenir Next LT Pro Light" w:hAnsi="Avenir Next LT Pro Light" w:cs="Arial"/>
          <w:i/>
          <w:sz w:val="18"/>
          <w:szCs w:val="18"/>
          <w:lang w:val="en-GB"/>
        </w:rPr>
        <w:t>states that the council of a municipality has the right to govern on its own initiative, the local</w:t>
      </w:r>
      <w:r w:rsidR="00B83797" w:rsidRPr="00EC59C1">
        <w:rPr>
          <w:rFonts w:ascii="Avenir Next LT Pro Light" w:hAnsi="Avenir Next LT Pro Light" w:cs="Arial"/>
          <w:i/>
          <w:sz w:val="18"/>
          <w:szCs w:val="18"/>
          <w:lang w:val="en-GB"/>
        </w:rPr>
        <w:t xml:space="preserve"> government affairs of the local</w:t>
      </w:r>
      <w:r w:rsidRPr="00EC59C1">
        <w:rPr>
          <w:rFonts w:ascii="Avenir Next LT Pro Light" w:hAnsi="Avenir Next LT Pro Light" w:cs="Arial"/>
          <w:i/>
          <w:sz w:val="18"/>
          <w:szCs w:val="18"/>
          <w:lang w:val="en-GB"/>
        </w:rPr>
        <w:t xml:space="preserve"> community</w:t>
      </w:r>
      <w:r w:rsidR="00CE1AEB" w:rsidRPr="00EC59C1">
        <w:rPr>
          <w:rFonts w:ascii="Avenir Next LT Pro Light" w:hAnsi="Avenir Next LT Pro Light" w:cs="Arial"/>
          <w:i/>
          <w:sz w:val="18"/>
          <w:szCs w:val="18"/>
          <w:lang w:val="en-GB"/>
        </w:rPr>
        <w:t>.</w:t>
      </w:r>
    </w:p>
    <w:p w14:paraId="2FCADB1E" w14:textId="77777777" w:rsidR="004424D2" w:rsidRPr="00EC59C1" w:rsidRDefault="004424D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1444E92A" w14:textId="04A2182A" w:rsidR="002E6D71" w:rsidRPr="00EC59C1" w:rsidRDefault="00D658C6" w:rsidP="00F011A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EC59C1">
        <w:rPr>
          <w:rFonts w:ascii="Avenir Next LT Pro Light" w:hAnsi="Avenir Next LT Pro Light" w:cs="Arial"/>
          <w:bCs/>
          <w:iCs/>
        </w:rPr>
        <w:t>To</w:t>
      </w:r>
      <w:r w:rsidR="00F011A0" w:rsidRPr="00EC59C1">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00185DCD" w:rsidRPr="00EC59C1">
        <w:rPr>
          <w:rFonts w:ascii="Avenir Next LT Pro Light" w:hAnsi="Avenir Next LT Pro Light" w:cs="Arial"/>
          <w:bCs/>
          <w:iCs/>
        </w:rPr>
        <w:t>must</w:t>
      </w:r>
      <w:r w:rsidR="00F011A0" w:rsidRPr="00EC59C1">
        <w:rPr>
          <w:rFonts w:ascii="Avenir Next LT Pro Light" w:hAnsi="Avenir Next LT Pro Light" w:cs="Arial"/>
          <w:bCs/>
          <w:iCs/>
        </w:rPr>
        <w:t xml:space="preserve"> ensure that the relevant governance structures exist and are functional. Both the political and administrative structures of</w:t>
      </w:r>
      <w:r w:rsidR="000605B4" w:rsidRPr="00EC59C1">
        <w:rPr>
          <w:rFonts w:ascii="Avenir Next LT Pro Light" w:hAnsi="Avenir Next LT Pro Light" w:cs="Arial"/>
          <w:bCs/>
          <w:iCs/>
        </w:rPr>
        <w:t xml:space="preserve"> the m</w:t>
      </w:r>
      <w:r w:rsidR="00F011A0" w:rsidRPr="00EC59C1">
        <w:rPr>
          <w:rFonts w:ascii="Avenir Next LT Pro Light" w:hAnsi="Avenir Next LT Pro Light" w:cs="Arial"/>
          <w:bCs/>
          <w:iCs/>
        </w:rPr>
        <w:t>unicipality need to be fully capacitated in terms of numbers and of skills</w:t>
      </w:r>
      <w:r w:rsidR="00CE1AEB" w:rsidRPr="00EC59C1">
        <w:rPr>
          <w:rFonts w:ascii="Avenir Next LT Pro Light" w:hAnsi="Avenir Next LT Pro Light" w:cs="Arial"/>
          <w:lang w:val="en-GB"/>
        </w:rPr>
        <w:t>.</w:t>
      </w:r>
    </w:p>
    <w:p w14:paraId="32B1ACE0" w14:textId="77777777" w:rsidR="002E6D71" w:rsidRPr="00EC59C1" w:rsidRDefault="002E6D71"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2.</w:t>
      </w:r>
      <w:r w:rsidR="00931B86" w:rsidRPr="00EC59C1">
        <w:rPr>
          <w:rFonts w:ascii="Avenir Next LT Pro Light" w:hAnsi="Avenir Next LT Pro Light" w:cs="Arial"/>
          <w:i/>
          <w:lang w:val="en-GB"/>
        </w:rPr>
        <w:t>1.</w:t>
      </w:r>
      <w:r w:rsidR="001220ED" w:rsidRPr="00EC59C1">
        <w:rPr>
          <w:rFonts w:ascii="Avenir Next LT Pro Light" w:hAnsi="Avenir Next LT Pro Light" w:cs="Arial"/>
          <w:i/>
          <w:lang w:val="en-GB"/>
        </w:rPr>
        <w:t>0</w:t>
      </w:r>
    </w:p>
    <w:p w14:paraId="6541E530" w14:textId="77777777" w:rsidR="00F75A68" w:rsidRPr="00EC59C1" w:rsidRDefault="00F75A68" w:rsidP="00256BB6">
      <w:pPr>
        <w:contextualSpacing/>
        <w:jc w:val="both"/>
        <w:rPr>
          <w:rFonts w:ascii="Avenir Next LT Pro Light" w:hAnsi="Avenir Next LT Pro Light" w:cs="Arial"/>
          <w:lang w:val="en-GB"/>
        </w:rPr>
      </w:pPr>
    </w:p>
    <w:p w14:paraId="46927CB6" w14:textId="77777777" w:rsidR="00C45902" w:rsidRPr="00EC59C1" w:rsidRDefault="00C45902" w:rsidP="00256BB6">
      <w:pPr>
        <w:contextualSpacing/>
        <w:jc w:val="both"/>
        <w:rPr>
          <w:rFonts w:ascii="Avenir Next LT Pro Light" w:hAnsi="Avenir Next LT Pro Light" w:cs="Arial"/>
          <w:lang w:val="en-GB"/>
        </w:rPr>
      </w:pPr>
    </w:p>
    <w:p w14:paraId="7CC73851" w14:textId="77777777" w:rsidR="00161A71" w:rsidRPr="00EC59C1" w:rsidRDefault="00C800D3" w:rsidP="00C460AF">
      <w:pPr>
        <w:pStyle w:val="Heading3"/>
        <w:numPr>
          <w:ilvl w:val="1"/>
          <w:numId w:val="14"/>
        </w:numPr>
        <w:spacing w:before="0"/>
        <w:ind w:left="0" w:firstLine="0"/>
        <w:contextualSpacing/>
        <w:jc w:val="both"/>
        <w:rPr>
          <w:rFonts w:ascii="Avenir Next LT Pro Light" w:hAnsi="Avenir Next LT Pro Light" w:cs="Arial"/>
        </w:rPr>
      </w:pPr>
      <w:bookmarkStart w:id="34" w:name="_Toc331763631"/>
      <w:bookmarkStart w:id="35" w:name="_Toc156395268"/>
      <w:r w:rsidRPr="00EC59C1">
        <w:rPr>
          <w:rFonts w:ascii="Avenir Next LT Pro Light" w:hAnsi="Avenir Next LT Pro Light" w:cs="Arial"/>
        </w:rPr>
        <w:lastRenderedPageBreak/>
        <w:t>POLITICAL GOVERNANCE</w:t>
      </w:r>
      <w:bookmarkEnd w:id="34"/>
      <w:bookmarkEnd w:id="35"/>
    </w:p>
    <w:p w14:paraId="01D73147" w14:textId="77777777" w:rsidR="00AA268F" w:rsidRPr="00EC59C1" w:rsidRDefault="00AA268F" w:rsidP="00256BB6">
      <w:pPr>
        <w:contextualSpacing/>
        <w:jc w:val="both"/>
        <w:rPr>
          <w:rFonts w:ascii="Avenir Next LT Pro Light" w:hAnsi="Avenir Next LT Pro Light" w:cs="Arial"/>
          <w:i/>
          <w:u w:val="single"/>
        </w:rPr>
      </w:pPr>
    </w:p>
    <w:p w14:paraId="378A10B7" w14:textId="77777777" w:rsidR="007A6D67" w:rsidRPr="00EC59C1" w:rsidRDefault="007A6D67" w:rsidP="00552479">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 TO POLITICAL GOVERNANCE</w:t>
      </w:r>
    </w:p>
    <w:p w14:paraId="6C354CE0" w14:textId="77777777" w:rsidR="009540E7" w:rsidRPr="00EC59C1" w:rsidRDefault="009540E7"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3D31FDD" w14:textId="77777777" w:rsidR="000D09DD" w:rsidRPr="00EC59C1" w:rsidRDefault="000D09DD"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sz w:val="18"/>
          <w:szCs w:val="18"/>
        </w:rPr>
      </w:pPr>
      <w:r w:rsidRPr="00EC59C1">
        <w:rPr>
          <w:rFonts w:ascii="Avenir Next LT Pro Light" w:hAnsi="Avenir Next LT Pro Light" w:cs="Arial"/>
          <w:i/>
          <w:sz w:val="18"/>
          <w:szCs w:val="18"/>
        </w:rPr>
        <w:t xml:space="preserve">Note: MFMA </w:t>
      </w:r>
      <w:r w:rsidR="00A57369" w:rsidRPr="00EC59C1">
        <w:rPr>
          <w:rFonts w:ascii="Avenir Next LT Pro Light" w:hAnsi="Avenir Next LT Pro Light" w:cs="Arial"/>
          <w:i/>
          <w:sz w:val="18"/>
          <w:szCs w:val="18"/>
        </w:rPr>
        <w:t xml:space="preserve">section </w:t>
      </w:r>
      <w:r w:rsidR="00DA2E76" w:rsidRPr="00EC59C1">
        <w:rPr>
          <w:rFonts w:ascii="Avenir Next LT Pro Light" w:hAnsi="Avenir Next LT Pro Light" w:cs="Arial"/>
          <w:i/>
          <w:sz w:val="18"/>
          <w:szCs w:val="18"/>
        </w:rPr>
        <w:t>52 (</w:t>
      </w:r>
      <w:r w:rsidRPr="00EC59C1">
        <w:rPr>
          <w:rFonts w:ascii="Avenir Next LT Pro Light" w:hAnsi="Avenir Next LT Pro Light" w:cs="Arial"/>
          <w:i/>
          <w:sz w:val="18"/>
          <w:szCs w:val="18"/>
        </w:rPr>
        <w:t>a): The Mayor must provide general political guidance over the fiscal and financial affairs of the municipality</w:t>
      </w:r>
    </w:p>
    <w:p w14:paraId="657A501A" w14:textId="77777777" w:rsidR="009540E7" w:rsidRPr="00EC59C1" w:rsidRDefault="009540E7"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sz w:val="18"/>
          <w:szCs w:val="18"/>
        </w:rPr>
      </w:pPr>
    </w:p>
    <w:p w14:paraId="205FE816" w14:textId="200E183C" w:rsidR="009540E7" w:rsidRPr="00EC59C1" w:rsidRDefault="00457B0E" w:rsidP="00D24972">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bookmarkStart w:id="36" w:name="_Hlk71537567"/>
      <w:r w:rsidRPr="00EC59C1">
        <w:rPr>
          <w:rFonts w:ascii="Avenir Next LT Pro Light" w:hAnsi="Avenir Next LT Pro Light" w:cs="Arial"/>
        </w:rPr>
        <w:t>To</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promote</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spacing w:val="-1"/>
        </w:rPr>
        <w:t>accountability</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rPr>
        <w:t>to</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local</w:t>
      </w:r>
      <w:r w:rsidR="00C45902" w:rsidRPr="00EC59C1">
        <w:rPr>
          <w:rFonts w:ascii="Avenir Next LT Pro Light" w:hAnsi="Avenir Next LT Pro Light" w:cs="Arial"/>
          <w:spacing w:val="13"/>
        </w:rPr>
        <w:t xml:space="preserve"> </w:t>
      </w:r>
      <w:r w:rsidR="00C45902" w:rsidRPr="00EC59C1">
        <w:rPr>
          <w:rFonts w:ascii="Avenir Next LT Pro Light" w:hAnsi="Avenir Next LT Pro Light" w:cs="Arial"/>
          <w:spacing w:val="-1"/>
        </w:rPr>
        <w:t>community</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for</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8"/>
        </w:rPr>
        <w:t xml:space="preserve"> </w:t>
      </w:r>
      <w:r w:rsidR="00C45902" w:rsidRPr="00EC59C1">
        <w:rPr>
          <w:rFonts w:ascii="Avenir Next LT Pro Light" w:hAnsi="Avenir Next LT Pro Light" w:cs="Arial"/>
          <w:spacing w:val="-1"/>
        </w:rPr>
        <w:t>decisions</w:t>
      </w:r>
      <w:r w:rsidR="00C45902" w:rsidRPr="00EC59C1">
        <w:rPr>
          <w:rFonts w:ascii="Avenir Next LT Pro Light" w:hAnsi="Avenir Next LT Pro Light" w:cs="Arial"/>
          <w:spacing w:val="14"/>
        </w:rPr>
        <w:t xml:space="preserve"> </w:t>
      </w:r>
      <w:r w:rsidR="00C45902" w:rsidRPr="00EC59C1">
        <w:rPr>
          <w:rFonts w:ascii="Avenir Next LT Pro Light" w:hAnsi="Avenir Next LT Pro Light" w:cs="Arial"/>
          <w:spacing w:val="-1"/>
        </w:rPr>
        <w:t>made</w:t>
      </w:r>
      <w:r w:rsidR="00C45902" w:rsidRPr="00EC59C1">
        <w:rPr>
          <w:rFonts w:ascii="Avenir Next LT Pro Light" w:hAnsi="Avenir Next LT Pro Light" w:cs="Arial"/>
          <w:spacing w:val="39"/>
        </w:rPr>
        <w:t xml:space="preserve"> </w:t>
      </w:r>
      <w:r w:rsidR="00C45902" w:rsidRPr="00EC59C1">
        <w:rPr>
          <w:rFonts w:ascii="Avenir Next LT Pro Light" w:hAnsi="Avenir Next LT Pro Light" w:cs="Arial"/>
          <w:spacing w:val="-1"/>
        </w:rPr>
        <w:t>throughout</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year</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rPr>
        <w:t>by</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spacing w:val="-1"/>
        </w:rPr>
        <w:t>the</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municipality</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rPr>
        <w:t>as</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per</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1"/>
        </w:rPr>
        <w:t>Section</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121</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rPr>
        <w:t>(2)(c)</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2"/>
        </w:rPr>
        <w:t>of</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2"/>
        </w:rPr>
        <w:t xml:space="preserve"> Municipal</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1"/>
        </w:rPr>
        <w:t>Finance</w:t>
      </w:r>
      <w:r w:rsidR="00C45902" w:rsidRPr="00EC59C1">
        <w:rPr>
          <w:rFonts w:ascii="Avenir Next LT Pro Light" w:hAnsi="Avenir Next LT Pro Light" w:cs="Arial"/>
          <w:spacing w:val="51"/>
        </w:rPr>
        <w:t xml:space="preserve"> </w:t>
      </w:r>
      <w:r w:rsidR="00C45902" w:rsidRPr="00EC59C1">
        <w:rPr>
          <w:rFonts w:ascii="Avenir Next LT Pro Light" w:hAnsi="Avenir Next LT Pro Light" w:cs="Arial"/>
          <w:spacing w:val="-1"/>
        </w:rPr>
        <w:t>Management</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Act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read</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spacing w:val="-1"/>
        </w:rPr>
        <w:t>in</w:t>
      </w:r>
      <w:r w:rsidR="00C45902" w:rsidRPr="00EC59C1">
        <w:rPr>
          <w:rFonts w:ascii="Avenir Next LT Pro Light" w:hAnsi="Avenir Next LT Pro Light" w:cs="Arial"/>
          <w:spacing w:val="10"/>
        </w:rPr>
        <w:t xml:space="preserve"> </w:t>
      </w:r>
      <w:r w:rsidR="00C45902" w:rsidRPr="00EC59C1">
        <w:rPr>
          <w:rFonts w:ascii="Avenir Next LT Pro Light" w:hAnsi="Avenir Next LT Pro Light" w:cs="Arial"/>
          <w:spacing w:val="-1"/>
        </w:rPr>
        <w:t>conjunction</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2"/>
        </w:rPr>
        <w:t>with</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Section</w:t>
      </w:r>
      <w:r w:rsidR="00C45902" w:rsidRPr="00EC59C1">
        <w:rPr>
          <w:rFonts w:ascii="Avenir Next LT Pro Light" w:hAnsi="Avenir Next LT Pro Light" w:cs="Arial"/>
          <w:spacing w:val="12"/>
        </w:rPr>
        <w:t xml:space="preserve"> </w:t>
      </w:r>
      <w:r w:rsidR="00C45902" w:rsidRPr="00EC59C1">
        <w:rPr>
          <w:rFonts w:ascii="Avenir Next LT Pro Light" w:hAnsi="Avenir Next LT Pro Light" w:cs="Arial"/>
          <w:spacing w:val="-1"/>
        </w:rPr>
        <w:t>18(1)(d)</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2"/>
        </w:rPr>
        <w:t>of</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Municipal</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Systems</w:t>
      </w:r>
      <w:r w:rsidR="00C45902" w:rsidRPr="00EC59C1">
        <w:rPr>
          <w:rFonts w:ascii="Avenir Next LT Pro Light" w:hAnsi="Avenir Next LT Pro Light" w:cs="Arial"/>
          <w:spacing w:val="53"/>
        </w:rPr>
        <w:t xml:space="preserve"> </w:t>
      </w:r>
      <w:r w:rsidR="00C45902" w:rsidRPr="00EC59C1">
        <w:rPr>
          <w:rFonts w:ascii="Avenir Next LT Pro Light" w:hAnsi="Avenir Next LT Pro Light" w:cs="Arial"/>
          <w:spacing w:val="-1"/>
        </w:rPr>
        <w:t>Act,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7"/>
        </w:rPr>
        <w:t xml:space="preserve"> </w:t>
      </w:r>
      <w:r w:rsidR="00614719" w:rsidRPr="00EC59C1">
        <w:rPr>
          <w:rFonts w:ascii="Avenir Next LT Pro Light" w:hAnsi="Avenir Next LT Pro Light" w:cs="Arial"/>
          <w:spacing w:val="-1"/>
        </w:rPr>
        <w:t>m</w:t>
      </w:r>
      <w:r w:rsidR="00C45902" w:rsidRPr="00EC59C1">
        <w:rPr>
          <w:rFonts w:ascii="Avenir Next LT Pro Light" w:hAnsi="Avenir Next LT Pro Light" w:cs="Arial"/>
          <w:spacing w:val="-1"/>
        </w:rPr>
        <w:t>unicipality</w:t>
      </w:r>
      <w:r w:rsidR="00C45902" w:rsidRPr="00EC59C1">
        <w:rPr>
          <w:rFonts w:ascii="Avenir Next LT Pro Light" w:hAnsi="Avenir Next LT Pro Light" w:cs="Arial"/>
          <w:spacing w:val="8"/>
        </w:rPr>
        <w:t xml:space="preserve"> </w:t>
      </w:r>
      <w:r w:rsidR="00185DCD" w:rsidRPr="00EC59C1">
        <w:rPr>
          <w:rFonts w:ascii="Avenir Next LT Pro Light" w:hAnsi="Avenir Next LT Pro Light" w:cs="Arial"/>
          <w:spacing w:val="-1"/>
        </w:rPr>
        <w:t>must</w:t>
      </w:r>
      <w:r w:rsidR="00C45902" w:rsidRPr="00EC59C1">
        <w:rPr>
          <w:rFonts w:ascii="Avenir Next LT Pro Light" w:hAnsi="Avenir Next LT Pro Light" w:cs="Arial"/>
          <w:spacing w:val="7"/>
        </w:rPr>
        <w:t xml:space="preserve"> </w:t>
      </w:r>
      <w:r w:rsidR="00C45902" w:rsidRPr="00EC59C1">
        <w:rPr>
          <w:rFonts w:ascii="Avenir Next LT Pro Light" w:hAnsi="Avenir Next LT Pro Light" w:cs="Arial"/>
          <w:spacing w:val="-1"/>
        </w:rPr>
        <w:t>ensure</w:t>
      </w:r>
      <w:r w:rsidR="00C45902" w:rsidRPr="00EC59C1">
        <w:rPr>
          <w:rFonts w:ascii="Avenir Next LT Pro Light" w:hAnsi="Avenir Next LT Pro Light" w:cs="Arial"/>
          <w:spacing w:val="8"/>
        </w:rPr>
        <w:t xml:space="preserve"> </w:t>
      </w:r>
      <w:r w:rsidR="00C45902" w:rsidRPr="00EC59C1">
        <w:rPr>
          <w:rFonts w:ascii="Avenir Next LT Pro Light" w:hAnsi="Avenir Next LT Pro Light" w:cs="Arial"/>
          <w:spacing w:val="-1"/>
        </w:rPr>
        <w:t>that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7"/>
        </w:rPr>
        <w:t xml:space="preserve"> </w:t>
      </w:r>
      <w:r w:rsidR="00C45902" w:rsidRPr="00EC59C1">
        <w:rPr>
          <w:rFonts w:ascii="Avenir Next LT Pro Light" w:hAnsi="Avenir Next LT Pro Light" w:cs="Arial"/>
          <w:spacing w:val="-1"/>
        </w:rPr>
        <w:t>relevant</w:t>
      </w:r>
      <w:r w:rsidR="00C45902" w:rsidRPr="00EC59C1">
        <w:rPr>
          <w:rFonts w:ascii="Avenir Next LT Pro Light" w:hAnsi="Avenir Next LT Pro Light" w:cs="Arial"/>
          <w:spacing w:val="9"/>
        </w:rPr>
        <w:t xml:space="preserve"> </w:t>
      </w:r>
      <w:r w:rsidR="00C45902" w:rsidRPr="00EC59C1">
        <w:rPr>
          <w:rFonts w:ascii="Avenir Next LT Pro Light" w:hAnsi="Avenir Next LT Pro Light" w:cs="Arial"/>
          <w:spacing w:val="-1"/>
        </w:rPr>
        <w:t>governance</w:t>
      </w:r>
      <w:r w:rsidR="00C45902" w:rsidRPr="00EC59C1">
        <w:rPr>
          <w:rFonts w:ascii="Avenir Next LT Pro Light" w:hAnsi="Avenir Next LT Pro Light" w:cs="Arial"/>
          <w:spacing w:val="7"/>
        </w:rPr>
        <w:t xml:space="preserve"> </w:t>
      </w:r>
      <w:r w:rsidR="00C45902" w:rsidRPr="00EC59C1">
        <w:rPr>
          <w:rFonts w:ascii="Avenir Next LT Pro Light" w:hAnsi="Avenir Next LT Pro Light" w:cs="Arial"/>
          <w:spacing w:val="-1"/>
        </w:rPr>
        <w:t>structures</w:t>
      </w:r>
      <w:r w:rsidR="00C45902" w:rsidRPr="00EC59C1">
        <w:rPr>
          <w:rFonts w:ascii="Avenir Next LT Pro Light" w:hAnsi="Avenir Next LT Pro Light" w:cs="Arial"/>
          <w:spacing w:val="10"/>
        </w:rPr>
        <w:t xml:space="preserve"> </w:t>
      </w:r>
      <w:r w:rsidR="00C45902" w:rsidRPr="00EC59C1">
        <w:rPr>
          <w:rFonts w:ascii="Avenir Next LT Pro Light" w:hAnsi="Avenir Next LT Pro Light" w:cs="Arial"/>
          <w:spacing w:val="-1"/>
        </w:rPr>
        <w:t>exist</w:t>
      </w:r>
      <w:r w:rsidR="00C45902" w:rsidRPr="00EC59C1">
        <w:rPr>
          <w:rFonts w:ascii="Avenir Next LT Pro Light" w:hAnsi="Avenir Next LT Pro Light" w:cs="Arial"/>
          <w:spacing w:val="11"/>
        </w:rPr>
        <w:t xml:space="preserve"> </w:t>
      </w:r>
      <w:r w:rsidR="00C45902" w:rsidRPr="00EC59C1">
        <w:rPr>
          <w:rFonts w:ascii="Avenir Next LT Pro Light" w:hAnsi="Avenir Next LT Pro Light" w:cs="Arial"/>
          <w:spacing w:val="-1"/>
        </w:rPr>
        <w:t>and</w:t>
      </w:r>
      <w:r w:rsidR="00C45902" w:rsidRPr="00EC59C1">
        <w:rPr>
          <w:rFonts w:ascii="Avenir Next LT Pro Light" w:hAnsi="Avenir Next LT Pro Light" w:cs="Arial"/>
          <w:spacing w:val="10"/>
        </w:rPr>
        <w:t xml:space="preserve"> </w:t>
      </w:r>
      <w:r w:rsidR="00C45902" w:rsidRPr="00EC59C1">
        <w:rPr>
          <w:rFonts w:ascii="Avenir Next LT Pro Light" w:hAnsi="Avenir Next LT Pro Light" w:cs="Arial"/>
          <w:spacing w:val="-1"/>
        </w:rPr>
        <w:t>are</w:t>
      </w:r>
      <w:r w:rsidR="00C45902" w:rsidRPr="00EC59C1">
        <w:rPr>
          <w:rFonts w:ascii="Avenir Next LT Pro Light" w:hAnsi="Avenir Next LT Pro Light" w:cs="Arial"/>
          <w:spacing w:val="51"/>
        </w:rPr>
        <w:t xml:space="preserve"> </w:t>
      </w:r>
      <w:r w:rsidR="00C45902" w:rsidRPr="00EC59C1">
        <w:rPr>
          <w:rFonts w:ascii="Avenir Next LT Pro Light" w:hAnsi="Avenir Next LT Pro Light" w:cs="Arial"/>
          <w:spacing w:val="-1"/>
        </w:rPr>
        <w:t>functional.</w:t>
      </w:r>
      <w:r w:rsidR="00C45902" w:rsidRPr="00EC59C1">
        <w:rPr>
          <w:rFonts w:ascii="Avenir Next LT Pro Light" w:hAnsi="Avenir Next LT Pro Light" w:cs="Arial"/>
          <w:spacing w:val="7"/>
        </w:rPr>
        <w:t xml:space="preserve"> </w:t>
      </w:r>
      <w:r w:rsidR="00C45902" w:rsidRPr="00EC59C1">
        <w:rPr>
          <w:rFonts w:ascii="Avenir Next LT Pro Light" w:hAnsi="Avenir Next LT Pro Light" w:cs="Arial"/>
          <w:spacing w:val="-1"/>
        </w:rPr>
        <w:t>Both</w:t>
      </w:r>
      <w:r w:rsidR="00C45902" w:rsidRPr="00EC59C1">
        <w:rPr>
          <w:rFonts w:ascii="Avenir Next LT Pro Light" w:hAnsi="Avenir Next LT Pro Light" w:cs="Arial"/>
          <w:spacing w:val="1"/>
        </w:rPr>
        <w:t xml:space="preserve"> </w:t>
      </w:r>
      <w:r w:rsidR="00C45902" w:rsidRPr="00EC59C1">
        <w:rPr>
          <w:rFonts w:ascii="Avenir Next LT Pro Light" w:hAnsi="Avenir Next LT Pro Light" w:cs="Arial"/>
        </w:rPr>
        <w:t>the</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1"/>
        </w:rPr>
        <w:t>political</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spacing w:val="-1"/>
        </w:rPr>
        <w:t>and</w:t>
      </w:r>
      <w:r w:rsidR="00C45902" w:rsidRPr="00EC59C1">
        <w:rPr>
          <w:rFonts w:ascii="Avenir Next LT Pro Light" w:hAnsi="Avenir Next LT Pro Light" w:cs="Arial"/>
          <w:spacing w:val="5"/>
        </w:rPr>
        <w:t xml:space="preserve"> </w:t>
      </w:r>
      <w:r w:rsidR="00C45902" w:rsidRPr="00EC59C1">
        <w:rPr>
          <w:rFonts w:ascii="Avenir Next LT Pro Light" w:hAnsi="Avenir Next LT Pro Light" w:cs="Arial"/>
          <w:spacing w:val="-2"/>
        </w:rPr>
        <w:t>administrative</w:t>
      </w:r>
      <w:r w:rsidR="00C45902" w:rsidRPr="00EC59C1">
        <w:rPr>
          <w:rFonts w:ascii="Avenir Next LT Pro Light" w:hAnsi="Avenir Next LT Pro Light" w:cs="Arial"/>
          <w:spacing w:val="5"/>
        </w:rPr>
        <w:t xml:space="preserve"> </w:t>
      </w:r>
      <w:r w:rsidR="00C45902" w:rsidRPr="00EC59C1">
        <w:rPr>
          <w:rFonts w:ascii="Avenir Next LT Pro Light" w:hAnsi="Avenir Next LT Pro Light" w:cs="Arial"/>
          <w:spacing w:val="-1"/>
        </w:rPr>
        <w:t>structures</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spacing w:val="-2"/>
        </w:rPr>
        <w:t>of</w:t>
      </w:r>
      <w:r w:rsidR="00614719" w:rsidRPr="00EC59C1">
        <w:rPr>
          <w:rFonts w:ascii="Avenir Next LT Pro Light" w:hAnsi="Avenir Next LT Pro Light" w:cs="Arial"/>
          <w:spacing w:val="-2"/>
        </w:rPr>
        <w:t xml:space="preserve"> the</w:t>
      </w:r>
      <w:r w:rsidR="00C45902" w:rsidRPr="00EC59C1">
        <w:rPr>
          <w:rFonts w:ascii="Avenir Next LT Pro Light" w:hAnsi="Avenir Next LT Pro Light" w:cs="Arial"/>
          <w:spacing w:val="6"/>
        </w:rPr>
        <w:t xml:space="preserve"> </w:t>
      </w:r>
      <w:r w:rsidR="00614719" w:rsidRPr="00EC59C1">
        <w:rPr>
          <w:rFonts w:ascii="Avenir Next LT Pro Light" w:hAnsi="Avenir Next LT Pro Light" w:cs="Arial"/>
          <w:spacing w:val="-1"/>
        </w:rPr>
        <w:t>m</w:t>
      </w:r>
      <w:r w:rsidR="00C45902" w:rsidRPr="00EC59C1">
        <w:rPr>
          <w:rFonts w:ascii="Avenir Next LT Pro Light" w:hAnsi="Avenir Next LT Pro Light" w:cs="Arial"/>
          <w:spacing w:val="-1"/>
        </w:rPr>
        <w:t>unicipality</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1"/>
        </w:rPr>
        <w:t>need</w:t>
      </w:r>
      <w:r w:rsidR="00C45902" w:rsidRPr="00EC59C1">
        <w:rPr>
          <w:rFonts w:ascii="Avenir Next LT Pro Light" w:hAnsi="Avenir Next LT Pro Light" w:cs="Arial"/>
          <w:spacing w:val="5"/>
        </w:rPr>
        <w:t xml:space="preserve"> </w:t>
      </w:r>
      <w:r w:rsidR="00C45902" w:rsidRPr="00EC59C1">
        <w:rPr>
          <w:rFonts w:ascii="Avenir Next LT Pro Light" w:hAnsi="Avenir Next LT Pro Light" w:cs="Arial"/>
        </w:rPr>
        <w:t>to</w:t>
      </w:r>
      <w:r w:rsidR="00C45902" w:rsidRPr="00EC59C1">
        <w:rPr>
          <w:rFonts w:ascii="Avenir Next LT Pro Light" w:hAnsi="Avenir Next LT Pro Light" w:cs="Arial"/>
          <w:spacing w:val="2"/>
        </w:rPr>
        <w:t xml:space="preserve"> </w:t>
      </w:r>
      <w:r w:rsidR="00C45902" w:rsidRPr="00EC59C1">
        <w:rPr>
          <w:rFonts w:ascii="Avenir Next LT Pro Light" w:hAnsi="Avenir Next LT Pro Light" w:cs="Arial"/>
        </w:rPr>
        <w:t xml:space="preserve">be </w:t>
      </w:r>
      <w:r w:rsidR="00C45902" w:rsidRPr="00EC59C1">
        <w:rPr>
          <w:rFonts w:ascii="Avenir Next LT Pro Light" w:hAnsi="Avenir Next LT Pro Light" w:cs="Arial"/>
          <w:spacing w:val="-1"/>
        </w:rPr>
        <w:t>fully</w:t>
      </w:r>
      <w:r w:rsidR="00C45902" w:rsidRPr="00EC59C1">
        <w:rPr>
          <w:rFonts w:ascii="Avenir Next LT Pro Light" w:hAnsi="Avenir Next LT Pro Light" w:cs="Arial"/>
          <w:spacing w:val="73"/>
        </w:rPr>
        <w:t xml:space="preserve"> </w:t>
      </w:r>
      <w:r w:rsidR="00C45902" w:rsidRPr="00EC59C1">
        <w:rPr>
          <w:rFonts w:ascii="Avenir Next LT Pro Light" w:hAnsi="Avenir Next LT Pro Light" w:cs="Arial"/>
          <w:spacing w:val="-1"/>
        </w:rPr>
        <w:t>capacitated</w:t>
      </w:r>
      <w:r w:rsidR="00C45902" w:rsidRPr="00EC59C1">
        <w:rPr>
          <w:rFonts w:ascii="Avenir Next LT Pro Light" w:hAnsi="Avenir Next LT Pro Light" w:cs="Arial"/>
        </w:rPr>
        <w:t xml:space="preserve"> </w:t>
      </w:r>
      <w:r w:rsidR="00C45902" w:rsidRPr="00EC59C1">
        <w:rPr>
          <w:rFonts w:ascii="Avenir Next LT Pro Light" w:hAnsi="Avenir Next LT Pro Light" w:cs="Arial"/>
          <w:spacing w:val="-1"/>
        </w:rPr>
        <w:t>in</w:t>
      </w:r>
      <w:r w:rsidR="00C45902" w:rsidRPr="00EC59C1">
        <w:rPr>
          <w:rFonts w:ascii="Avenir Next LT Pro Light" w:hAnsi="Avenir Next LT Pro Light" w:cs="Arial"/>
          <w:spacing w:val="3"/>
        </w:rPr>
        <w:t xml:space="preserve"> </w:t>
      </w:r>
      <w:r w:rsidR="00C45902" w:rsidRPr="00EC59C1">
        <w:rPr>
          <w:rFonts w:ascii="Avenir Next LT Pro Light" w:hAnsi="Avenir Next LT Pro Light" w:cs="Arial"/>
          <w:spacing w:val="-1"/>
        </w:rPr>
        <w:t>terms</w:t>
      </w:r>
      <w:r w:rsidR="00C45902" w:rsidRPr="00EC59C1">
        <w:rPr>
          <w:rFonts w:ascii="Avenir Next LT Pro Light" w:hAnsi="Avenir Next LT Pro Light" w:cs="Arial"/>
        </w:rPr>
        <w:t xml:space="preserve"> </w:t>
      </w:r>
      <w:r w:rsidR="00C45902" w:rsidRPr="00EC59C1">
        <w:rPr>
          <w:rFonts w:ascii="Avenir Next LT Pro Light" w:hAnsi="Avenir Next LT Pro Light" w:cs="Arial"/>
          <w:spacing w:val="-2"/>
        </w:rPr>
        <w:t>of</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spacing w:val="-1"/>
        </w:rPr>
        <w:t>numbers</w:t>
      </w:r>
      <w:r w:rsidR="00C45902" w:rsidRPr="00EC59C1">
        <w:rPr>
          <w:rFonts w:ascii="Avenir Next LT Pro Light" w:hAnsi="Avenir Next LT Pro Light" w:cs="Arial"/>
          <w:spacing w:val="1"/>
        </w:rPr>
        <w:t xml:space="preserve"> </w:t>
      </w:r>
      <w:r w:rsidR="00C45902" w:rsidRPr="00EC59C1">
        <w:rPr>
          <w:rFonts w:ascii="Avenir Next LT Pro Light" w:hAnsi="Avenir Next LT Pro Light" w:cs="Arial"/>
          <w:spacing w:val="-1"/>
        </w:rPr>
        <w:t>and</w:t>
      </w:r>
      <w:r w:rsidR="00C45902" w:rsidRPr="00EC59C1">
        <w:rPr>
          <w:rFonts w:ascii="Avenir Next LT Pro Light" w:hAnsi="Avenir Next LT Pro Light" w:cs="Arial"/>
          <w:spacing w:val="4"/>
        </w:rPr>
        <w:t xml:space="preserve"> </w:t>
      </w:r>
      <w:r w:rsidR="00C45902" w:rsidRPr="00EC59C1">
        <w:rPr>
          <w:rFonts w:ascii="Avenir Next LT Pro Light" w:hAnsi="Avenir Next LT Pro Light" w:cs="Arial"/>
          <w:spacing w:val="-1"/>
        </w:rPr>
        <w:t>skills</w:t>
      </w:r>
      <w:bookmarkEnd w:id="36"/>
      <w:r w:rsidR="007A6D67" w:rsidRPr="00EC59C1">
        <w:rPr>
          <w:rFonts w:ascii="Avenir Next LT Pro Light" w:hAnsi="Avenir Next LT Pro Light" w:cs="Arial"/>
          <w:lang w:val="en-GB"/>
        </w:rPr>
        <w:t>.</w:t>
      </w:r>
      <w:r w:rsidR="000B1C22" w:rsidRPr="00EC59C1">
        <w:rPr>
          <w:rFonts w:ascii="Avenir Next LT Pro Light" w:hAnsi="Avenir Next LT Pro Light" w:cs="Arial"/>
          <w:lang w:val="en-GB"/>
        </w:rPr>
        <w:t xml:space="preserve"> The Municipality has a total of 14 Councillors comprising </w:t>
      </w:r>
      <w:r w:rsidR="00D24972" w:rsidRPr="00EC59C1">
        <w:rPr>
          <w:rFonts w:ascii="Avenir Next LT Pro Light" w:hAnsi="Avenir Next LT Pro Light" w:cs="Arial"/>
          <w:lang w:val="en-GB"/>
        </w:rPr>
        <w:t xml:space="preserve">of </w:t>
      </w:r>
      <w:r w:rsidR="000B1C22" w:rsidRPr="00EC59C1">
        <w:rPr>
          <w:rFonts w:ascii="Avenir Next LT Pro Light" w:hAnsi="Avenir Next LT Pro Light" w:cs="Arial"/>
          <w:lang w:val="en-GB"/>
        </w:rPr>
        <w:t xml:space="preserve">5 Ward Councillors and 5 Proportional Representatives (PR ‘s). Each of the 7 Wards </w:t>
      </w:r>
      <w:r w:rsidR="00C141A9" w:rsidRPr="00EC59C1">
        <w:rPr>
          <w:rFonts w:ascii="Avenir Next LT Pro Light" w:hAnsi="Avenir Next LT Pro Light" w:cs="Arial"/>
          <w:lang w:val="en-GB"/>
        </w:rPr>
        <w:t>have</w:t>
      </w:r>
      <w:r w:rsidR="000B1C22" w:rsidRPr="00EC59C1">
        <w:rPr>
          <w:rFonts w:ascii="Avenir Next LT Pro Light" w:hAnsi="Avenir Next LT Pro Light" w:cs="Arial"/>
          <w:lang w:val="en-GB"/>
        </w:rPr>
        <w:t xml:space="preserve"> fully functional Ward Committees that serve to enhance public participation in municipal affairs.</w:t>
      </w:r>
    </w:p>
    <w:p w14:paraId="1A576A63" w14:textId="77777777" w:rsidR="007A6D67" w:rsidRPr="00EC59C1" w:rsidRDefault="007A6D67" w:rsidP="00C22779">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2.1.1</w:t>
      </w:r>
    </w:p>
    <w:p w14:paraId="5AD40324" w14:textId="77777777" w:rsidR="009540E7" w:rsidRPr="00EC59C1" w:rsidRDefault="009540E7" w:rsidP="00256BB6">
      <w:pPr>
        <w:contextualSpacing/>
        <w:jc w:val="both"/>
        <w:rPr>
          <w:rFonts w:ascii="Avenir Next LT Pro Light" w:hAnsi="Avenir Next LT Pro Light" w:cs="Arial"/>
        </w:rPr>
      </w:pPr>
    </w:p>
    <w:p w14:paraId="0CA1740A" w14:textId="489469E6" w:rsidR="00C70AB9" w:rsidRPr="00EC59C1" w:rsidRDefault="00C70AB9" w:rsidP="00256BB6">
      <w:pPr>
        <w:contextualSpacing/>
        <w:jc w:val="both"/>
        <w:rPr>
          <w:rFonts w:ascii="Avenir Next LT Pro Light" w:hAnsi="Avenir Next LT Pro Light" w:cs="Arial"/>
          <w:lang w:val="en-GB"/>
        </w:rPr>
      </w:pPr>
    </w:p>
    <w:tbl>
      <w:tblPr>
        <w:tblW w:w="9848" w:type="dxa"/>
        <w:tblInd w:w="6" w:type="dxa"/>
        <w:tblLayout w:type="fixed"/>
        <w:tblCellMar>
          <w:left w:w="0" w:type="dxa"/>
          <w:right w:w="0" w:type="dxa"/>
        </w:tblCellMar>
        <w:tblLook w:val="01E0" w:firstRow="1" w:lastRow="1" w:firstColumn="1" w:lastColumn="1" w:noHBand="0" w:noVBand="0"/>
      </w:tblPr>
      <w:tblGrid>
        <w:gridCol w:w="2492"/>
        <w:gridCol w:w="2452"/>
        <w:gridCol w:w="2452"/>
        <w:gridCol w:w="2452"/>
      </w:tblGrid>
      <w:tr w:rsidR="00571752" w:rsidRPr="00EC59C1" w14:paraId="78A79F3D" w14:textId="77777777" w:rsidTr="0095680F">
        <w:trPr>
          <w:trHeight w:hRule="exact" w:val="495"/>
        </w:trPr>
        <w:tc>
          <w:tcPr>
            <w:tcW w:w="249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094B05B3" w14:textId="219F8842" w:rsidR="00571752" w:rsidRPr="00EC59C1" w:rsidRDefault="00571752" w:rsidP="00802A6F">
            <w:pPr>
              <w:pStyle w:val="TableParagraph"/>
              <w:spacing w:line="200" w:lineRule="atLeast"/>
              <w:ind w:left="101"/>
              <w:jc w:val="center"/>
              <w:rPr>
                <w:rFonts w:ascii="Avenir Next LT Pro Light" w:hAnsi="Avenir Next LT Pro Light"/>
                <w:b/>
                <w:sz w:val="20"/>
                <w:szCs w:val="20"/>
              </w:rPr>
            </w:pPr>
            <w:r w:rsidRPr="00EC59C1">
              <w:rPr>
                <w:rFonts w:ascii="Avenir Next LT Pro Light" w:hAnsi="Avenir Next LT Pro Light"/>
                <w:b/>
                <w:sz w:val="20"/>
                <w:szCs w:val="20"/>
              </w:rPr>
              <w:t>MAYOR</w:t>
            </w:r>
          </w:p>
        </w:tc>
        <w:tc>
          <w:tcPr>
            <w:tcW w:w="245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1E266598" w14:textId="7758E1D1" w:rsidR="00571752" w:rsidRPr="00EC59C1" w:rsidRDefault="00571752" w:rsidP="00802A6F">
            <w:pPr>
              <w:pStyle w:val="TableParagraph"/>
              <w:spacing w:before="11"/>
              <w:jc w:val="center"/>
              <w:rPr>
                <w:rFonts w:ascii="Avenir Next LT Pro Light" w:hAnsi="Avenir Next LT Pro Light"/>
                <w:b/>
                <w:sz w:val="20"/>
                <w:szCs w:val="20"/>
              </w:rPr>
            </w:pPr>
            <w:r w:rsidRPr="00EC59C1">
              <w:rPr>
                <w:rFonts w:ascii="Avenir Next LT Pro Light" w:hAnsi="Avenir Next LT Pro Light"/>
                <w:b/>
                <w:sz w:val="20"/>
                <w:szCs w:val="20"/>
              </w:rPr>
              <w:t>DEPUTY MAYOR</w:t>
            </w:r>
          </w:p>
        </w:tc>
        <w:tc>
          <w:tcPr>
            <w:tcW w:w="245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42142939" w14:textId="6ACFA292" w:rsidR="00571752" w:rsidRPr="00EC59C1" w:rsidRDefault="00571752" w:rsidP="00802A6F">
            <w:pPr>
              <w:pStyle w:val="TableParagraph"/>
              <w:spacing w:before="7"/>
              <w:jc w:val="center"/>
              <w:rPr>
                <w:rFonts w:ascii="Avenir Next LT Pro Light" w:hAnsi="Avenir Next LT Pro Light"/>
                <w:b/>
                <w:sz w:val="20"/>
                <w:szCs w:val="20"/>
              </w:rPr>
            </w:pPr>
            <w:r w:rsidRPr="00EC59C1">
              <w:rPr>
                <w:rFonts w:ascii="Avenir Next LT Pro Light" w:hAnsi="Avenir Next LT Pro Light"/>
                <w:b/>
                <w:sz w:val="20"/>
                <w:szCs w:val="20"/>
              </w:rPr>
              <w:t>SPEAKER</w:t>
            </w:r>
          </w:p>
        </w:tc>
        <w:tc>
          <w:tcPr>
            <w:tcW w:w="2452"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1A7E419B" w14:textId="7EDE2591" w:rsidR="00571752" w:rsidRPr="00EC59C1" w:rsidRDefault="00571752" w:rsidP="00802A6F">
            <w:pPr>
              <w:pStyle w:val="TableParagraph"/>
              <w:spacing w:before="7"/>
              <w:jc w:val="center"/>
              <w:rPr>
                <w:rFonts w:ascii="Avenir Next LT Pro Light" w:hAnsi="Avenir Next LT Pro Light"/>
                <w:b/>
                <w:spacing w:val="-1"/>
                <w:sz w:val="20"/>
                <w:szCs w:val="20"/>
              </w:rPr>
            </w:pPr>
            <w:r w:rsidRPr="00EC59C1">
              <w:rPr>
                <w:rFonts w:ascii="Avenir Next LT Pro Light" w:hAnsi="Avenir Next LT Pro Light"/>
                <w:b/>
                <w:spacing w:val="-1"/>
                <w:sz w:val="20"/>
                <w:szCs w:val="20"/>
              </w:rPr>
              <w:t>EXCO MEMBER</w:t>
            </w:r>
          </w:p>
        </w:tc>
      </w:tr>
      <w:tr w:rsidR="00571752" w:rsidRPr="00EC59C1" w14:paraId="305AB6C0" w14:textId="77777777" w:rsidTr="0095680F">
        <w:trPr>
          <w:trHeight w:hRule="exact" w:val="2573"/>
        </w:trPr>
        <w:tc>
          <w:tcPr>
            <w:tcW w:w="2492" w:type="dxa"/>
            <w:tcBorders>
              <w:top w:val="single" w:sz="5" w:space="0" w:color="000000"/>
              <w:left w:val="single" w:sz="5" w:space="0" w:color="000000"/>
              <w:bottom w:val="single" w:sz="5" w:space="0" w:color="000000"/>
              <w:right w:val="single" w:sz="5" w:space="0" w:color="000000"/>
            </w:tcBorders>
          </w:tcPr>
          <w:p w14:paraId="5194CF62" w14:textId="77777777" w:rsidR="00571752" w:rsidRPr="00EC59C1" w:rsidRDefault="00571752" w:rsidP="0095680F">
            <w:pPr>
              <w:pStyle w:val="TableParagraph"/>
              <w:spacing w:line="200" w:lineRule="atLeast"/>
              <w:ind w:left="101"/>
              <w:jc w:val="center"/>
              <w:rPr>
                <w:rFonts w:ascii="Avenir Next LT Pro Light" w:hAnsi="Avenir Next LT Pro Light"/>
                <w:noProof/>
                <w:sz w:val="20"/>
                <w:szCs w:val="20"/>
              </w:rPr>
            </w:pPr>
            <w:r w:rsidRPr="00EC59C1">
              <w:rPr>
                <w:rFonts w:ascii="Avenir Next LT Pro Light" w:hAnsi="Avenir Next LT Pro Light"/>
                <w:noProof/>
              </w:rPr>
              <w:drawing>
                <wp:inline distT="0" distB="0" distL="0" distR="0" wp14:anchorId="7ED229CC" wp14:editId="35510F2E">
                  <wp:extent cx="1402080" cy="1629410"/>
                  <wp:effectExtent l="0" t="0" r="7620" b="889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02080" cy="162941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54E4D5EA" w14:textId="77777777" w:rsidR="00571752" w:rsidRPr="00EC59C1" w:rsidRDefault="00571752" w:rsidP="00802A6F">
            <w:pPr>
              <w:pStyle w:val="TableParagraph"/>
              <w:spacing w:line="200" w:lineRule="atLeast"/>
              <w:ind w:left="100"/>
              <w:rPr>
                <w:rFonts w:ascii="Avenir Next LT Pro Light" w:hAnsi="Avenir Next LT Pro Light"/>
                <w:noProof/>
                <w:sz w:val="20"/>
                <w:szCs w:val="20"/>
              </w:rPr>
            </w:pPr>
            <w:r w:rsidRPr="00EC59C1">
              <w:rPr>
                <w:rFonts w:ascii="Avenir Next LT Pro Light" w:hAnsi="Avenir Next LT Pro Light"/>
                <w:noProof/>
              </w:rPr>
              <w:drawing>
                <wp:inline distT="0" distB="0" distL="0" distR="0" wp14:anchorId="45B494CE" wp14:editId="0F5605D6">
                  <wp:extent cx="1318260" cy="1691640"/>
                  <wp:effectExtent l="0" t="0" r="0" b="381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18260" cy="169164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69EF60C0" w14:textId="77777777" w:rsidR="00571752" w:rsidRPr="00EC59C1" w:rsidRDefault="00571752" w:rsidP="0095680F">
            <w:pPr>
              <w:pStyle w:val="TableParagraph"/>
              <w:spacing w:line="200" w:lineRule="atLeast"/>
              <w:ind w:left="99"/>
              <w:rPr>
                <w:rFonts w:ascii="Avenir Next LT Pro Light" w:hAnsi="Avenir Next LT Pro Light"/>
                <w:noProof/>
                <w:sz w:val="20"/>
                <w:szCs w:val="20"/>
              </w:rPr>
            </w:pPr>
            <w:r w:rsidRPr="00EC59C1">
              <w:rPr>
                <w:rFonts w:ascii="Avenir Next LT Pro Light" w:hAnsi="Avenir Next LT Pro Light"/>
                <w:noProof/>
                <w:sz w:val="20"/>
                <w:szCs w:val="20"/>
              </w:rPr>
              <w:drawing>
                <wp:inline distT="0" distB="0" distL="0" distR="0" wp14:anchorId="6E7BF4FE" wp14:editId="5789B2DE">
                  <wp:extent cx="1394460" cy="1629410"/>
                  <wp:effectExtent l="0" t="0" r="0" b="8890"/>
                  <wp:docPr id="66" name="Picture 32" descr="A person wearing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 person wearing a suit and tie&#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94460" cy="162941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1F5F916D" w14:textId="77777777" w:rsidR="00571752" w:rsidRPr="00EC59C1" w:rsidRDefault="00571752" w:rsidP="0095680F">
            <w:pPr>
              <w:pStyle w:val="TableParagraph"/>
              <w:spacing w:line="200" w:lineRule="atLeast"/>
              <w:ind w:left="99"/>
              <w:rPr>
                <w:rFonts w:ascii="Avenir Next LT Pro Light" w:hAnsi="Avenir Next LT Pro Light"/>
                <w:noProof/>
                <w:sz w:val="20"/>
                <w:szCs w:val="20"/>
              </w:rPr>
            </w:pPr>
            <w:r w:rsidRPr="00EC59C1">
              <w:rPr>
                <w:rFonts w:ascii="Avenir Next LT Pro Light" w:hAnsi="Avenir Next LT Pro Light"/>
                <w:noProof/>
              </w:rPr>
              <w:drawing>
                <wp:inline distT="0" distB="0" distL="0" distR="0" wp14:anchorId="5DB9728E" wp14:editId="741C0884">
                  <wp:extent cx="1379220" cy="1629410"/>
                  <wp:effectExtent l="0" t="0" r="0" b="889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79220" cy="1629410"/>
                          </a:xfrm>
                          <a:prstGeom prst="rect">
                            <a:avLst/>
                          </a:prstGeom>
                          <a:noFill/>
                          <a:ln>
                            <a:noFill/>
                          </a:ln>
                        </pic:spPr>
                      </pic:pic>
                    </a:graphicData>
                  </a:graphic>
                </wp:inline>
              </w:drawing>
            </w:r>
          </w:p>
        </w:tc>
      </w:tr>
      <w:tr w:rsidR="00571752" w:rsidRPr="00EC59C1" w14:paraId="5E8ED2C0" w14:textId="77777777" w:rsidTr="0095680F">
        <w:trPr>
          <w:trHeight w:hRule="exact" w:val="445"/>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2321A76A" w14:textId="539C57BA" w:rsidR="00571752" w:rsidRPr="00EC59C1" w:rsidRDefault="00571752" w:rsidP="00571752">
            <w:pPr>
              <w:pStyle w:val="TableParagraph"/>
              <w:spacing w:line="250" w:lineRule="exact"/>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N Ntombela</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5D2041CE" w14:textId="07D0252E" w:rsidR="00571752" w:rsidRPr="00EC59C1" w:rsidRDefault="00571752" w:rsidP="00802A6F">
            <w:pPr>
              <w:pStyle w:val="TableParagraph"/>
              <w:spacing w:line="250"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N</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Maphanga</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398973CC" w14:textId="4F9AC9BF" w:rsidR="00571752" w:rsidRPr="00EC59C1" w:rsidRDefault="00571752" w:rsidP="00802A6F">
            <w:pPr>
              <w:pStyle w:val="TableParagraph"/>
              <w:spacing w:line="250" w:lineRule="exact"/>
              <w:ind w:left="99"/>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T.</w:t>
            </w:r>
            <w:r w:rsidRPr="00EC59C1">
              <w:rPr>
                <w:rFonts w:ascii="Avenir Next LT Pro Light" w:hAnsi="Avenir Next LT Pro Light"/>
                <w:spacing w:val="-1"/>
                <w:sz w:val="20"/>
                <w:szCs w:val="20"/>
              </w:rPr>
              <w:t xml:space="preserve"> </w:t>
            </w:r>
            <w:r w:rsidRPr="00EC59C1">
              <w:rPr>
                <w:rFonts w:ascii="Avenir Next LT Pro Light" w:hAnsi="Avenir Next LT Pro Light"/>
                <w:spacing w:val="-2"/>
                <w:sz w:val="20"/>
                <w:szCs w:val="20"/>
              </w:rPr>
              <w:t>Gwala</w:t>
            </w:r>
            <w:r w:rsidRPr="00EC59C1">
              <w:rPr>
                <w:rFonts w:ascii="Avenir Next LT Pro Light" w:hAnsi="Avenir Next LT Pro Light"/>
                <w:sz w:val="20"/>
                <w:szCs w:val="20"/>
              </w:rPr>
              <w:t xml:space="preserve"> </w:t>
            </w:r>
            <w:r w:rsidRPr="00EC59C1">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692C2B87" w14:textId="518268EF" w:rsidR="00571752" w:rsidRPr="00EC59C1" w:rsidRDefault="00571752" w:rsidP="00802A6F">
            <w:pPr>
              <w:pStyle w:val="TableParagraph"/>
              <w:spacing w:line="250" w:lineRule="exact"/>
              <w:ind w:left="99"/>
              <w:rPr>
                <w:rFonts w:ascii="Avenir Next LT Pro Light" w:hAnsi="Avenir Next LT Pro Light"/>
                <w:spacing w:val="-2"/>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R.</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Mofokeng (IFP)</w:t>
            </w:r>
          </w:p>
        </w:tc>
      </w:tr>
      <w:tr w:rsidR="00571752" w:rsidRPr="00EC59C1" w14:paraId="7BB978F3" w14:textId="77777777" w:rsidTr="0095680F">
        <w:trPr>
          <w:trHeight w:hRule="exact" w:val="2181"/>
        </w:trPr>
        <w:tc>
          <w:tcPr>
            <w:tcW w:w="2492" w:type="dxa"/>
            <w:tcBorders>
              <w:top w:val="single" w:sz="5" w:space="0" w:color="000000"/>
              <w:left w:val="single" w:sz="5" w:space="0" w:color="000000"/>
              <w:bottom w:val="single" w:sz="5" w:space="0" w:color="000000"/>
              <w:right w:val="single" w:sz="5" w:space="0" w:color="000000"/>
            </w:tcBorders>
          </w:tcPr>
          <w:p w14:paraId="2838017E" w14:textId="77777777" w:rsidR="00571752" w:rsidRPr="00EC59C1" w:rsidRDefault="00571752" w:rsidP="00802A6F">
            <w:pPr>
              <w:pStyle w:val="TableParagraph"/>
              <w:spacing w:line="200" w:lineRule="atLeast"/>
              <w:ind w:left="101"/>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159241BF" wp14:editId="769FCAA2">
                  <wp:extent cx="1440180" cy="1394460"/>
                  <wp:effectExtent l="0" t="0" r="762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40180" cy="1394460"/>
                          </a:xfrm>
                          <a:prstGeom prst="rect">
                            <a:avLst/>
                          </a:prstGeom>
                          <a:noFill/>
                          <a:ln>
                            <a:noFill/>
                          </a:ln>
                        </pic:spPr>
                      </pic:pic>
                    </a:graphicData>
                  </a:graphic>
                </wp:inline>
              </w:drawing>
            </w:r>
          </w:p>
          <w:p w14:paraId="079E0E47" w14:textId="77777777" w:rsidR="00571752" w:rsidRPr="00EC59C1" w:rsidRDefault="00571752" w:rsidP="00802A6F">
            <w:pPr>
              <w:pStyle w:val="TableParagraph"/>
              <w:spacing w:before="7"/>
              <w:rPr>
                <w:rFonts w:ascii="Avenir Next LT Pro Light" w:eastAsia="Times New Roman" w:hAnsi="Avenir Next LT Pro Light"/>
                <w:sz w:val="20"/>
                <w:szCs w:val="20"/>
              </w:rPr>
            </w:pPr>
          </w:p>
        </w:tc>
        <w:tc>
          <w:tcPr>
            <w:tcW w:w="2452" w:type="dxa"/>
            <w:tcBorders>
              <w:top w:val="single" w:sz="5" w:space="0" w:color="000000"/>
              <w:left w:val="single" w:sz="5" w:space="0" w:color="000000"/>
              <w:bottom w:val="single" w:sz="5" w:space="0" w:color="000000"/>
              <w:right w:val="single" w:sz="5" w:space="0" w:color="000000"/>
            </w:tcBorders>
          </w:tcPr>
          <w:p w14:paraId="5596628E" w14:textId="77777777" w:rsidR="00571752" w:rsidRPr="00EC59C1" w:rsidRDefault="00571752" w:rsidP="0095680F">
            <w:pPr>
              <w:pStyle w:val="TableParagraph"/>
              <w:spacing w:line="200" w:lineRule="atLeast"/>
              <w:ind w:left="100"/>
              <w:rPr>
                <w:rFonts w:ascii="Avenir Next LT Pro Light" w:eastAsia="Times New Roman" w:hAnsi="Avenir Next LT Pro Light"/>
                <w:sz w:val="20"/>
                <w:szCs w:val="20"/>
              </w:rPr>
            </w:pPr>
            <w:r w:rsidRPr="00EC59C1">
              <w:rPr>
                <w:rFonts w:ascii="Avenir Next LT Pro Light" w:hAnsi="Avenir Next LT Pro Light"/>
                <w:noProof/>
                <w:sz w:val="20"/>
                <w:szCs w:val="20"/>
              </w:rPr>
              <w:drawing>
                <wp:inline distT="0" distB="0" distL="0" distR="0" wp14:anchorId="057F13D4" wp14:editId="23D81A9F">
                  <wp:extent cx="1394460" cy="1614805"/>
                  <wp:effectExtent l="0" t="0" r="0" b="4445"/>
                  <wp:docPr id="319" name="Picture 3461" descr="A person in a blue shirt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descr="A person in a blue shirt sitting on a table&#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94460" cy="1614805"/>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054FB43C" w14:textId="77777777" w:rsidR="00571752" w:rsidRPr="00EC59C1" w:rsidRDefault="00571752" w:rsidP="00802A6F">
            <w:pPr>
              <w:pStyle w:val="TableParagraph"/>
              <w:spacing w:line="200" w:lineRule="atLeast"/>
              <w:ind w:left="99"/>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654E3AA3" wp14:editId="38BB89B0">
                  <wp:extent cx="1333500" cy="139446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33500" cy="139446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5DC222AF" w14:textId="77777777" w:rsidR="00571752" w:rsidRPr="00EC59C1" w:rsidRDefault="00571752" w:rsidP="00802A6F">
            <w:pPr>
              <w:pStyle w:val="TableParagraph"/>
              <w:spacing w:line="200" w:lineRule="atLeast"/>
              <w:ind w:left="99"/>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1685C488" wp14:editId="5B1238A5">
                  <wp:extent cx="1356360" cy="139446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56360" cy="1394460"/>
                          </a:xfrm>
                          <a:prstGeom prst="rect">
                            <a:avLst/>
                          </a:prstGeom>
                          <a:noFill/>
                          <a:ln>
                            <a:noFill/>
                          </a:ln>
                        </pic:spPr>
                      </pic:pic>
                    </a:graphicData>
                  </a:graphic>
                </wp:inline>
              </w:drawing>
            </w:r>
          </w:p>
        </w:tc>
      </w:tr>
      <w:tr w:rsidR="00571752" w:rsidRPr="00EC59C1" w14:paraId="69F057BA" w14:textId="77777777" w:rsidTr="0095680F">
        <w:trPr>
          <w:trHeight w:hRule="exact" w:val="433"/>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1561F944" w14:textId="77777777" w:rsidR="00571752" w:rsidRPr="00EC59C1" w:rsidRDefault="00571752" w:rsidP="00802A6F">
            <w:pPr>
              <w:pStyle w:val="TableParagraph"/>
              <w:tabs>
                <w:tab w:val="left" w:pos="785"/>
                <w:tab w:val="left" w:pos="1368"/>
                <w:tab w:val="left" w:pos="1828"/>
              </w:tabs>
              <w:spacing w:line="359" w:lineRule="auto"/>
              <w:ind w:right="473"/>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pacing w:val="-1"/>
                <w:sz w:val="20"/>
                <w:szCs w:val="20"/>
              </w:rPr>
              <w:t>M. Cele</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6AA46A43" w14:textId="77777777" w:rsidR="00571752" w:rsidRPr="00EC59C1" w:rsidRDefault="00571752" w:rsidP="00802A6F">
            <w:pPr>
              <w:pStyle w:val="TableParagraph"/>
              <w:spacing w:line="250"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 xml:space="preserve">S </w:t>
            </w:r>
            <w:r w:rsidRPr="00EC59C1">
              <w:rPr>
                <w:rFonts w:ascii="Avenir Next LT Pro Light" w:hAnsi="Avenir Next LT Pro Light"/>
                <w:spacing w:val="-1"/>
                <w:sz w:val="20"/>
                <w:szCs w:val="20"/>
              </w:rPr>
              <w:t>Ngidi</w:t>
            </w:r>
            <w:r w:rsidRPr="00EC59C1">
              <w:rPr>
                <w:rFonts w:ascii="Avenir Next LT Pro Light" w:hAnsi="Avenir Next LT Pro Light"/>
                <w:spacing w:val="-3"/>
                <w:sz w:val="20"/>
                <w:szCs w:val="20"/>
              </w:rPr>
              <w:t xml:space="preserve"> </w:t>
            </w:r>
            <w:r w:rsidRPr="00EC59C1">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408D6DE6" w14:textId="5CF83EA7" w:rsidR="00571752" w:rsidRPr="00EC59C1" w:rsidRDefault="00571752" w:rsidP="00802A6F">
            <w:pPr>
              <w:pStyle w:val="TableParagraph"/>
              <w:spacing w:line="250" w:lineRule="exact"/>
              <w:ind w:left="99"/>
              <w:rPr>
                <w:rFonts w:ascii="Avenir Next LT Pro Light" w:hAnsi="Avenir Next LT Pro Light"/>
                <w:sz w:val="20"/>
                <w:szCs w:val="20"/>
              </w:rPr>
            </w:pPr>
            <w:r w:rsidRPr="00EC59C1">
              <w:rPr>
                <w:rFonts w:ascii="Avenir Next LT Pro Light" w:hAnsi="Avenir Next LT Pro Light"/>
                <w:spacing w:val="-1"/>
                <w:sz w:val="20"/>
                <w:szCs w:val="20"/>
              </w:rPr>
              <w:t>Cllr N. Maphumulo (ANC</w:t>
            </w:r>
            <w:r w:rsidR="0095680F" w:rsidRPr="00EC59C1">
              <w:rPr>
                <w:rFonts w:ascii="Avenir Next LT Pro Light" w:hAnsi="Avenir Next LT Pro Light"/>
                <w:spacing w:val="-1"/>
                <w:sz w:val="20"/>
                <w:szCs w:val="20"/>
              </w:rPr>
              <w:t>)</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0CBDD711" w14:textId="77777777" w:rsidR="00571752" w:rsidRPr="00EC59C1" w:rsidRDefault="00571752" w:rsidP="00802A6F">
            <w:pPr>
              <w:pStyle w:val="TableParagraph"/>
              <w:spacing w:line="250" w:lineRule="exact"/>
              <w:ind w:left="99"/>
              <w:rPr>
                <w:rFonts w:ascii="Avenir Next LT Pro Light" w:hAnsi="Avenir Next LT Pro Light"/>
                <w:spacing w:val="-2"/>
                <w:sz w:val="20"/>
                <w:szCs w:val="20"/>
              </w:rPr>
            </w:pPr>
            <w:r w:rsidRPr="00EC59C1">
              <w:rPr>
                <w:rFonts w:ascii="Avenir Next LT Pro Light" w:hAnsi="Avenir Next LT Pro Light"/>
                <w:spacing w:val="-2"/>
                <w:sz w:val="20"/>
                <w:szCs w:val="20"/>
              </w:rPr>
              <w:t>Cllr. M Lushaba</w:t>
            </w:r>
            <w:r w:rsidRPr="00EC59C1">
              <w:rPr>
                <w:rFonts w:ascii="Avenir Next LT Pro Light" w:hAnsi="Avenir Next LT Pro Light"/>
                <w:spacing w:val="1"/>
                <w:sz w:val="20"/>
                <w:szCs w:val="20"/>
              </w:rPr>
              <w:t xml:space="preserve"> </w:t>
            </w:r>
            <w:r w:rsidRPr="00EC59C1">
              <w:rPr>
                <w:rFonts w:ascii="Avenir Next LT Pro Light" w:hAnsi="Avenir Next LT Pro Light"/>
                <w:spacing w:val="-1"/>
                <w:sz w:val="20"/>
                <w:szCs w:val="20"/>
              </w:rPr>
              <w:t xml:space="preserve"> (ANC)</w:t>
            </w:r>
          </w:p>
        </w:tc>
      </w:tr>
      <w:tr w:rsidR="00571752" w:rsidRPr="00EC59C1" w14:paraId="59BDCE41" w14:textId="77777777" w:rsidTr="0095680F">
        <w:trPr>
          <w:trHeight w:hRule="exact" w:val="2590"/>
        </w:trPr>
        <w:tc>
          <w:tcPr>
            <w:tcW w:w="2492" w:type="dxa"/>
            <w:tcBorders>
              <w:top w:val="single" w:sz="5" w:space="0" w:color="000000"/>
              <w:left w:val="single" w:sz="5" w:space="0" w:color="000000"/>
              <w:bottom w:val="single" w:sz="5" w:space="0" w:color="000000"/>
              <w:right w:val="single" w:sz="5" w:space="0" w:color="000000"/>
            </w:tcBorders>
          </w:tcPr>
          <w:p w14:paraId="44626F62" w14:textId="77777777" w:rsidR="00571752" w:rsidRPr="00EC59C1" w:rsidRDefault="00571752" w:rsidP="0095680F">
            <w:pPr>
              <w:pStyle w:val="TableParagraph"/>
              <w:spacing w:line="200" w:lineRule="atLeast"/>
              <w:ind w:left="49" w:firstLine="52"/>
              <w:jc w:val="center"/>
              <w:rPr>
                <w:rFonts w:ascii="Avenir Next LT Pro Light" w:eastAsia="Times New Roman" w:hAnsi="Avenir Next LT Pro Light"/>
                <w:sz w:val="20"/>
                <w:szCs w:val="20"/>
              </w:rPr>
            </w:pPr>
            <w:r w:rsidRPr="00EC59C1">
              <w:rPr>
                <w:rFonts w:ascii="Avenir Next LT Pro Light" w:hAnsi="Avenir Next LT Pro Light"/>
                <w:noProof/>
              </w:rPr>
              <w:lastRenderedPageBreak/>
              <w:drawing>
                <wp:inline distT="0" distB="0" distL="0" distR="0" wp14:anchorId="0AAF65BF" wp14:editId="7F2FA6AF">
                  <wp:extent cx="1348740" cy="1623060"/>
                  <wp:effectExtent l="0" t="0" r="381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48740" cy="1623060"/>
                          </a:xfrm>
                          <a:prstGeom prst="rect">
                            <a:avLst/>
                          </a:prstGeom>
                          <a:noFill/>
                          <a:ln>
                            <a:noFill/>
                          </a:ln>
                        </pic:spPr>
                      </pic:pic>
                    </a:graphicData>
                  </a:graphic>
                </wp:inline>
              </w:drawing>
            </w:r>
          </w:p>
          <w:p w14:paraId="0F57E343" w14:textId="77777777" w:rsidR="00571752" w:rsidRPr="00EC59C1" w:rsidRDefault="00571752" w:rsidP="00802A6F">
            <w:pPr>
              <w:pStyle w:val="TableParagraph"/>
              <w:spacing w:before="7"/>
              <w:rPr>
                <w:rFonts w:ascii="Avenir Next LT Pro Light" w:eastAsia="Times New Roman" w:hAnsi="Avenir Next LT Pro Light"/>
                <w:sz w:val="20"/>
                <w:szCs w:val="20"/>
              </w:rPr>
            </w:pPr>
          </w:p>
        </w:tc>
        <w:tc>
          <w:tcPr>
            <w:tcW w:w="2452" w:type="dxa"/>
            <w:tcBorders>
              <w:top w:val="single" w:sz="5" w:space="0" w:color="000000"/>
              <w:left w:val="single" w:sz="5" w:space="0" w:color="000000"/>
              <w:bottom w:val="single" w:sz="5" w:space="0" w:color="000000"/>
              <w:right w:val="single" w:sz="5" w:space="0" w:color="000000"/>
            </w:tcBorders>
            <w:vAlign w:val="center"/>
          </w:tcPr>
          <w:p w14:paraId="39B640F4" w14:textId="77777777" w:rsidR="00571752" w:rsidRPr="00EC59C1" w:rsidRDefault="00571752" w:rsidP="0095680F">
            <w:pPr>
              <w:pStyle w:val="TableParagraph"/>
              <w:spacing w:line="200" w:lineRule="atLeast"/>
              <w:ind w:left="100"/>
              <w:jc w:val="center"/>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5548621D" wp14:editId="6580D297">
                  <wp:extent cx="1325880" cy="1623060"/>
                  <wp:effectExtent l="0" t="0" r="762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25880" cy="162306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5" w:space="0" w:color="000000"/>
            </w:tcBorders>
          </w:tcPr>
          <w:p w14:paraId="1FE6B2A6" w14:textId="77777777" w:rsidR="00571752" w:rsidRPr="00EC59C1" w:rsidRDefault="00571752" w:rsidP="00802A6F">
            <w:pPr>
              <w:pStyle w:val="TableParagraph"/>
              <w:spacing w:line="200" w:lineRule="atLeast"/>
              <w:ind w:left="99"/>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051A2C57" wp14:editId="5A4AD353">
                  <wp:extent cx="1447800" cy="164592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47800" cy="1645920"/>
                          </a:xfrm>
                          <a:prstGeom prst="rect">
                            <a:avLst/>
                          </a:prstGeom>
                          <a:noFill/>
                          <a:ln>
                            <a:noFill/>
                          </a:ln>
                        </pic:spPr>
                      </pic:pic>
                    </a:graphicData>
                  </a:graphic>
                </wp:inline>
              </w:drawing>
            </w:r>
          </w:p>
          <w:p w14:paraId="70605442" w14:textId="77777777" w:rsidR="00571752" w:rsidRPr="00EC59C1" w:rsidRDefault="00571752" w:rsidP="00802A6F">
            <w:pPr>
              <w:pStyle w:val="TableParagraph"/>
              <w:spacing w:before="4"/>
              <w:rPr>
                <w:rFonts w:ascii="Avenir Next LT Pro Light" w:eastAsia="Times New Roman" w:hAnsi="Avenir Next LT Pro Light"/>
                <w:sz w:val="20"/>
                <w:szCs w:val="20"/>
              </w:rPr>
            </w:pPr>
          </w:p>
        </w:tc>
        <w:tc>
          <w:tcPr>
            <w:tcW w:w="2452" w:type="dxa"/>
            <w:tcBorders>
              <w:top w:val="single" w:sz="5" w:space="0" w:color="000000"/>
              <w:left w:val="single" w:sz="5" w:space="0" w:color="000000"/>
              <w:bottom w:val="single" w:sz="5" w:space="0" w:color="000000"/>
              <w:right w:val="single" w:sz="5" w:space="0" w:color="000000"/>
            </w:tcBorders>
          </w:tcPr>
          <w:p w14:paraId="3A8D4C88" w14:textId="77777777" w:rsidR="00571752" w:rsidRPr="00EC59C1" w:rsidRDefault="00571752" w:rsidP="00802A6F">
            <w:pPr>
              <w:pStyle w:val="TableParagraph"/>
              <w:spacing w:line="200" w:lineRule="atLeast"/>
              <w:ind w:left="99"/>
              <w:rPr>
                <w:rFonts w:ascii="Avenir Next LT Pro Light" w:hAnsi="Avenir Next LT Pro Light"/>
                <w:noProof/>
                <w:sz w:val="20"/>
                <w:szCs w:val="20"/>
              </w:rPr>
            </w:pPr>
            <w:r w:rsidRPr="00EC59C1">
              <w:rPr>
                <w:rFonts w:ascii="Avenir Next LT Pro Light" w:hAnsi="Avenir Next LT Pro Light"/>
                <w:noProof/>
              </w:rPr>
              <w:drawing>
                <wp:inline distT="0" distB="0" distL="0" distR="0" wp14:anchorId="6CFBF23F" wp14:editId="517856F7">
                  <wp:extent cx="1390015" cy="1645920"/>
                  <wp:effectExtent l="0" t="0" r="63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90015" cy="1645920"/>
                          </a:xfrm>
                          <a:prstGeom prst="rect">
                            <a:avLst/>
                          </a:prstGeom>
                          <a:noFill/>
                          <a:ln>
                            <a:noFill/>
                          </a:ln>
                        </pic:spPr>
                      </pic:pic>
                    </a:graphicData>
                  </a:graphic>
                </wp:inline>
              </w:drawing>
            </w:r>
          </w:p>
        </w:tc>
      </w:tr>
      <w:tr w:rsidR="00571752" w:rsidRPr="00EC59C1" w14:paraId="3811218F" w14:textId="77777777" w:rsidTr="0095680F">
        <w:trPr>
          <w:trHeight w:hRule="exact" w:val="408"/>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619E6D13" w14:textId="77777777" w:rsidR="00571752" w:rsidRPr="00EC59C1" w:rsidRDefault="00571752" w:rsidP="00802A6F">
            <w:pPr>
              <w:pStyle w:val="TableParagraph"/>
              <w:spacing w:line="250"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pacing w:val="-2"/>
                <w:sz w:val="20"/>
                <w:szCs w:val="20"/>
              </w:rPr>
              <w:t>M. Shandu</w:t>
            </w:r>
            <w:r w:rsidRPr="00EC59C1">
              <w:rPr>
                <w:rFonts w:ascii="Avenir Next LT Pro Light" w:hAnsi="Avenir Next LT Pro Light"/>
                <w:sz w:val="20"/>
                <w:szCs w:val="20"/>
              </w:rPr>
              <w:t xml:space="preserve"> (</w:t>
            </w:r>
            <w:r w:rsidRPr="00EC59C1">
              <w:rPr>
                <w:rFonts w:ascii="Avenir Next LT Pro Light" w:hAnsi="Avenir Next LT Pro Light"/>
                <w:spacing w:val="-2"/>
                <w:sz w:val="20"/>
                <w:szCs w:val="20"/>
              </w:rPr>
              <w:t>ANC)</w:t>
            </w:r>
          </w:p>
        </w:tc>
        <w:tc>
          <w:tcPr>
            <w:tcW w:w="245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15CB6D76" w14:textId="77777777" w:rsidR="00571752" w:rsidRPr="00EC59C1" w:rsidRDefault="00571752" w:rsidP="00802A6F">
            <w:pPr>
              <w:pStyle w:val="TableParagraph"/>
              <w:spacing w:line="250"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pacing w:val="-1"/>
                <w:sz w:val="20"/>
                <w:szCs w:val="20"/>
              </w:rPr>
              <w:t>L. Lembethe</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(ANC)</w:t>
            </w:r>
          </w:p>
        </w:tc>
        <w:tc>
          <w:tcPr>
            <w:tcW w:w="2452" w:type="dxa"/>
            <w:tcBorders>
              <w:top w:val="single" w:sz="5" w:space="0" w:color="000000"/>
              <w:left w:val="single" w:sz="5" w:space="0" w:color="000000"/>
              <w:bottom w:val="single" w:sz="4" w:space="0" w:color="auto"/>
              <w:right w:val="single" w:sz="5" w:space="0" w:color="000000"/>
            </w:tcBorders>
            <w:shd w:val="clear" w:color="auto" w:fill="C5E0B3" w:themeFill="accent6" w:themeFillTint="66"/>
          </w:tcPr>
          <w:p w14:paraId="38330F80" w14:textId="77777777" w:rsidR="00571752" w:rsidRPr="00EC59C1" w:rsidRDefault="00571752" w:rsidP="00802A6F">
            <w:pPr>
              <w:pStyle w:val="TableParagraph"/>
              <w:spacing w:line="250" w:lineRule="exact"/>
              <w:ind w:left="99"/>
              <w:rPr>
                <w:rFonts w:ascii="Avenir Next LT Pro Light" w:hAnsi="Avenir Next LT Pro Light"/>
                <w:sz w:val="20"/>
                <w:szCs w:val="20"/>
              </w:rPr>
            </w:pPr>
            <w:r w:rsidRPr="00EC59C1">
              <w:rPr>
                <w:rFonts w:ascii="Avenir Next LT Pro Light" w:hAnsi="Avenir Next LT Pro Light"/>
                <w:spacing w:val="-2"/>
                <w:sz w:val="20"/>
                <w:szCs w:val="20"/>
              </w:rPr>
              <w:t>Cllr S.</w:t>
            </w:r>
            <w:r w:rsidRPr="00EC59C1">
              <w:rPr>
                <w:rFonts w:ascii="Avenir Next LT Pro Light" w:hAnsi="Avenir Next LT Pro Light"/>
                <w:spacing w:val="2"/>
                <w:sz w:val="20"/>
                <w:szCs w:val="20"/>
              </w:rPr>
              <w:t xml:space="preserve"> </w:t>
            </w:r>
            <w:r w:rsidRPr="00EC59C1">
              <w:rPr>
                <w:rFonts w:ascii="Avenir Next LT Pro Light" w:hAnsi="Avenir Next LT Pro Light"/>
                <w:spacing w:val="-2"/>
                <w:sz w:val="20"/>
                <w:szCs w:val="20"/>
              </w:rPr>
              <w:t>Mdladla</w:t>
            </w:r>
            <w:r w:rsidRPr="00EC59C1">
              <w:rPr>
                <w:rFonts w:ascii="Avenir Next LT Pro Light" w:hAnsi="Avenir Next LT Pro Light"/>
                <w:sz w:val="20"/>
                <w:szCs w:val="20"/>
              </w:rPr>
              <w:t xml:space="preserve"> </w:t>
            </w:r>
            <w:r w:rsidRPr="00EC59C1">
              <w:rPr>
                <w:rFonts w:ascii="Avenir Next LT Pro Light" w:hAnsi="Avenir Next LT Pro Light"/>
                <w:spacing w:val="-1"/>
                <w:sz w:val="20"/>
                <w:szCs w:val="20"/>
              </w:rPr>
              <w:t>(EFF)</w:t>
            </w:r>
          </w:p>
        </w:tc>
        <w:tc>
          <w:tcPr>
            <w:tcW w:w="2452" w:type="dxa"/>
            <w:tcBorders>
              <w:top w:val="single" w:sz="5" w:space="0" w:color="000000"/>
              <w:left w:val="single" w:sz="5" w:space="0" w:color="000000"/>
              <w:bottom w:val="single" w:sz="4" w:space="0" w:color="auto"/>
              <w:right w:val="single" w:sz="5" w:space="0" w:color="000000"/>
            </w:tcBorders>
            <w:shd w:val="clear" w:color="auto" w:fill="C5E0B3" w:themeFill="accent6" w:themeFillTint="66"/>
          </w:tcPr>
          <w:p w14:paraId="19E66DDB" w14:textId="77777777" w:rsidR="00571752" w:rsidRPr="00EC59C1" w:rsidRDefault="00571752" w:rsidP="00802A6F">
            <w:pPr>
              <w:pStyle w:val="TableParagraph"/>
              <w:spacing w:line="250" w:lineRule="exact"/>
              <w:ind w:left="99"/>
              <w:rPr>
                <w:rFonts w:ascii="Avenir Next LT Pro Light" w:hAnsi="Avenir Next LT Pro Light"/>
                <w:spacing w:val="-1"/>
                <w:sz w:val="20"/>
                <w:szCs w:val="20"/>
              </w:rPr>
            </w:pPr>
            <w:r w:rsidRPr="00EC59C1">
              <w:rPr>
                <w:rFonts w:ascii="Avenir Next LT Pro Light" w:hAnsi="Avenir Next LT Pro Light"/>
                <w:spacing w:val="-2"/>
                <w:sz w:val="20"/>
                <w:szCs w:val="20"/>
              </w:rPr>
              <w:t>Cllr M. Mkhize</w:t>
            </w:r>
            <w:r w:rsidRPr="00EC59C1">
              <w:rPr>
                <w:rFonts w:ascii="Avenir Next LT Pro Light" w:hAnsi="Avenir Next LT Pro Light"/>
                <w:spacing w:val="2"/>
                <w:sz w:val="20"/>
                <w:szCs w:val="20"/>
              </w:rPr>
              <w:t xml:space="preserve"> </w:t>
            </w:r>
            <w:r w:rsidRPr="00EC59C1">
              <w:rPr>
                <w:rFonts w:ascii="Avenir Next LT Pro Light" w:hAnsi="Avenir Next LT Pro Light"/>
                <w:spacing w:val="-1"/>
                <w:sz w:val="20"/>
                <w:szCs w:val="20"/>
              </w:rPr>
              <w:t>(IFP)</w:t>
            </w:r>
          </w:p>
        </w:tc>
      </w:tr>
      <w:tr w:rsidR="00571752" w:rsidRPr="00EC59C1" w14:paraId="78FD2A87" w14:textId="77777777" w:rsidTr="0095680F">
        <w:trPr>
          <w:trHeight w:hRule="exact" w:val="2693"/>
        </w:trPr>
        <w:tc>
          <w:tcPr>
            <w:tcW w:w="2492" w:type="dxa"/>
            <w:tcBorders>
              <w:top w:val="single" w:sz="5" w:space="0" w:color="000000"/>
              <w:left w:val="single" w:sz="5" w:space="0" w:color="000000"/>
              <w:bottom w:val="single" w:sz="5" w:space="0" w:color="000000"/>
              <w:right w:val="single" w:sz="5" w:space="0" w:color="000000"/>
            </w:tcBorders>
          </w:tcPr>
          <w:p w14:paraId="04412ADE" w14:textId="77777777" w:rsidR="00571752" w:rsidRPr="00EC59C1" w:rsidRDefault="00571752" w:rsidP="0095680F">
            <w:pPr>
              <w:pStyle w:val="TableParagraph"/>
              <w:spacing w:line="200" w:lineRule="atLeast"/>
              <w:ind w:left="101"/>
              <w:jc w:val="center"/>
              <w:rPr>
                <w:rFonts w:ascii="Avenir Next LT Pro Light" w:eastAsia="Times New Roman" w:hAnsi="Avenir Next LT Pro Light"/>
                <w:sz w:val="20"/>
                <w:szCs w:val="20"/>
              </w:rPr>
            </w:pPr>
            <w:r w:rsidRPr="00EC59C1">
              <w:rPr>
                <w:rFonts w:ascii="Avenir Next LT Pro Light" w:hAnsi="Avenir Next LT Pro Light"/>
                <w:noProof/>
                <w:sz w:val="20"/>
                <w:szCs w:val="20"/>
              </w:rPr>
              <w:drawing>
                <wp:inline distT="0" distB="0" distL="0" distR="0" wp14:anchorId="6810D7C1" wp14:editId="693208BD">
                  <wp:extent cx="1377950" cy="1753870"/>
                  <wp:effectExtent l="0" t="0" r="0" b="0"/>
                  <wp:docPr id="312" name="Picture 3457" descr="A person look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7" descr="A person looking at the camera&#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77950" cy="1753870"/>
                          </a:xfrm>
                          <a:prstGeom prst="rect">
                            <a:avLst/>
                          </a:prstGeom>
                          <a:noFill/>
                          <a:ln>
                            <a:noFill/>
                          </a:ln>
                        </pic:spPr>
                      </pic:pic>
                    </a:graphicData>
                  </a:graphic>
                </wp:inline>
              </w:drawing>
            </w:r>
          </w:p>
        </w:tc>
        <w:tc>
          <w:tcPr>
            <w:tcW w:w="2452" w:type="dxa"/>
            <w:tcBorders>
              <w:top w:val="single" w:sz="5" w:space="0" w:color="000000"/>
              <w:left w:val="single" w:sz="5" w:space="0" w:color="000000"/>
              <w:bottom w:val="single" w:sz="5" w:space="0" w:color="000000"/>
              <w:right w:val="single" w:sz="4" w:space="0" w:color="auto"/>
            </w:tcBorders>
          </w:tcPr>
          <w:p w14:paraId="531637CD" w14:textId="77777777" w:rsidR="00571752" w:rsidRPr="00EC59C1" w:rsidRDefault="00571752" w:rsidP="0095680F">
            <w:pPr>
              <w:pStyle w:val="TableParagraph"/>
              <w:spacing w:line="200" w:lineRule="atLeast"/>
              <w:ind w:left="100"/>
              <w:jc w:val="center"/>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3F861DA4" wp14:editId="250DC204">
                  <wp:extent cx="1370965" cy="1699260"/>
                  <wp:effectExtent l="0" t="0" r="63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70965" cy="1699260"/>
                          </a:xfrm>
                          <a:prstGeom prst="rect">
                            <a:avLst/>
                          </a:prstGeom>
                          <a:noFill/>
                          <a:ln>
                            <a:noFill/>
                          </a:ln>
                        </pic:spPr>
                      </pic:pic>
                    </a:graphicData>
                  </a:graphic>
                </wp:inline>
              </w:drawing>
            </w:r>
          </w:p>
          <w:p w14:paraId="1667934F" w14:textId="77777777" w:rsidR="00571752" w:rsidRPr="00EC59C1" w:rsidRDefault="00571752" w:rsidP="00802A6F">
            <w:pPr>
              <w:pStyle w:val="TableParagraph"/>
              <w:rPr>
                <w:rFonts w:ascii="Avenir Next LT Pro Light" w:eastAsia="Times New Roman" w:hAnsi="Avenir Next LT Pro Light"/>
                <w:sz w:val="20"/>
                <w:szCs w:val="20"/>
              </w:rPr>
            </w:pPr>
          </w:p>
        </w:tc>
        <w:tc>
          <w:tcPr>
            <w:tcW w:w="2452" w:type="dxa"/>
            <w:tcBorders>
              <w:top w:val="single" w:sz="4" w:space="0" w:color="auto"/>
              <w:left w:val="single" w:sz="4" w:space="0" w:color="auto"/>
            </w:tcBorders>
          </w:tcPr>
          <w:p w14:paraId="1E8AFD64" w14:textId="77777777" w:rsidR="00571752" w:rsidRPr="00EC59C1" w:rsidRDefault="00571752" w:rsidP="00802A6F">
            <w:pPr>
              <w:pStyle w:val="TableParagraph"/>
              <w:spacing w:line="200" w:lineRule="atLeast"/>
              <w:ind w:left="99"/>
              <w:rPr>
                <w:rFonts w:ascii="Avenir Next LT Pro Light" w:eastAsia="Times New Roman" w:hAnsi="Avenir Next LT Pro Light"/>
                <w:sz w:val="20"/>
                <w:szCs w:val="20"/>
              </w:rPr>
            </w:pPr>
          </w:p>
          <w:p w14:paraId="5527A7F0" w14:textId="77777777" w:rsidR="00571752" w:rsidRPr="00EC59C1" w:rsidRDefault="00571752" w:rsidP="00802A6F">
            <w:pPr>
              <w:pStyle w:val="TableParagraph"/>
              <w:spacing w:before="4"/>
              <w:rPr>
                <w:rFonts w:ascii="Avenir Next LT Pro Light" w:eastAsia="Times New Roman" w:hAnsi="Avenir Next LT Pro Light"/>
                <w:sz w:val="20"/>
                <w:szCs w:val="20"/>
              </w:rPr>
            </w:pPr>
          </w:p>
        </w:tc>
        <w:tc>
          <w:tcPr>
            <w:tcW w:w="2452" w:type="dxa"/>
            <w:tcBorders>
              <w:top w:val="single" w:sz="4" w:space="0" w:color="auto"/>
            </w:tcBorders>
          </w:tcPr>
          <w:p w14:paraId="6D628E62" w14:textId="77777777" w:rsidR="00571752" w:rsidRPr="00EC59C1" w:rsidRDefault="00571752" w:rsidP="00802A6F">
            <w:pPr>
              <w:pStyle w:val="TableParagraph"/>
              <w:spacing w:line="200" w:lineRule="atLeast"/>
              <w:ind w:left="99"/>
              <w:rPr>
                <w:rFonts w:ascii="Avenir Next LT Pro Light" w:hAnsi="Avenir Next LT Pro Light"/>
                <w:noProof/>
                <w:sz w:val="20"/>
                <w:szCs w:val="20"/>
              </w:rPr>
            </w:pPr>
          </w:p>
        </w:tc>
      </w:tr>
      <w:tr w:rsidR="00571752" w:rsidRPr="00EC59C1" w14:paraId="37A2E258" w14:textId="77777777" w:rsidTr="0095680F">
        <w:trPr>
          <w:trHeight w:hRule="exact" w:val="408"/>
        </w:trPr>
        <w:tc>
          <w:tcPr>
            <w:tcW w:w="2492" w:type="dxa"/>
            <w:tcBorders>
              <w:top w:val="single" w:sz="5" w:space="0" w:color="000000"/>
              <w:left w:val="single" w:sz="5" w:space="0" w:color="000000"/>
              <w:bottom w:val="single" w:sz="5" w:space="0" w:color="000000"/>
              <w:right w:val="single" w:sz="5" w:space="0" w:color="000000"/>
            </w:tcBorders>
            <w:shd w:val="clear" w:color="auto" w:fill="C5E0B3" w:themeFill="accent6" w:themeFillTint="66"/>
          </w:tcPr>
          <w:p w14:paraId="235570A9" w14:textId="77777777" w:rsidR="00571752" w:rsidRPr="00EC59C1" w:rsidRDefault="00571752" w:rsidP="00802A6F">
            <w:pPr>
              <w:pStyle w:val="TableParagraph"/>
              <w:spacing w:line="252"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w:t>
            </w:r>
            <w:r w:rsidRPr="00EC59C1">
              <w:rPr>
                <w:rFonts w:ascii="Avenir Next LT Pro Light" w:hAnsi="Avenir Next LT Pro Light"/>
                <w:sz w:val="20"/>
                <w:szCs w:val="20"/>
              </w:rPr>
              <w:t>Z.</w:t>
            </w:r>
            <w:r w:rsidRPr="00EC59C1">
              <w:rPr>
                <w:rFonts w:ascii="Avenir Next LT Pro Light" w:hAnsi="Avenir Next LT Pro Light"/>
                <w:spacing w:val="1"/>
                <w:sz w:val="20"/>
                <w:szCs w:val="20"/>
              </w:rPr>
              <w:t xml:space="preserve"> </w:t>
            </w:r>
            <w:r w:rsidRPr="00EC59C1">
              <w:rPr>
                <w:rFonts w:ascii="Avenir Next LT Pro Light" w:hAnsi="Avenir Next LT Pro Light"/>
                <w:spacing w:val="-1"/>
                <w:sz w:val="20"/>
                <w:szCs w:val="20"/>
              </w:rPr>
              <w:t>Mbambo</w:t>
            </w:r>
            <w:r w:rsidRPr="00EC59C1">
              <w:rPr>
                <w:rFonts w:ascii="Avenir Next LT Pro Light" w:hAnsi="Avenir Next LT Pro Light"/>
                <w:sz w:val="20"/>
                <w:szCs w:val="20"/>
              </w:rPr>
              <w:t xml:space="preserve"> </w:t>
            </w:r>
            <w:r w:rsidRPr="00EC59C1">
              <w:rPr>
                <w:rFonts w:ascii="Avenir Next LT Pro Light" w:hAnsi="Avenir Next LT Pro Light"/>
                <w:spacing w:val="-1"/>
                <w:sz w:val="20"/>
                <w:szCs w:val="20"/>
              </w:rPr>
              <w:t>(EFF)</w:t>
            </w:r>
          </w:p>
        </w:tc>
        <w:tc>
          <w:tcPr>
            <w:tcW w:w="2452" w:type="dxa"/>
            <w:tcBorders>
              <w:top w:val="single" w:sz="5" w:space="0" w:color="000000"/>
              <w:left w:val="single" w:sz="5" w:space="0" w:color="000000"/>
              <w:bottom w:val="single" w:sz="6" w:space="0" w:color="000000"/>
              <w:right w:val="single" w:sz="4" w:space="0" w:color="auto"/>
            </w:tcBorders>
            <w:shd w:val="clear" w:color="auto" w:fill="C5E0B3" w:themeFill="accent6" w:themeFillTint="66"/>
          </w:tcPr>
          <w:p w14:paraId="1FCFC15D" w14:textId="77777777" w:rsidR="00571752" w:rsidRPr="00EC59C1" w:rsidRDefault="00571752" w:rsidP="00802A6F">
            <w:pPr>
              <w:pStyle w:val="TableParagraph"/>
              <w:spacing w:line="252" w:lineRule="exact"/>
              <w:ind w:left="102"/>
              <w:rPr>
                <w:rFonts w:ascii="Avenir Next LT Pro Light" w:hAnsi="Avenir Next LT Pro Light"/>
                <w:sz w:val="20"/>
                <w:szCs w:val="20"/>
              </w:rPr>
            </w:pPr>
            <w:r w:rsidRPr="00EC59C1">
              <w:rPr>
                <w:rFonts w:ascii="Avenir Next LT Pro Light" w:hAnsi="Avenir Next LT Pro Light"/>
                <w:spacing w:val="-2"/>
                <w:sz w:val="20"/>
                <w:szCs w:val="20"/>
              </w:rPr>
              <w:t>Cllr</w:t>
            </w:r>
            <w:r w:rsidRPr="00EC59C1">
              <w:rPr>
                <w:rFonts w:ascii="Avenir Next LT Pro Light" w:hAnsi="Avenir Next LT Pro Light"/>
                <w:spacing w:val="1"/>
                <w:sz w:val="20"/>
                <w:szCs w:val="20"/>
              </w:rPr>
              <w:t xml:space="preserve">  M. Ngcongo</w:t>
            </w:r>
            <w:r w:rsidRPr="00EC59C1">
              <w:rPr>
                <w:rFonts w:ascii="Avenir Next LT Pro Light" w:hAnsi="Avenir Next LT Pro Light"/>
                <w:spacing w:val="-1"/>
                <w:sz w:val="20"/>
                <w:szCs w:val="20"/>
              </w:rPr>
              <w:t>(DA)</w:t>
            </w:r>
          </w:p>
        </w:tc>
        <w:tc>
          <w:tcPr>
            <w:tcW w:w="2452" w:type="dxa"/>
            <w:tcBorders>
              <w:left w:val="single" w:sz="4" w:space="0" w:color="auto"/>
            </w:tcBorders>
          </w:tcPr>
          <w:p w14:paraId="0039C895" w14:textId="77777777" w:rsidR="00571752" w:rsidRPr="00EC59C1" w:rsidRDefault="00571752" w:rsidP="00802A6F">
            <w:pPr>
              <w:pStyle w:val="TableParagraph"/>
              <w:spacing w:line="252" w:lineRule="exact"/>
              <w:ind w:left="99"/>
              <w:rPr>
                <w:rFonts w:ascii="Avenir Next LT Pro Light" w:hAnsi="Avenir Next LT Pro Light"/>
                <w:sz w:val="20"/>
                <w:szCs w:val="20"/>
              </w:rPr>
            </w:pPr>
          </w:p>
        </w:tc>
        <w:tc>
          <w:tcPr>
            <w:tcW w:w="2452" w:type="dxa"/>
          </w:tcPr>
          <w:p w14:paraId="43D0ADA8" w14:textId="77777777" w:rsidR="00571752" w:rsidRPr="00EC59C1" w:rsidRDefault="00571752" w:rsidP="00802A6F">
            <w:pPr>
              <w:pStyle w:val="TableParagraph"/>
              <w:spacing w:line="252" w:lineRule="exact"/>
              <w:ind w:left="99"/>
              <w:rPr>
                <w:rFonts w:ascii="Avenir Next LT Pro Light" w:hAnsi="Avenir Next LT Pro Light"/>
                <w:spacing w:val="-2"/>
                <w:sz w:val="20"/>
                <w:szCs w:val="20"/>
              </w:rPr>
            </w:pPr>
          </w:p>
        </w:tc>
      </w:tr>
    </w:tbl>
    <w:p w14:paraId="00AF8023" w14:textId="5055AFF9" w:rsidR="00571752" w:rsidRPr="00EC59C1" w:rsidRDefault="00571752" w:rsidP="00256BB6">
      <w:pPr>
        <w:contextualSpacing/>
        <w:jc w:val="both"/>
        <w:rPr>
          <w:rFonts w:ascii="Avenir Next LT Pro Light" w:hAnsi="Avenir Next LT Pro Light" w:cs="Arial"/>
          <w:lang w:val="en-GB"/>
        </w:rPr>
      </w:pPr>
    </w:p>
    <w:p w14:paraId="024CB4AF" w14:textId="29875DB3" w:rsidR="00571752" w:rsidRPr="00EC59C1" w:rsidRDefault="00571752" w:rsidP="00256BB6">
      <w:pPr>
        <w:contextualSpacing/>
        <w:jc w:val="both"/>
        <w:rPr>
          <w:rFonts w:ascii="Avenir Next LT Pro Light" w:hAnsi="Avenir Next LT Pro Light" w:cs="Arial"/>
          <w:lang w:val="en-GB"/>
        </w:rPr>
      </w:pPr>
    </w:p>
    <w:p w14:paraId="0ABA88F9" w14:textId="77777777" w:rsidR="00571752" w:rsidRPr="00EC59C1" w:rsidRDefault="00571752" w:rsidP="00256BB6">
      <w:pPr>
        <w:contextualSpacing/>
        <w:jc w:val="both"/>
        <w:rPr>
          <w:rFonts w:ascii="Avenir Next LT Pro Light" w:hAnsi="Avenir Next LT Pro Light" w:cs="Arial"/>
          <w:lang w:val="en-GB"/>
        </w:rPr>
      </w:pPr>
    </w:p>
    <w:p w14:paraId="28ED56BD" w14:textId="77777777" w:rsidR="001A4003" w:rsidRPr="00EC59C1"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COUNCILLORS</w:t>
      </w:r>
    </w:p>
    <w:p w14:paraId="34254AFE" w14:textId="77777777" w:rsidR="00F75A68" w:rsidRPr="00EC59C1" w:rsidRDefault="00F75A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A1F8904" w14:textId="542ED164" w:rsidR="00B33B89" w:rsidRPr="00EC59C1" w:rsidRDefault="00C45902" w:rsidP="00B33B8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The Executive Committee (EXCO) consist</w:t>
      </w:r>
      <w:r w:rsidR="004D4A86" w:rsidRPr="00EC59C1">
        <w:rPr>
          <w:rFonts w:ascii="Avenir Next LT Pro Light" w:hAnsi="Avenir Next LT Pro Light" w:cs="Arial"/>
          <w:bCs/>
          <w:iCs/>
        </w:rPr>
        <w:t>s</w:t>
      </w:r>
      <w:r w:rsidRPr="00EC59C1">
        <w:rPr>
          <w:rFonts w:ascii="Avenir Next LT Pro Light" w:hAnsi="Avenir Next LT Pro Light" w:cs="Arial"/>
          <w:bCs/>
          <w:iCs/>
        </w:rPr>
        <w:t xml:space="preserve"> of four members, representative of two political parties. The EXCO is the principal structure that governs the municipal operations and as such, convenes </w:t>
      </w:r>
      <w:r w:rsidR="003015DC" w:rsidRPr="00EC59C1">
        <w:rPr>
          <w:rFonts w:ascii="Avenir Next LT Pro Light" w:hAnsi="Avenir Next LT Pro Light" w:cs="Arial"/>
          <w:bCs/>
          <w:iCs/>
        </w:rPr>
        <w:t>monthly</w:t>
      </w:r>
      <w:r w:rsidRPr="00EC59C1">
        <w:rPr>
          <w:rFonts w:ascii="Avenir Next LT Pro Light" w:hAnsi="Avenir Next LT Pro Light" w:cs="Arial"/>
          <w:bCs/>
          <w:iCs/>
        </w:rPr>
        <w:t xml:space="preserve">. The EXCO makes recommendations to Council emanating from discussions of Council Committees. It should be noted that in the Executive Committee did not sit due </w:t>
      </w:r>
      <w:r w:rsidR="001B0C36" w:rsidRPr="00EC59C1">
        <w:rPr>
          <w:rFonts w:ascii="Avenir Next LT Pro Light" w:hAnsi="Avenir Next LT Pro Light" w:cs="Arial"/>
          <w:bCs/>
          <w:iCs/>
        </w:rPr>
        <w:t xml:space="preserve">to </w:t>
      </w:r>
      <w:r w:rsidR="00AE2FFB" w:rsidRPr="00EC59C1">
        <w:rPr>
          <w:rFonts w:ascii="Avenir Next LT Pro Light" w:hAnsi="Avenir Next LT Pro Light" w:cs="Arial"/>
          <w:bCs/>
          <w:iCs/>
        </w:rPr>
        <w:t>non-availability</w:t>
      </w:r>
      <w:r w:rsidR="001B0C36" w:rsidRPr="00EC59C1">
        <w:rPr>
          <w:rFonts w:ascii="Avenir Next LT Pro Light" w:hAnsi="Avenir Next LT Pro Light" w:cs="Arial"/>
          <w:bCs/>
          <w:iCs/>
        </w:rPr>
        <w:t xml:space="preserve"> of members due to Local Government Elections and the requirement for the 1st Council meetings which  sat on the 22 and 29 November 2021</w:t>
      </w:r>
      <w:r w:rsidR="003015DC" w:rsidRPr="00EC59C1">
        <w:rPr>
          <w:rFonts w:ascii="Avenir Next LT Pro Light" w:hAnsi="Avenir Next LT Pro Light" w:cs="Arial"/>
          <w:i/>
        </w:rPr>
        <w:t xml:space="preserve">          </w:t>
      </w:r>
    </w:p>
    <w:p w14:paraId="5E6DF06F" w14:textId="7158E394" w:rsidR="00B33B89" w:rsidRPr="00EC59C1" w:rsidRDefault="003015DC" w:rsidP="00B33B8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
          <w:i/>
          <w:u w:val="single"/>
        </w:rPr>
      </w:pPr>
      <w:r w:rsidRPr="00EC59C1">
        <w:rPr>
          <w:rFonts w:ascii="Avenir Next LT Pro Light" w:hAnsi="Avenir Next LT Pro Light" w:cs="Arial"/>
          <w:i/>
        </w:rPr>
        <w:t xml:space="preserve">    </w:t>
      </w:r>
      <w:r w:rsidR="00B33B89" w:rsidRPr="00EC59C1">
        <w:rPr>
          <w:rFonts w:ascii="Avenir Next LT Pro Light" w:hAnsi="Avenir Next LT Pro Light" w:cs="Arial"/>
          <w:i/>
        </w:rPr>
        <w:t>T 2.1.2</w:t>
      </w:r>
    </w:p>
    <w:p w14:paraId="32C292D7" w14:textId="3AADCC3C" w:rsidR="001A4003" w:rsidRPr="00EC59C1" w:rsidRDefault="003015DC" w:rsidP="003E158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i/>
        </w:rPr>
        <w:t xml:space="preserve">                                                                         </w:t>
      </w:r>
      <w:r w:rsidR="003E1587" w:rsidRPr="00EC59C1">
        <w:rPr>
          <w:rFonts w:ascii="Avenir Next LT Pro Light" w:hAnsi="Avenir Next LT Pro Light" w:cs="Arial"/>
          <w:i/>
        </w:rPr>
        <w:t xml:space="preserve"> </w:t>
      </w:r>
    </w:p>
    <w:p w14:paraId="6D87FE7F" w14:textId="77777777" w:rsidR="00C46DA7" w:rsidRPr="00EC59C1" w:rsidRDefault="00C46DA7" w:rsidP="00256BB6">
      <w:pPr>
        <w:contextualSpacing/>
        <w:jc w:val="both"/>
        <w:rPr>
          <w:rFonts w:ascii="Avenir Next LT Pro Light" w:hAnsi="Avenir Next LT Pro Light" w:cs="Arial"/>
          <w:lang w:val="en-GB"/>
        </w:rPr>
      </w:pPr>
    </w:p>
    <w:p w14:paraId="153B376A" w14:textId="77777777" w:rsidR="006F58F0" w:rsidRPr="00EC59C1" w:rsidRDefault="006F58F0" w:rsidP="00256BB6">
      <w:pPr>
        <w:contextualSpacing/>
        <w:jc w:val="both"/>
        <w:rPr>
          <w:rFonts w:ascii="Avenir Next LT Pro Light" w:hAnsi="Avenir Next LT Pro Light" w:cs="Arial"/>
          <w:lang w:val="en-GB"/>
        </w:rPr>
      </w:pPr>
    </w:p>
    <w:p w14:paraId="21E8F2FE" w14:textId="77777777" w:rsidR="00C141A9" w:rsidRPr="00EC59C1" w:rsidRDefault="00C141A9" w:rsidP="00256BB6">
      <w:pPr>
        <w:contextualSpacing/>
        <w:jc w:val="both"/>
        <w:rPr>
          <w:rFonts w:ascii="Avenir Next LT Pro Light" w:hAnsi="Avenir Next LT Pro Light" w:cs="Arial"/>
          <w:lang w:val="en-GB"/>
        </w:rPr>
      </w:pPr>
    </w:p>
    <w:p w14:paraId="42730C2B" w14:textId="77777777" w:rsidR="00C141A9" w:rsidRPr="00EC59C1" w:rsidRDefault="00C141A9" w:rsidP="00256BB6">
      <w:pPr>
        <w:contextualSpacing/>
        <w:jc w:val="both"/>
        <w:rPr>
          <w:rFonts w:ascii="Avenir Next LT Pro Light" w:hAnsi="Avenir Next LT Pro Light" w:cs="Arial"/>
          <w:lang w:val="en-GB"/>
        </w:rPr>
      </w:pPr>
    </w:p>
    <w:p w14:paraId="1BC998EE" w14:textId="77777777" w:rsidR="008B7615" w:rsidRPr="00EC59C1"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POLITICAL DECISION-TAKING</w:t>
      </w:r>
    </w:p>
    <w:p w14:paraId="1FFC9783" w14:textId="77777777" w:rsidR="00F75A68" w:rsidRPr="00EC59C1" w:rsidRDefault="00F75A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84D4725" w14:textId="226C3B2F" w:rsidR="00C46DA7" w:rsidRPr="00EC59C1" w:rsidRDefault="005C7A69" w:rsidP="005C7A6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It should be noted that </w:t>
      </w:r>
      <w:r w:rsidR="00204C0F" w:rsidRPr="00EC59C1">
        <w:rPr>
          <w:rFonts w:ascii="Avenir Next LT Pro Light" w:hAnsi="Avenir Next LT Pro Light" w:cs="Arial"/>
          <w:bCs/>
          <w:iCs/>
        </w:rPr>
        <w:t>11</w:t>
      </w:r>
      <w:r w:rsidRPr="00EC59C1">
        <w:rPr>
          <w:rFonts w:ascii="Avenir Next LT Pro Light" w:hAnsi="Avenir Next LT Pro Light" w:cs="Arial"/>
          <w:bCs/>
          <w:iCs/>
        </w:rPr>
        <w:t xml:space="preserve"> meetings were planned for the period under review </w:t>
      </w:r>
      <w:r w:rsidR="00956755" w:rsidRPr="00EC59C1">
        <w:rPr>
          <w:rFonts w:ascii="Avenir Next LT Pro Light" w:hAnsi="Avenir Next LT Pro Light" w:cs="Arial"/>
          <w:bCs/>
          <w:iCs/>
        </w:rPr>
        <w:t>1</w:t>
      </w:r>
      <w:r w:rsidRPr="00EC59C1">
        <w:rPr>
          <w:rFonts w:ascii="Avenir Next LT Pro Light" w:hAnsi="Avenir Next LT Pro Light" w:cs="Arial"/>
          <w:bCs/>
          <w:iCs/>
        </w:rPr>
        <w:t xml:space="preserve"> Special Council meetings </w:t>
      </w:r>
      <w:r w:rsidR="00956755" w:rsidRPr="00EC59C1">
        <w:rPr>
          <w:rFonts w:ascii="Avenir Next LT Pro Light" w:hAnsi="Avenir Next LT Pro Light" w:cs="Arial"/>
          <w:bCs/>
          <w:iCs/>
        </w:rPr>
        <w:t>was</w:t>
      </w:r>
      <w:r w:rsidRPr="00EC59C1">
        <w:rPr>
          <w:rFonts w:ascii="Avenir Next LT Pro Light" w:hAnsi="Avenir Next LT Pro Light" w:cs="Arial"/>
          <w:bCs/>
          <w:iCs/>
        </w:rPr>
        <w:t xml:space="preserve"> convened</w:t>
      </w:r>
      <w:r w:rsidR="00956755" w:rsidRPr="00EC59C1">
        <w:rPr>
          <w:rFonts w:ascii="Avenir Next LT Pro Light" w:hAnsi="Avenir Next LT Pro Light" w:cs="Arial"/>
          <w:bCs/>
          <w:iCs/>
        </w:rPr>
        <w:t>, 12 Full Council meetings and 7 EXCO meetings were held.</w:t>
      </w:r>
    </w:p>
    <w:p w14:paraId="07AF2605" w14:textId="77777777" w:rsidR="008B7615" w:rsidRPr="00EC59C1" w:rsidRDefault="008B7615"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Pr="00EC59C1">
        <w:rPr>
          <w:rFonts w:ascii="Avenir Next LT Pro Light" w:hAnsi="Avenir Next LT Pro Light" w:cs="Arial"/>
          <w:i/>
        </w:rPr>
        <w:t>2.</w:t>
      </w:r>
      <w:r w:rsidR="00C800D3" w:rsidRPr="00EC59C1">
        <w:rPr>
          <w:rFonts w:ascii="Avenir Next LT Pro Light" w:hAnsi="Avenir Next LT Pro Light" w:cs="Arial"/>
          <w:i/>
        </w:rPr>
        <w:t>1</w:t>
      </w:r>
      <w:r w:rsidRPr="00EC59C1">
        <w:rPr>
          <w:rFonts w:ascii="Avenir Next LT Pro Light" w:hAnsi="Avenir Next LT Pro Light" w:cs="Arial"/>
          <w:i/>
        </w:rPr>
        <w:t>.</w:t>
      </w:r>
      <w:r w:rsidR="008F4989" w:rsidRPr="00EC59C1">
        <w:rPr>
          <w:rFonts w:ascii="Avenir Next LT Pro Light" w:hAnsi="Avenir Next LT Pro Light" w:cs="Arial"/>
          <w:i/>
        </w:rPr>
        <w:t>3</w:t>
      </w:r>
    </w:p>
    <w:p w14:paraId="1F0FF263" w14:textId="77777777" w:rsidR="009540E7" w:rsidRPr="00EC59C1" w:rsidRDefault="009540E7" w:rsidP="00256BB6">
      <w:pPr>
        <w:contextualSpacing/>
        <w:jc w:val="both"/>
        <w:rPr>
          <w:rFonts w:ascii="Avenir Next LT Pro Light" w:hAnsi="Avenir Next LT Pro Light" w:cs="Arial"/>
          <w:lang w:val="en-GB"/>
        </w:rPr>
      </w:pPr>
    </w:p>
    <w:p w14:paraId="41D2813A" w14:textId="77777777" w:rsidR="009540E7" w:rsidRPr="00EC59C1" w:rsidRDefault="009540E7" w:rsidP="00256BB6">
      <w:pPr>
        <w:contextualSpacing/>
        <w:jc w:val="both"/>
        <w:rPr>
          <w:rFonts w:ascii="Avenir Next LT Pro Light" w:hAnsi="Avenir Next LT Pro Light" w:cs="Arial"/>
          <w:lang w:val="en-GB"/>
        </w:rPr>
      </w:pPr>
    </w:p>
    <w:p w14:paraId="43B46FED" w14:textId="77777777" w:rsidR="007A6D67" w:rsidRPr="00EC59C1" w:rsidRDefault="005F6A1A" w:rsidP="00256BB6">
      <w:pPr>
        <w:pStyle w:val="Heading3"/>
        <w:spacing w:before="0"/>
        <w:contextualSpacing/>
        <w:jc w:val="both"/>
        <w:rPr>
          <w:rFonts w:ascii="Avenir Next LT Pro Light" w:hAnsi="Avenir Next LT Pro Light" w:cs="Arial"/>
        </w:rPr>
      </w:pPr>
      <w:bookmarkStart w:id="37" w:name="_Toc331763632"/>
      <w:bookmarkStart w:id="38" w:name="_Toc156395269"/>
      <w:r w:rsidRPr="00EC59C1">
        <w:rPr>
          <w:rFonts w:ascii="Avenir Next LT Pro Light" w:hAnsi="Avenir Next LT Pro Light" w:cs="Arial"/>
        </w:rPr>
        <w:t>2.2</w:t>
      </w:r>
      <w:r w:rsidRPr="00EC59C1">
        <w:rPr>
          <w:rFonts w:ascii="Avenir Next LT Pro Light" w:hAnsi="Avenir Next LT Pro Light" w:cs="Arial"/>
        </w:rPr>
        <w:tab/>
      </w:r>
      <w:r w:rsidR="00C800D3" w:rsidRPr="00EC59C1">
        <w:rPr>
          <w:rFonts w:ascii="Avenir Next LT Pro Light" w:hAnsi="Avenir Next LT Pro Light" w:cs="Arial"/>
        </w:rPr>
        <w:t>ADMINISTRATIVE GOVERNANCE</w:t>
      </w:r>
      <w:bookmarkEnd w:id="37"/>
      <w:bookmarkEnd w:id="38"/>
    </w:p>
    <w:p w14:paraId="7C36B97A" w14:textId="77777777" w:rsidR="00852885" w:rsidRPr="00EC59C1" w:rsidRDefault="00852885" w:rsidP="00256BB6">
      <w:pPr>
        <w:contextualSpacing/>
        <w:jc w:val="both"/>
        <w:rPr>
          <w:rFonts w:ascii="Avenir Next LT Pro Light" w:hAnsi="Avenir Next LT Pro Light" w:cs="Arial"/>
        </w:rPr>
      </w:pPr>
    </w:p>
    <w:p w14:paraId="5A766A1D" w14:textId="77777777" w:rsidR="00C70AB9" w:rsidRPr="00EC59C1" w:rsidRDefault="00C70AB9" w:rsidP="00256BB6">
      <w:pPr>
        <w:contextualSpacing/>
        <w:jc w:val="both"/>
        <w:rPr>
          <w:rFonts w:ascii="Avenir Next LT Pro Light" w:hAnsi="Avenir Next LT Pro Light" w:cs="Arial"/>
        </w:rPr>
      </w:pPr>
    </w:p>
    <w:p w14:paraId="0BD1D0DA" w14:textId="77777777" w:rsidR="007A6D67" w:rsidRPr="00EC59C1" w:rsidRDefault="007A6D67"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EC59C1">
        <w:rPr>
          <w:rFonts w:ascii="Avenir Next LT Pro Light" w:hAnsi="Avenir Next LT Pro Light" w:cs="Arial"/>
        </w:rPr>
        <w:t>INTRODUC</w:t>
      </w:r>
      <w:r w:rsidR="00CF775A" w:rsidRPr="00EC59C1">
        <w:rPr>
          <w:rFonts w:ascii="Avenir Next LT Pro Light" w:hAnsi="Avenir Next LT Pro Light" w:cs="Arial"/>
        </w:rPr>
        <w:t>TION TO ADMINISTRATIVE GOVERNANCE</w:t>
      </w:r>
    </w:p>
    <w:p w14:paraId="0B45E768" w14:textId="77777777" w:rsidR="00CA017B" w:rsidRPr="00EC59C1" w:rsidRDefault="00CA017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rPr>
      </w:pPr>
    </w:p>
    <w:p w14:paraId="13CB3AB4" w14:textId="77777777" w:rsidR="00CA017B" w:rsidRPr="00EC59C1" w:rsidRDefault="00CA017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i/>
          <w:sz w:val="18"/>
          <w:szCs w:val="18"/>
        </w:rPr>
      </w:pPr>
      <w:r w:rsidRPr="00EC59C1">
        <w:rPr>
          <w:rFonts w:ascii="Avenir Next LT Pro Light" w:hAnsi="Avenir Next LT Pro Light" w:cs="Arial"/>
          <w:i/>
          <w:sz w:val="18"/>
          <w:szCs w:val="18"/>
        </w:rPr>
        <w:t xml:space="preserve">Note: MFMA </w:t>
      </w:r>
      <w:r w:rsidR="002012BE" w:rsidRPr="00EC59C1">
        <w:rPr>
          <w:rFonts w:ascii="Avenir Next LT Pro Light" w:hAnsi="Avenir Next LT Pro Light" w:cs="Arial"/>
          <w:i/>
          <w:sz w:val="18"/>
          <w:szCs w:val="18"/>
        </w:rPr>
        <w:t>s</w:t>
      </w:r>
      <w:r w:rsidR="00A57369" w:rsidRPr="00EC59C1">
        <w:rPr>
          <w:rFonts w:ascii="Avenir Next LT Pro Light" w:hAnsi="Avenir Next LT Pro Light" w:cs="Arial"/>
          <w:i/>
          <w:sz w:val="18"/>
          <w:szCs w:val="18"/>
        </w:rPr>
        <w:t xml:space="preserve">ection </w:t>
      </w:r>
      <w:r w:rsidRPr="00EC59C1">
        <w:rPr>
          <w:rFonts w:ascii="Avenir Next LT Pro Light" w:hAnsi="Avenir Next LT Pro Light" w:cs="Arial"/>
          <w:i/>
          <w:sz w:val="18"/>
          <w:szCs w:val="18"/>
        </w:rPr>
        <w:t>60</w:t>
      </w:r>
      <w:r w:rsidR="002012BE" w:rsidRPr="00EC59C1">
        <w:rPr>
          <w:rFonts w:ascii="Avenir Next LT Pro Light" w:hAnsi="Avenir Next LT Pro Light" w:cs="Arial"/>
          <w:i/>
          <w:sz w:val="18"/>
          <w:szCs w:val="18"/>
        </w:rPr>
        <w:t xml:space="preserve"> </w:t>
      </w:r>
      <w:r w:rsidRPr="00EC59C1">
        <w:rPr>
          <w:rFonts w:ascii="Avenir Next LT Pro Light" w:hAnsi="Avenir Next LT Pro Light" w:cs="Arial"/>
          <w:i/>
          <w:sz w:val="18"/>
          <w:szCs w:val="18"/>
        </w:rPr>
        <w:t>(b): The Municipal Manager of a municipality is the accounting officer of the municipality for the purposes of this Act and must provide guidance on compliance with this Act to</w:t>
      </w:r>
      <w:r w:rsidR="00534E54" w:rsidRPr="00EC59C1">
        <w:rPr>
          <w:rFonts w:ascii="Avenir Next LT Pro Light" w:hAnsi="Avenir Next LT Pro Light" w:cs="Arial"/>
          <w:i/>
          <w:sz w:val="18"/>
          <w:szCs w:val="18"/>
        </w:rPr>
        <w:t xml:space="preserve"> </w:t>
      </w:r>
      <w:r w:rsidRPr="00EC59C1">
        <w:rPr>
          <w:rFonts w:ascii="Avenir Next LT Pro Light" w:hAnsi="Avenir Next LT Pro Light" w:cs="Arial"/>
          <w:i/>
          <w:sz w:val="18"/>
          <w:szCs w:val="18"/>
        </w:rPr>
        <w:t>political structures; political office bearers, and officials of the municipality</w:t>
      </w:r>
      <w:r w:rsidR="00534E54" w:rsidRPr="00EC59C1">
        <w:rPr>
          <w:rFonts w:ascii="Avenir Next LT Pro Light" w:hAnsi="Avenir Next LT Pro Light" w:cs="Arial"/>
          <w:i/>
          <w:sz w:val="18"/>
          <w:szCs w:val="18"/>
        </w:rPr>
        <w:t xml:space="preserve"> </w:t>
      </w:r>
      <w:r w:rsidRPr="00EC59C1">
        <w:rPr>
          <w:rFonts w:ascii="Avenir Next LT Pro Light" w:hAnsi="Avenir Next LT Pro Light" w:cs="Arial"/>
          <w:i/>
          <w:sz w:val="18"/>
          <w:szCs w:val="18"/>
        </w:rPr>
        <w:t>and any entity under the sole or shared control of the municipality</w:t>
      </w:r>
      <w:r w:rsidR="00534E54" w:rsidRPr="00EC59C1">
        <w:rPr>
          <w:rFonts w:ascii="Avenir Next LT Pro Light" w:hAnsi="Avenir Next LT Pro Light" w:cs="Arial"/>
          <w:i/>
          <w:sz w:val="18"/>
          <w:szCs w:val="18"/>
        </w:rPr>
        <w:t>.</w:t>
      </w:r>
    </w:p>
    <w:p w14:paraId="7697CE86" w14:textId="77777777" w:rsidR="00156128" w:rsidRPr="00EC59C1" w:rsidRDefault="00156128"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
          <w:i/>
          <w:u w:val="single"/>
        </w:rPr>
      </w:pPr>
    </w:p>
    <w:p w14:paraId="38DAE14B" w14:textId="24837584" w:rsidR="007A6D67" w:rsidRPr="00EC59C1" w:rsidRDefault="005C7A69" w:rsidP="005C7A69">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rPr>
      </w:pPr>
      <w:r w:rsidRPr="00EC59C1">
        <w:rPr>
          <w:rFonts w:ascii="Avenir Next LT Pro Light" w:hAnsi="Avenir Next LT Pro Light" w:cs="Arial"/>
          <w:bCs/>
          <w:iCs/>
        </w:rPr>
        <w:t xml:space="preserve">In drafting this Annual Report, the intention is not only to comply with relevant legislation but to promote accountability for the decisions that Council undertook in the financial year </w:t>
      </w:r>
      <w:r w:rsidR="00452313" w:rsidRPr="00EC59C1">
        <w:rPr>
          <w:rFonts w:ascii="Avenir Next LT Pro Light" w:hAnsi="Avenir Next LT Pro Light" w:cs="Arial"/>
          <w:bCs/>
          <w:iCs/>
        </w:rPr>
        <w:t>2022/2023</w:t>
      </w:r>
      <w:r w:rsidRPr="00EC59C1">
        <w:rPr>
          <w:rFonts w:ascii="Avenir Next LT Pro Light" w:hAnsi="Avenir Next LT Pro Light" w:cs="Arial"/>
          <w:bCs/>
          <w:iCs/>
        </w:rPr>
        <w:t>. Critical to appropriate decision making are mandatory committees that each Council should establish to ensure that the nine characteristics of good governance are adhered to namely: Participation, Rule of Law, Transparency, Responsiveness, Consensus Oriented, Equity &amp; Inclusiveness; Effectiveness and Efficiency, Accountability as well as Sustainability.</w:t>
      </w:r>
    </w:p>
    <w:p w14:paraId="4001C267" w14:textId="77777777" w:rsidR="007A6D67" w:rsidRPr="00EC59C1" w:rsidRDefault="007A6D67" w:rsidP="00C22779">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2.2.1</w:t>
      </w:r>
    </w:p>
    <w:p w14:paraId="1E8BC030" w14:textId="77777777" w:rsidR="007A6D67" w:rsidRPr="00EC59C1" w:rsidRDefault="007A6D67" w:rsidP="00256BB6">
      <w:pPr>
        <w:contextualSpacing/>
        <w:jc w:val="both"/>
        <w:rPr>
          <w:rFonts w:ascii="Avenir Next LT Pro Light" w:hAnsi="Avenir Next LT Pro Light" w:cs="Arial"/>
          <w:lang w:val="en-GB"/>
        </w:rPr>
      </w:pPr>
    </w:p>
    <w:p w14:paraId="7258B1F3" w14:textId="77777777" w:rsidR="00852885" w:rsidRPr="00EC59C1" w:rsidRDefault="00852885" w:rsidP="00256BB6">
      <w:pPr>
        <w:contextualSpacing/>
        <w:jc w:val="both"/>
        <w:rPr>
          <w:rFonts w:ascii="Avenir Next LT Pro Light" w:hAnsi="Avenir Next LT Pro Light" w:cs="Arial"/>
          <w:lang w:val="en-GB"/>
        </w:rPr>
      </w:pPr>
    </w:p>
    <w:p w14:paraId="4FAFA02D" w14:textId="01E51EE2" w:rsidR="006F58F0" w:rsidRPr="00EC59C1" w:rsidRDefault="006F58F0" w:rsidP="00256BB6">
      <w:pPr>
        <w:contextualSpacing/>
        <w:jc w:val="both"/>
        <w:rPr>
          <w:rFonts w:ascii="Avenir Next LT Pro Light" w:hAnsi="Avenir Next LT Pro Light" w:cs="Arial"/>
          <w:lang w:val="en-GB"/>
        </w:rPr>
      </w:pPr>
    </w:p>
    <w:p w14:paraId="4DDE76D4" w14:textId="461C2398" w:rsidR="00BF4074" w:rsidRPr="00EC59C1" w:rsidRDefault="00BF4074" w:rsidP="00256BB6">
      <w:pPr>
        <w:contextualSpacing/>
        <w:jc w:val="both"/>
        <w:rPr>
          <w:rFonts w:ascii="Avenir Next LT Pro Light" w:hAnsi="Avenir Next LT Pro Light" w:cs="Arial"/>
          <w:lang w:val="en-GB"/>
        </w:rPr>
      </w:pPr>
    </w:p>
    <w:p w14:paraId="408E4DF1" w14:textId="6F522738" w:rsidR="00BF4074" w:rsidRPr="00EC59C1" w:rsidRDefault="00BF4074" w:rsidP="00256BB6">
      <w:pPr>
        <w:contextualSpacing/>
        <w:jc w:val="both"/>
        <w:rPr>
          <w:rFonts w:ascii="Avenir Next LT Pro Light" w:hAnsi="Avenir Next LT Pro Light" w:cs="Arial"/>
          <w:lang w:val="en-GB"/>
        </w:rPr>
      </w:pPr>
    </w:p>
    <w:p w14:paraId="3DB77685" w14:textId="2A791FA9" w:rsidR="00BF4074" w:rsidRPr="00EC59C1" w:rsidRDefault="00BF4074" w:rsidP="00256BB6">
      <w:pPr>
        <w:contextualSpacing/>
        <w:jc w:val="both"/>
        <w:rPr>
          <w:rFonts w:ascii="Avenir Next LT Pro Light" w:hAnsi="Avenir Next LT Pro Light" w:cs="Arial"/>
          <w:lang w:val="en-GB"/>
        </w:rPr>
      </w:pPr>
    </w:p>
    <w:p w14:paraId="03C06812" w14:textId="4FAF45B5" w:rsidR="00BF4074" w:rsidRPr="00EC59C1" w:rsidRDefault="00BF4074" w:rsidP="00256BB6">
      <w:pPr>
        <w:contextualSpacing/>
        <w:jc w:val="both"/>
        <w:rPr>
          <w:rFonts w:ascii="Avenir Next LT Pro Light" w:hAnsi="Avenir Next LT Pro Light" w:cs="Arial"/>
          <w:lang w:val="en-GB"/>
        </w:rPr>
      </w:pPr>
    </w:p>
    <w:p w14:paraId="12122233" w14:textId="66F9BAA6" w:rsidR="00BF4074" w:rsidRPr="00EC59C1" w:rsidRDefault="00BF4074" w:rsidP="00256BB6">
      <w:pPr>
        <w:contextualSpacing/>
        <w:jc w:val="both"/>
        <w:rPr>
          <w:rFonts w:ascii="Avenir Next LT Pro Light" w:hAnsi="Avenir Next LT Pro Light" w:cs="Arial"/>
          <w:lang w:val="en-GB"/>
        </w:rPr>
      </w:pPr>
    </w:p>
    <w:p w14:paraId="157A7056" w14:textId="257EFC9C" w:rsidR="00BF4074" w:rsidRPr="00EC59C1" w:rsidRDefault="00BF4074" w:rsidP="00256BB6">
      <w:pPr>
        <w:contextualSpacing/>
        <w:jc w:val="both"/>
        <w:rPr>
          <w:rFonts w:ascii="Avenir Next LT Pro Light" w:hAnsi="Avenir Next LT Pro Light" w:cs="Arial"/>
          <w:lang w:val="en-GB"/>
        </w:rPr>
      </w:pPr>
    </w:p>
    <w:p w14:paraId="13ADAC97" w14:textId="60C43742" w:rsidR="00BF4074" w:rsidRPr="00EC59C1" w:rsidRDefault="00BF4074" w:rsidP="00256BB6">
      <w:pPr>
        <w:contextualSpacing/>
        <w:jc w:val="both"/>
        <w:rPr>
          <w:rFonts w:ascii="Avenir Next LT Pro Light" w:hAnsi="Avenir Next LT Pro Light" w:cs="Arial"/>
          <w:lang w:val="en-GB"/>
        </w:rPr>
      </w:pPr>
    </w:p>
    <w:p w14:paraId="757BC773" w14:textId="77777777" w:rsidR="006F58F0" w:rsidRPr="00EC59C1" w:rsidRDefault="006F58F0" w:rsidP="00256BB6">
      <w:pPr>
        <w:contextualSpacing/>
        <w:jc w:val="both"/>
        <w:rPr>
          <w:rFonts w:ascii="Avenir Next LT Pro Light" w:hAnsi="Avenir Next LT Pro Light" w:cs="Arial"/>
          <w:lang w:val="en-GB"/>
        </w:rPr>
      </w:pPr>
    </w:p>
    <w:p w14:paraId="289F79F2" w14:textId="77777777" w:rsidR="006F58F0" w:rsidRPr="00EC59C1" w:rsidRDefault="006F58F0" w:rsidP="00256BB6">
      <w:pPr>
        <w:contextualSpacing/>
        <w:jc w:val="both"/>
        <w:rPr>
          <w:rFonts w:ascii="Avenir Next LT Pro Light" w:hAnsi="Avenir Next LT Pro Light" w:cs="Arial"/>
          <w:lang w:val="en-GB"/>
        </w:rPr>
      </w:pPr>
    </w:p>
    <w:tbl>
      <w:tblPr>
        <w:tblW w:w="10207" w:type="dxa"/>
        <w:tblInd w:w="-136" w:type="dxa"/>
        <w:tblLayout w:type="fixed"/>
        <w:tblCellMar>
          <w:left w:w="0" w:type="dxa"/>
          <w:right w:w="0" w:type="dxa"/>
        </w:tblCellMar>
        <w:tblLook w:val="01E0" w:firstRow="1" w:lastRow="1" w:firstColumn="1" w:lastColumn="1" w:noHBand="0" w:noVBand="0"/>
      </w:tblPr>
      <w:tblGrid>
        <w:gridCol w:w="2836"/>
        <w:gridCol w:w="2976"/>
        <w:gridCol w:w="4395"/>
      </w:tblGrid>
      <w:tr w:rsidR="00194F51" w:rsidRPr="00EC59C1" w14:paraId="315C169E" w14:textId="77777777" w:rsidTr="00DA2D35">
        <w:trPr>
          <w:trHeight w:hRule="exact" w:val="389"/>
        </w:trPr>
        <w:tc>
          <w:tcPr>
            <w:tcW w:w="2836" w:type="dxa"/>
            <w:tcBorders>
              <w:top w:val="single" w:sz="5" w:space="0" w:color="000000"/>
              <w:left w:val="single" w:sz="5" w:space="0" w:color="000000"/>
              <w:bottom w:val="single" w:sz="5" w:space="0" w:color="000000"/>
              <w:right w:val="single" w:sz="5" w:space="0" w:color="000000"/>
            </w:tcBorders>
            <w:shd w:val="clear" w:color="auto" w:fill="92D050"/>
          </w:tcPr>
          <w:p w14:paraId="0236DD43" w14:textId="77777777" w:rsidR="00194F51" w:rsidRPr="00EC59C1" w:rsidRDefault="00194F51" w:rsidP="00F87EC6">
            <w:pPr>
              <w:rPr>
                <w:rFonts w:ascii="Avenir Next LT Pro Light" w:hAnsi="Avenir Next LT Pro Light"/>
              </w:rPr>
            </w:pPr>
          </w:p>
        </w:tc>
        <w:tc>
          <w:tcPr>
            <w:tcW w:w="2976" w:type="dxa"/>
            <w:tcBorders>
              <w:top w:val="single" w:sz="5" w:space="0" w:color="000000"/>
              <w:left w:val="single" w:sz="5" w:space="0" w:color="000000"/>
              <w:bottom w:val="single" w:sz="5" w:space="0" w:color="000000"/>
              <w:right w:val="single" w:sz="5" w:space="0" w:color="000000"/>
            </w:tcBorders>
            <w:shd w:val="clear" w:color="auto" w:fill="92D050"/>
          </w:tcPr>
          <w:p w14:paraId="0DD305B2" w14:textId="77777777" w:rsidR="00194F51" w:rsidRPr="00EC59C1" w:rsidRDefault="00194F51" w:rsidP="00F87EC6">
            <w:pPr>
              <w:pStyle w:val="TableParagraph"/>
              <w:spacing w:line="251" w:lineRule="exact"/>
              <w:ind w:left="270"/>
              <w:rPr>
                <w:rFonts w:ascii="Avenir Next LT Pro Light" w:eastAsia="Times New Roman" w:hAnsi="Avenir Next LT Pro Light"/>
                <w:sz w:val="20"/>
                <w:szCs w:val="20"/>
              </w:rPr>
            </w:pPr>
            <w:r w:rsidRPr="00EC59C1">
              <w:rPr>
                <w:rFonts w:ascii="Avenir Next LT Pro Light" w:hAnsi="Avenir Next LT Pro Light"/>
                <w:b/>
                <w:spacing w:val="-1"/>
                <w:sz w:val="20"/>
                <w:szCs w:val="20"/>
              </w:rPr>
              <w:t>DESIGNATION</w:t>
            </w:r>
          </w:p>
        </w:tc>
        <w:tc>
          <w:tcPr>
            <w:tcW w:w="4395" w:type="dxa"/>
            <w:tcBorders>
              <w:top w:val="single" w:sz="5" w:space="0" w:color="000000"/>
              <w:left w:val="single" w:sz="5" w:space="0" w:color="000000"/>
              <w:bottom w:val="single" w:sz="5" w:space="0" w:color="000000"/>
              <w:right w:val="single" w:sz="5" w:space="0" w:color="000000"/>
            </w:tcBorders>
            <w:shd w:val="clear" w:color="auto" w:fill="92D050"/>
          </w:tcPr>
          <w:p w14:paraId="738E3389" w14:textId="77777777" w:rsidR="00194F51" w:rsidRPr="00EC59C1" w:rsidRDefault="00194F51" w:rsidP="00F87EC6">
            <w:pPr>
              <w:pStyle w:val="TableParagraph"/>
              <w:spacing w:line="251" w:lineRule="exact"/>
              <w:ind w:left="416"/>
              <w:rPr>
                <w:rFonts w:ascii="Avenir Next LT Pro Light" w:eastAsia="Times New Roman" w:hAnsi="Avenir Next LT Pro Light"/>
                <w:sz w:val="20"/>
                <w:szCs w:val="20"/>
              </w:rPr>
            </w:pPr>
            <w:r w:rsidRPr="00EC59C1">
              <w:rPr>
                <w:rFonts w:ascii="Avenir Next LT Pro Light" w:hAnsi="Avenir Next LT Pro Light"/>
                <w:b/>
                <w:spacing w:val="-1"/>
                <w:sz w:val="20"/>
                <w:szCs w:val="20"/>
              </w:rPr>
              <w:t>FUNCTIONS</w:t>
            </w:r>
          </w:p>
        </w:tc>
      </w:tr>
      <w:tr w:rsidR="000A7CEC" w:rsidRPr="00EC59C1" w14:paraId="0D275D38" w14:textId="77777777" w:rsidTr="00BF4074">
        <w:trPr>
          <w:trHeight w:hRule="exact" w:val="5368"/>
        </w:trPr>
        <w:tc>
          <w:tcPr>
            <w:tcW w:w="2836" w:type="dxa"/>
            <w:tcBorders>
              <w:top w:val="single" w:sz="5" w:space="0" w:color="000000"/>
              <w:left w:val="single" w:sz="5" w:space="0" w:color="000000"/>
              <w:bottom w:val="single" w:sz="5" w:space="0" w:color="000000"/>
              <w:right w:val="single" w:sz="5" w:space="0" w:color="000000"/>
            </w:tcBorders>
            <w:shd w:val="clear" w:color="auto" w:fill="FFFFFF"/>
            <w:vAlign w:val="center"/>
          </w:tcPr>
          <w:p w14:paraId="34DC6B03" w14:textId="65721FC6" w:rsidR="000A7CEC" w:rsidRPr="00EC59C1" w:rsidRDefault="005D585F" w:rsidP="00BF4074">
            <w:pPr>
              <w:jc w:val="center"/>
              <w:rPr>
                <w:rFonts w:ascii="Avenir Next LT Pro Light" w:hAnsi="Avenir Next LT Pro Light"/>
              </w:rPr>
            </w:pPr>
            <w:r w:rsidRPr="00EC59C1">
              <w:rPr>
                <w:rFonts w:ascii="Avenir Next LT Pro Light" w:hAnsi="Avenir Next LT Pro Light"/>
                <w:noProof/>
              </w:rPr>
              <w:drawing>
                <wp:inline distT="0" distB="0" distL="0" distR="0" wp14:anchorId="72120317" wp14:editId="737187C2">
                  <wp:extent cx="1841500" cy="2266950"/>
                  <wp:effectExtent l="0" t="0" r="0" b="0"/>
                  <wp:docPr id="31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41500" cy="2266950"/>
                          </a:xfrm>
                          <a:prstGeom prst="rect">
                            <a:avLst/>
                          </a:prstGeom>
                          <a:noFill/>
                          <a:ln>
                            <a:noFill/>
                          </a:ln>
                        </pic:spPr>
                      </pic:pic>
                    </a:graphicData>
                  </a:graphic>
                </wp:inline>
              </w:drawing>
            </w:r>
          </w:p>
        </w:tc>
        <w:tc>
          <w:tcPr>
            <w:tcW w:w="2976" w:type="dxa"/>
            <w:tcBorders>
              <w:top w:val="single" w:sz="5" w:space="0" w:color="000000"/>
              <w:left w:val="single" w:sz="5" w:space="0" w:color="000000"/>
              <w:bottom w:val="single" w:sz="5" w:space="0" w:color="000000"/>
              <w:right w:val="single" w:sz="5" w:space="0" w:color="000000"/>
            </w:tcBorders>
            <w:shd w:val="clear" w:color="auto" w:fill="FFFFFF"/>
          </w:tcPr>
          <w:p w14:paraId="0702341A" w14:textId="77777777" w:rsidR="000A7CEC" w:rsidRPr="00EC59C1" w:rsidRDefault="000A7CEC" w:rsidP="000A7CEC">
            <w:pPr>
              <w:pStyle w:val="TableParagraph"/>
              <w:spacing w:line="251" w:lineRule="exact"/>
              <w:rPr>
                <w:rFonts w:ascii="Avenir Next LT Pro Light" w:hAnsi="Avenir Next LT Pro Light"/>
                <w:b/>
                <w:sz w:val="20"/>
                <w:szCs w:val="20"/>
              </w:rPr>
            </w:pPr>
          </w:p>
          <w:p w14:paraId="6CB64CE9"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13EAA505"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6115B49E"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1A35F518"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4809269B"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1F6F4581"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0ECD25F3"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427130E7" w14:textId="77777777" w:rsidR="00260EB8" w:rsidRPr="00EC59C1" w:rsidRDefault="00260EB8" w:rsidP="00DA2D35">
            <w:pPr>
              <w:pStyle w:val="TableParagraph"/>
              <w:spacing w:line="251" w:lineRule="exact"/>
              <w:jc w:val="center"/>
              <w:rPr>
                <w:rFonts w:ascii="Avenir Next LT Pro Light" w:hAnsi="Avenir Next LT Pro Light"/>
                <w:b/>
                <w:sz w:val="24"/>
                <w:szCs w:val="24"/>
              </w:rPr>
            </w:pPr>
          </w:p>
          <w:p w14:paraId="7A956D08" w14:textId="0FD6E739" w:rsidR="000A7CEC" w:rsidRPr="00EC59C1" w:rsidRDefault="000A7CEC" w:rsidP="00DA2D35">
            <w:pPr>
              <w:pStyle w:val="TableParagraph"/>
              <w:spacing w:line="251" w:lineRule="exact"/>
              <w:jc w:val="center"/>
              <w:rPr>
                <w:rFonts w:ascii="Avenir Next LT Pro Light" w:hAnsi="Avenir Next LT Pro Light"/>
                <w:b/>
                <w:spacing w:val="-1"/>
                <w:sz w:val="24"/>
                <w:szCs w:val="24"/>
              </w:rPr>
            </w:pPr>
            <w:r w:rsidRPr="00EC59C1">
              <w:rPr>
                <w:rFonts w:ascii="Avenir Next LT Pro Light" w:hAnsi="Avenir Next LT Pro Light"/>
                <w:b/>
                <w:sz w:val="24"/>
                <w:szCs w:val="24"/>
              </w:rPr>
              <w:t xml:space="preserve">Mr. </w:t>
            </w:r>
            <w:r w:rsidRPr="00EC59C1">
              <w:rPr>
                <w:rFonts w:ascii="Avenir Next LT Pro Light" w:hAnsi="Avenir Next LT Pro Light"/>
                <w:b/>
                <w:spacing w:val="-1"/>
                <w:sz w:val="24"/>
                <w:szCs w:val="24"/>
              </w:rPr>
              <w:t>Sanele Mngwengwe</w:t>
            </w:r>
          </w:p>
          <w:p w14:paraId="5184D6D3" w14:textId="77777777" w:rsidR="000A7CEC" w:rsidRPr="00EC59C1" w:rsidRDefault="000A7CEC" w:rsidP="00DA2D35">
            <w:pPr>
              <w:pStyle w:val="TableParagraph"/>
              <w:spacing w:line="251" w:lineRule="exact"/>
              <w:jc w:val="center"/>
              <w:rPr>
                <w:rFonts w:ascii="Avenir Next LT Pro Light" w:hAnsi="Avenir Next LT Pro Light"/>
                <w:b/>
                <w:spacing w:val="-1"/>
                <w:sz w:val="24"/>
                <w:szCs w:val="24"/>
              </w:rPr>
            </w:pPr>
            <w:r w:rsidRPr="00EC59C1">
              <w:rPr>
                <w:rFonts w:ascii="Avenir Next LT Pro Light" w:hAnsi="Avenir Next LT Pro Light"/>
                <w:b/>
                <w:spacing w:val="-1"/>
                <w:sz w:val="24"/>
                <w:szCs w:val="24"/>
              </w:rPr>
              <w:t>Municipal Manager</w:t>
            </w:r>
          </w:p>
          <w:p w14:paraId="70322D7F" w14:textId="77777777" w:rsidR="000A7CEC" w:rsidRPr="00EC59C1" w:rsidRDefault="000A7CEC" w:rsidP="000A7CEC">
            <w:pPr>
              <w:pStyle w:val="TableParagraph"/>
              <w:spacing w:line="251" w:lineRule="exact"/>
              <w:ind w:left="270"/>
              <w:rPr>
                <w:rFonts w:ascii="Avenir Next LT Pro Light" w:hAnsi="Avenir Next LT Pro Light"/>
                <w:b/>
                <w:spacing w:val="-1"/>
                <w:sz w:val="20"/>
                <w:szCs w:val="20"/>
              </w:rPr>
            </w:pPr>
          </w:p>
          <w:p w14:paraId="500860F7" w14:textId="77777777" w:rsidR="000A7CEC" w:rsidRPr="00EC59C1" w:rsidRDefault="000A7CEC" w:rsidP="000A7CEC">
            <w:pPr>
              <w:pStyle w:val="TableParagraph"/>
              <w:spacing w:line="251" w:lineRule="exact"/>
              <w:ind w:left="270"/>
              <w:rPr>
                <w:rFonts w:ascii="Avenir Next LT Pro Light" w:hAnsi="Avenir Next LT Pro Light"/>
                <w:b/>
                <w:spacing w:val="-1"/>
                <w:sz w:val="20"/>
                <w:szCs w:val="20"/>
              </w:rPr>
            </w:pPr>
          </w:p>
          <w:p w14:paraId="6C7CB912" w14:textId="77777777" w:rsidR="000A7CEC" w:rsidRPr="00EC59C1" w:rsidRDefault="000A7CEC" w:rsidP="000A7CEC">
            <w:pPr>
              <w:pStyle w:val="TableParagraph"/>
              <w:spacing w:line="251" w:lineRule="exact"/>
              <w:ind w:left="270"/>
              <w:rPr>
                <w:rFonts w:ascii="Avenir Next LT Pro Light" w:hAnsi="Avenir Next LT Pro Light"/>
                <w:b/>
                <w:i/>
                <w:iCs/>
                <w:spacing w:val="-1"/>
                <w:sz w:val="20"/>
                <w:szCs w:val="20"/>
              </w:rPr>
            </w:pPr>
          </w:p>
        </w:tc>
        <w:tc>
          <w:tcPr>
            <w:tcW w:w="4395" w:type="dxa"/>
            <w:tcBorders>
              <w:top w:val="single" w:sz="5" w:space="0" w:color="000000"/>
              <w:left w:val="single" w:sz="5" w:space="0" w:color="000000"/>
              <w:bottom w:val="single" w:sz="5" w:space="0" w:color="000000"/>
              <w:right w:val="single" w:sz="5" w:space="0" w:color="000000"/>
            </w:tcBorders>
            <w:shd w:val="clear" w:color="auto" w:fill="FFFFFF"/>
          </w:tcPr>
          <w:p w14:paraId="07D4E379" w14:textId="501687D7" w:rsidR="000A7CEC" w:rsidRPr="00EC59C1" w:rsidRDefault="000A7CEC" w:rsidP="00260EB8">
            <w:pPr>
              <w:jc w:val="center"/>
              <w:rPr>
                <w:rFonts w:ascii="Avenir Next LT Pro Light" w:hAnsi="Avenir Next LT Pro Light" w:cs="Arial"/>
                <w:b/>
              </w:rPr>
            </w:pPr>
            <w:r w:rsidRPr="00EC59C1">
              <w:rPr>
                <w:rFonts w:ascii="Avenir Next LT Pro Light" w:hAnsi="Avenir Next LT Pro Light" w:cs="Arial"/>
              </w:rPr>
              <w:t>The</w:t>
            </w:r>
            <w:r w:rsidRPr="00EC59C1">
              <w:rPr>
                <w:rFonts w:ascii="Avenir Next LT Pro Light" w:hAnsi="Avenir Next LT Pro Light" w:cs="Arial"/>
                <w:spacing w:val="53"/>
              </w:rPr>
              <w:t xml:space="preserve"> </w:t>
            </w:r>
            <w:r w:rsidRPr="00EC59C1">
              <w:rPr>
                <w:rFonts w:ascii="Avenir Next LT Pro Light" w:hAnsi="Avenir Next LT Pro Light" w:cs="Arial"/>
              </w:rPr>
              <w:t>Municipal</w:t>
            </w:r>
            <w:r w:rsidRPr="00EC59C1">
              <w:rPr>
                <w:rFonts w:ascii="Avenir Next LT Pro Light" w:hAnsi="Avenir Next LT Pro Light" w:cs="Arial"/>
                <w:spacing w:val="53"/>
              </w:rPr>
              <w:t xml:space="preserve"> </w:t>
            </w:r>
            <w:r w:rsidRPr="00EC59C1">
              <w:rPr>
                <w:rFonts w:ascii="Avenir Next LT Pro Light" w:hAnsi="Avenir Next LT Pro Light" w:cs="Arial"/>
              </w:rPr>
              <w:t>Manager</w:t>
            </w:r>
            <w:r w:rsidRPr="00EC59C1">
              <w:rPr>
                <w:rFonts w:ascii="Avenir Next LT Pro Light" w:hAnsi="Avenir Next LT Pro Light" w:cs="Arial"/>
                <w:spacing w:val="23"/>
              </w:rPr>
              <w:t xml:space="preserve"> </w:t>
            </w:r>
            <w:r w:rsidRPr="00EC59C1">
              <w:rPr>
                <w:rFonts w:ascii="Avenir Next LT Pro Light" w:hAnsi="Avenir Next LT Pro Light" w:cs="Arial"/>
              </w:rPr>
              <w:t>is</w:t>
            </w:r>
            <w:r w:rsidRPr="00EC59C1">
              <w:rPr>
                <w:rFonts w:ascii="Avenir Next LT Pro Light" w:hAnsi="Avenir Next LT Pro Light" w:cs="Arial"/>
                <w:spacing w:val="38"/>
              </w:rPr>
              <w:t xml:space="preserve"> </w:t>
            </w:r>
            <w:r w:rsidRPr="00EC59C1">
              <w:rPr>
                <w:rFonts w:ascii="Avenir Next LT Pro Light" w:hAnsi="Avenir Next LT Pro Light" w:cs="Arial"/>
              </w:rPr>
              <w:t>the</w:t>
            </w:r>
            <w:r w:rsidRPr="00EC59C1">
              <w:rPr>
                <w:rFonts w:ascii="Avenir Next LT Pro Light" w:hAnsi="Avenir Next LT Pro Light" w:cs="Arial"/>
                <w:spacing w:val="38"/>
              </w:rPr>
              <w:t xml:space="preserve"> </w:t>
            </w:r>
            <w:r w:rsidRPr="00EC59C1">
              <w:rPr>
                <w:rFonts w:ascii="Avenir Next LT Pro Light" w:hAnsi="Avenir Next LT Pro Light" w:cs="Arial"/>
              </w:rPr>
              <w:t>accounting</w:t>
            </w:r>
            <w:r w:rsidRPr="00EC59C1">
              <w:rPr>
                <w:rFonts w:ascii="Avenir Next LT Pro Light" w:hAnsi="Avenir Next LT Pro Light" w:cs="Arial"/>
                <w:spacing w:val="35"/>
              </w:rPr>
              <w:t xml:space="preserve"> </w:t>
            </w:r>
            <w:r w:rsidRPr="00EC59C1">
              <w:rPr>
                <w:rFonts w:ascii="Avenir Next LT Pro Light" w:hAnsi="Avenir Next LT Pro Light" w:cs="Arial"/>
              </w:rPr>
              <w:t>officer</w:t>
            </w:r>
            <w:r w:rsidRPr="00EC59C1">
              <w:rPr>
                <w:rFonts w:ascii="Avenir Next LT Pro Light" w:hAnsi="Avenir Next LT Pro Light" w:cs="Arial"/>
                <w:spacing w:val="23"/>
              </w:rPr>
              <w:t xml:space="preserve"> </w:t>
            </w:r>
            <w:r w:rsidRPr="00EC59C1">
              <w:rPr>
                <w:rFonts w:ascii="Avenir Next LT Pro Light" w:hAnsi="Avenir Next LT Pro Light" w:cs="Arial"/>
              </w:rPr>
              <w:t>of</w:t>
            </w:r>
            <w:r w:rsidRPr="00EC59C1">
              <w:rPr>
                <w:rFonts w:ascii="Avenir Next LT Pro Light" w:hAnsi="Avenir Next LT Pro Light" w:cs="Arial"/>
                <w:spacing w:val="27"/>
              </w:rPr>
              <w:t xml:space="preserve"> </w:t>
            </w:r>
            <w:r w:rsidRPr="00EC59C1">
              <w:rPr>
                <w:rFonts w:ascii="Avenir Next LT Pro Light" w:hAnsi="Avenir Next LT Pro Light" w:cs="Arial"/>
              </w:rPr>
              <w:t>the</w:t>
            </w:r>
            <w:r w:rsidRPr="00EC59C1">
              <w:rPr>
                <w:rFonts w:ascii="Avenir Next LT Pro Light" w:hAnsi="Avenir Next LT Pro Light" w:cs="Arial"/>
                <w:spacing w:val="27"/>
              </w:rPr>
              <w:t xml:space="preserve"> </w:t>
            </w:r>
            <w:r w:rsidRPr="00EC59C1">
              <w:rPr>
                <w:rFonts w:ascii="Avenir Next LT Pro Light" w:hAnsi="Avenir Next LT Pro Light" w:cs="Arial"/>
              </w:rPr>
              <w:t>Municipality,</w:t>
            </w:r>
            <w:r w:rsidRPr="00EC59C1">
              <w:rPr>
                <w:rFonts w:ascii="Avenir Next LT Pro Light" w:hAnsi="Avenir Next LT Pro Light" w:cs="Arial"/>
                <w:spacing w:val="23"/>
              </w:rPr>
              <w:t xml:space="preserve"> </w:t>
            </w:r>
            <w:r w:rsidRPr="00EC59C1">
              <w:rPr>
                <w:rFonts w:ascii="Avenir Next LT Pro Light" w:hAnsi="Avenir Next LT Pro Light" w:cs="Arial"/>
              </w:rPr>
              <w:t>providing</w:t>
            </w:r>
            <w:r w:rsidRPr="00EC59C1">
              <w:rPr>
                <w:rFonts w:ascii="Avenir Next LT Pro Light" w:hAnsi="Avenir Next LT Pro Light" w:cs="Arial"/>
                <w:spacing w:val="21"/>
              </w:rPr>
              <w:t xml:space="preserve"> </w:t>
            </w:r>
            <w:r w:rsidRPr="00EC59C1">
              <w:rPr>
                <w:rFonts w:ascii="Avenir Next LT Pro Light" w:hAnsi="Avenir Next LT Pro Light" w:cs="Arial"/>
              </w:rPr>
              <w:t>leadership</w:t>
            </w:r>
            <w:r w:rsidRPr="00EC59C1">
              <w:rPr>
                <w:rFonts w:ascii="Avenir Next LT Pro Light" w:hAnsi="Avenir Next LT Pro Light" w:cs="Arial"/>
                <w:spacing w:val="24"/>
              </w:rPr>
              <w:t xml:space="preserve"> </w:t>
            </w:r>
            <w:r w:rsidRPr="00EC59C1">
              <w:rPr>
                <w:rFonts w:ascii="Avenir Next LT Pro Light" w:hAnsi="Avenir Next LT Pro Light" w:cs="Arial"/>
              </w:rPr>
              <w:t>on</w:t>
            </w:r>
            <w:r w:rsidRPr="00EC59C1">
              <w:rPr>
                <w:rFonts w:ascii="Avenir Next LT Pro Light" w:hAnsi="Avenir Next LT Pro Light" w:cs="Arial"/>
                <w:spacing w:val="25"/>
              </w:rPr>
              <w:t xml:space="preserve"> </w:t>
            </w:r>
            <w:r w:rsidRPr="00EC59C1">
              <w:rPr>
                <w:rFonts w:ascii="Avenir Next LT Pro Light" w:hAnsi="Avenir Next LT Pro Light" w:cs="Arial"/>
              </w:rPr>
              <w:t>issues</w:t>
            </w:r>
            <w:r w:rsidRPr="00EC59C1">
              <w:rPr>
                <w:rFonts w:ascii="Avenir Next LT Pro Light" w:hAnsi="Avenir Next LT Pro Light" w:cs="Arial"/>
                <w:spacing w:val="15"/>
              </w:rPr>
              <w:t xml:space="preserve"> </w:t>
            </w:r>
            <w:r w:rsidRPr="00EC59C1">
              <w:rPr>
                <w:rFonts w:ascii="Avenir Next LT Pro Light" w:hAnsi="Avenir Next LT Pro Light" w:cs="Arial"/>
              </w:rPr>
              <w:t xml:space="preserve">of </w:t>
            </w:r>
            <w:r w:rsidRPr="00EC59C1">
              <w:rPr>
                <w:rFonts w:ascii="Avenir Next LT Pro Light" w:hAnsi="Avenir Next LT Pro Light" w:cs="Arial"/>
                <w:spacing w:val="15"/>
              </w:rPr>
              <w:t>governance</w:t>
            </w:r>
            <w:r w:rsidRPr="00EC59C1">
              <w:rPr>
                <w:rFonts w:ascii="Avenir Next LT Pro Light" w:hAnsi="Avenir Next LT Pro Light" w:cs="Arial"/>
              </w:rPr>
              <w:t>.</w:t>
            </w:r>
            <w:r w:rsidRPr="00EC59C1">
              <w:rPr>
                <w:rFonts w:ascii="Avenir Next LT Pro Light" w:hAnsi="Avenir Next LT Pro Light" w:cs="Arial"/>
                <w:spacing w:val="30"/>
              </w:rPr>
              <w:t xml:space="preserve"> </w:t>
            </w:r>
            <w:r w:rsidRPr="00EC59C1">
              <w:rPr>
                <w:rFonts w:ascii="Avenir Next LT Pro Light" w:hAnsi="Avenir Next LT Pro Light" w:cs="Arial"/>
              </w:rPr>
              <w:t>The</w:t>
            </w:r>
            <w:r w:rsidRPr="00EC59C1">
              <w:rPr>
                <w:rFonts w:ascii="Avenir Next LT Pro Light" w:hAnsi="Avenir Next LT Pro Light" w:cs="Arial"/>
                <w:spacing w:val="10"/>
              </w:rPr>
              <w:t xml:space="preserve"> </w:t>
            </w:r>
            <w:r w:rsidRPr="00EC59C1">
              <w:rPr>
                <w:rFonts w:ascii="Avenir Next LT Pro Light" w:hAnsi="Avenir Next LT Pro Light" w:cs="Arial"/>
              </w:rPr>
              <w:t>Municipal</w:t>
            </w:r>
            <w:r w:rsidRPr="00EC59C1">
              <w:rPr>
                <w:rFonts w:ascii="Avenir Next LT Pro Light" w:hAnsi="Avenir Next LT Pro Light" w:cs="Arial"/>
                <w:spacing w:val="13"/>
              </w:rPr>
              <w:t xml:space="preserve"> </w:t>
            </w:r>
            <w:r w:rsidRPr="00EC59C1">
              <w:rPr>
                <w:rFonts w:ascii="Avenir Next LT Pro Light" w:hAnsi="Avenir Next LT Pro Light" w:cs="Arial"/>
              </w:rPr>
              <w:t>manager</w:t>
            </w:r>
            <w:r w:rsidRPr="00EC59C1">
              <w:rPr>
                <w:rFonts w:ascii="Avenir Next LT Pro Light" w:hAnsi="Avenir Next LT Pro Light" w:cs="Arial"/>
                <w:spacing w:val="28"/>
              </w:rPr>
              <w:t xml:space="preserve"> </w:t>
            </w:r>
            <w:r w:rsidRPr="00EC59C1">
              <w:rPr>
                <w:rFonts w:ascii="Avenir Next LT Pro Light" w:hAnsi="Avenir Next LT Pro Light" w:cs="Arial"/>
              </w:rPr>
              <w:t>heads</w:t>
            </w:r>
            <w:r w:rsidRPr="00EC59C1">
              <w:rPr>
                <w:rFonts w:ascii="Avenir Next LT Pro Light" w:hAnsi="Avenir Next LT Pro Light" w:cs="Arial"/>
                <w:spacing w:val="10"/>
              </w:rPr>
              <w:t xml:space="preserve"> </w:t>
            </w:r>
            <w:r w:rsidRPr="00EC59C1">
              <w:rPr>
                <w:rFonts w:ascii="Avenir Next LT Pro Light" w:hAnsi="Avenir Next LT Pro Light" w:cs="Arial"/>
              </w:rPr>
              <w:t>the</w:t>
            </w:r>
            <w:r w:rsidRPr="00EC59C1">
              <w:rPr>
                <w:rFonts w:ascii="Avenir Next LT Pro Light" w:hAnsi="Avenir Next LT Pro Light" w:cs="Arial"/>
                <w:spacing w:val="10"/>
              </w:rPr>
              <w:t xml:space="preserve"> </w:t>
            </w:r>
            <w:r w:rsidRPr="00EC59C1">
              <w:rPr>
                <w:rFonts w:ascii="Avenir Next LT Pro Light" w:hAnsi="Avenir Next LT Pro Light" w:cs="Arial"/>
              </w:rPr>
              <w:t>Municipal</w:t>
            </w:r>
            <w:r w:rsidRPr="00EC59C1">
              <w:rPr>
                <w:rFonts w:ascii="Avenir Next LT Pro Light" w:hAnsi="Avenir Next LT Pro Light" w:cs="Arial"/>
                <w:spacing w:val="27"/>
              </w:rPr>
              <w:t xml:space="preserve"> </w:t>
            </w:r>
            <w:r w:rsidRPr="00EC59C1">
              <w:rPr>
                <w:rFonts w:ascii="Avenir Next LT Pro Light" w:hAnsi="Avenir Next LT Pro Light" w:cs="Arial"/>
              </w:rPr>
              <w:t>Governance</w:t>
            </w:r>
            <w:r w:rsidRPr="00EC59C1">
              <w:rPr>
                <w:rFonts w:ascii="Avenir Next LT Pro Light" w:hAnsi="Avenir Next LT Pro Light" w:cs="Arial"/>
                <w:spacing w:val="41"/>
              </w:rPr>
              <w:t xml:space="preserve"> </w:t>
            </w:r>
            <w:r w:rsidRPr="00EC59C1">
              <w:rPr>
                <w:rFonts w:ascii="Avenir Next LT Pro Light" w:hAnsi="Avenir Next LT Pro Light" w:cs="Arial"/>
              </w:rPr>
              <w:t>and</w:t>
            </w:r>
            <w:r w:rsidRPr="00EC59C1">
              <w:rPr>
                <w:rFonts w:ascii="Avenir Next LT Pro Light" w:hAnsi="Avenir Next LT Pro Light" w:cs="Arial"/>
                <w:spacing w:val="41"/>
              </w:rPr>
              <w:t xml:space="preserve"> </w:t>
            </w:r>
            <w:r w:rsidRPr="00EC59C1">
              <w:rPr>
                <w:rFonts w:ascii="Avenir Next LT Pro Light" w:hAnsi="Avenir Next LT Pro Light" w:cs="Arial"/>
              </w:rPr>
              <w:t>is</w:t>
            </w:r>
            <w:r w:rsidRPr="00EC59C1">
              <w:rPr>
                <w:rFonts w:ascii="Avenir Next LT Pro Light" w:hAnsi="Avenir Next LT Pro Light" w:cs="Arial"/>
                <w:spacing w:val="44"/>
              </w:rPr>
              <w:t xml:space="preserve"> </w:t>
            </w:r>
            <w:r w:rsidRPr="00EC59C1">
              <w:rPr>
                <w:rFonts w:ascii="Avenir Next LT Pro Light" w:hAnsi="Avenir Next LT Pro Light" w:cs="Arial"/>
              </w:rPr>
              <w:t>a</w:t>
            </w:r>
            <w:r w:rsidRPr="00EC59C1">
              <w:rPr>
                <w:rFonts w:ascii="Avenir Next LT Pro Light" w:hAnsi="Avenir Next LT Pro Light" w:cs="Arial"/>
                <w:spacing w:val="26"/>
              </w:rPr>
              <w:t xml:space="preserve"> </w:t>
            </w:r>
            <w:r w:rsidRPr="00EC59C1">
              <w:rPr>
                <w:rFonts w:ascii="Avenir Next LT Pro Light" w:hAnsi="Avenir Next LT Pro Light" w:cs="Arial"/>
              </w:rPr>
              <w:t>Chairperson of</w:t>
            </w:r>
            <w:r w:rsidRPr="00EC59C1">
              <w:rPr>
                <w:rFonts w:ascii="Avenir Next LT Pro Light" w:hAnsi="Avenir Next LT Pro Light" w:cs="Arial"/>
                <w:spacing w:val="26"/>
              </w:rPr>
              <w:t xml:space="preserve"> </w:t>
            </w:r>
            <w:r w:rsidRPr="00EC59C1">
              <w:rPr>
                <w:rFonts w:ascii="Avenir Next LT Pro Light" w:hAnsi="Avenir Next LT Pro Light" w:cs="Arial"/>
              </w:rPr>
              <w:t>Management</w:t>
            </w:r>
            <w:r w:rsidRPr="00EC59C1">
              <w:rPr>
                <w:rFonts w:ascii="Avenir Next LT Pro Light" w:hAnsi="Avenir Next LT Pro Light" w:cs="Arial"/>
                <w:spacing w:val="15"/>
              </w:rPr>
              <w:t xml:space="preserve"> </w:t>
            </w:r>
            <w:r w:rsidRPr="00EC59C1">
              <w:rPr>
                <w:rFonts w:ascii="Avenir Next LT Pro Light" w:hAnsi="Avenir Next LT Pro Light" w:cs="Arial"/>
              </w:rPr>
              <w:t>Committee.</w:t>
            </w:r>
            <w:r w:rsidRPr="00EC59C1">
              <w:rPr>
                <w:rFonts w:ascii="Avenir Next LT Pro Light" w:hAnsi="Avenir Next LT Pro Light" w:cs="Arial"/>
                <w:spacing w:val="28"/>
              </w:rPr>
              <w:t xml:space="preserve"> </w:t>
            </w:r>
            <w:r w:rsidRPr="00EC59C1">
              <w:rPr>
                <w:rFonts w:ascii="Avenir Next LT Pro Light" w:hAnsi="Avenir Next LT Pro Light" w:cs="Arial"/>
              </w:rPr>
              <w:t>He</w:t>
            </w:r>
            <w:r w:rsidRPr="00EC59C1">
              <w:rPr>
                <w:rFonts w:ascii="Avenir Next LT Pro Light" w:hAnsi="Avenir Next LT Pro Light" w:cs="Arial"/>
                <w:spacing w:val="24"/>
              </w:rPr>
              <w:t xml:space="preserve"> </w:t>
            </w:r>
            <w:r w:rsidRPr="00EC59C1">
              <w:rPr>
                <w:rFonts w:ascii="Avenir Next LT Pro Light" w:hAnsi="Avenir Next LT Pro Light" w:cs="Arial"/>
              </w:rPr>
              <w:t>is</w:t>
            </w:r>
            <w:r w:rsidRPr="00EC59C1">
              <w:rPr>
                <w:rFonts w:ascii="Avenir Next LT Pro Light" w:hAnsi="Avenir Next LT Pro Light" w:cs="Arial"/>
                <w:spacing w:val="24"/>
              </w:rPr>
              <w:t xml:space="preserve"> </w:t>
            </w:r>
            <w:r w:rsidRPr="00EC59C1">
              <w:rPr>
                <w:rFonts w:ascii="Avenir Next LT Pro Light" w:hAnsi="Avenir Next LT Pro Light" w:cs="Arial"/>
              </w:rPr>
              <w:t>responsible</w:t>
            </w:r>
            <w:r w:rsidRPr="00EC59C1">
              <w:rPr>
                <w:rFonts w:ascii="Avenir Next LT Pro Light" w:hAnsi="Avenir Next LT Pro Light" w:cs="Arial"/>
                <w:spacing w:val="24"/>
              </w:rPr>
              <w:t xml:space="preserve"> </w:t>
            </w:r>
            <w:r w:rsidRPr="00EC59C1">
              <w:rPr>
                <w:rFonts w:ascii="Avenir Next LT Pro Light" w:hAnsi="Avenir Next LT Pro Light" w:cs="Arial"/>
              </w:rPr>
              <w:t>for</w:t>
            </w:r>
            <w:r w:rsidRPr="00EC59C1">
              <w:rPr>
                <w:rFonts w:ascii="Avenir Next LT Pro Light" w:hAnsi="Avenir Next LT Pro Light" w:cs="Arial"/>
                <w:spacing w:val="24"/>
              </w:rPr>
              <w:t xml:space="preserve"> </w:t>
            </w:r>
            <w:r w:rsidRPr="00EC59C1">
              <w:rPr>
                <w:rFonts w:ascii="Avenir Next LT Pro Light" w:hAnsi="Avenir Next LT Pro Light" w:cs="Arial"/>
              </w:rPr>
              <w:t>the</w:t>
            </w:r>
            <w:r w:rsidRPr="00EC59C1">
              <w:rPr>
                <w:rFonts w:ascii="Avenir Next LT Pro Light" w:hAnsi="Avenir Next LT Pro Light" w:cs="Arial"/>
                <w:spacing w:val="25"/>
              </w:rPr>
              <w:t xml:space="preserve"> </w:t>
            </w:r>
            <w:r w:rsidRPr="00EC59C1">
              <w:rPr>
                <w:rFonts w:ascii="Avenir Next LT Pro Light" w:hAnsi="Avenir Next LT Pro Light" w:cs="Arial"/>
              </w:rPr>
              <w:t>day-to-day</w:t>
            </w:r>
            <w:r w:rsidRPr="00EC59C1">
              <w:rPr>
                <w:rFonts w:ascii="Avenir Next LT Pro Light" w:hAnsi="Avenir Next LT Pro Light" w:cs="Arial"/>
                <w:spacing w:val="7"/>
              </w:rPr>
              <w:t xml:space="preserve"> </w:t>
            </w:r>
            <w:r w:rsidRPr="00EC59C1">
              <w:rPr>
                <w:rFonts w:ascii="Avenir Next LT Pro Light" w:hAnsi="Avenir Next LT Pro Light" w:cs="Arial"/>
              </w:rPr>
              <w:t>management and</w:t>
            </w:r>
            <w:r w:rsidRPr="00EC59C1">
              <w:rPr>
                <w:rFonts w:ascii="Avenir Next LT Pro Light" w:hAnsi="Avenir Next LT Pro Light" w:cs="Arial"/>
                <w:spacing w:val="14"/>
              </w:rPr>
              <w:t xml:space="preserve"> </w:t>
            </w:r>
            <w:r w:rsidRPr="00EC59C1">
              <w:rPr>
                <w:rFonts w:ascii="Avenir Next LT Pro Light" w:hAnsi="Avenir Next LT Pro Light" w:cs="Arial"/>
              </w:rPr>
              <w:t xml:space="preserve">administration </w:t>
            </w:r>
            <w:r w:rsidRPr="00EC59C1">
              <w:rPr>
                <w:rFonts w:ascii="Avenir Next LT Pro Light" w:hAnsi="Avenir Next LT Pro Light" w:cs="Arial"/>
                <w:spacing w:val="-2"/>
              </w:rPr>
              <w:t>of</w:t>
            </w:r>
            <w:r w:rsidRPr="00EC59C1">
              <w:rPr>
                <w:rFonts w:ascii="Avenir Next LT Pro Light" w:hAnsi="Avenir Next LT Pro Light" w:cs="Arial"/>
                <w:spacing w:val="15"/>
              </w:rPr>
              <w:t xml:space="preserve"> </w:t>
            </w:r>
            <w:r w:rsidRPr="00EC59C1">
              <w:rPr>
                <w:rFonts w:ascii="Avenir Next LT Pro Light" w:hAnsi="Avenir Next LT Pro Light" w:cs="Arial"/>
              </w:rPr>
              <w:t>the</w:t>
            </w:r>
            <w:r w:rsidRPr="00EC59C1">
              <w:rPr>
                <w:rFonts w:ascii="Avenir Next LT Pro Light" w:hAnsi="Avenir Next LT Pro Light" w:cs="Arial"/>
                <w:spacing w:val="26"/>
              </w:rPr>
              <w:t xml:space="preserve"> </w:t>
            </w:r>
            <w:r w:rsidR="004D4A86" w:rsidRPr="00EC59C1">
              <w:rPr>
                <w:rFonts w:ascii="Avenir Next LT Pro Light" w:hAnsi="Avenir Next LT Pro Light" w:cs="Arial"/>
              </w:rPr>
              <w:t>m</w:t>
            </w:r>
            <w:r w:rsidRPr="00EC59C1">
              <w:rPr>
                <w:rFonts w:ascii="Avenir Next LT Pro Light" w:hAnsi="Avenir Next LT Pro Light" w:cs="Arial"/>
              </w:rPr>
              <w:t>unicipality. The</w:t>
            </w:r>
            <w:r w:rsidRPr="00EC59C1">
              <w:rPr>
                <w:rFonts w:ascii="Avenir Next LT Pro Light" w:hAnsi="Avenir Next LT Pro Light" w:cs="Arial"/>
                <w:spacing w:val="27"/>
              </w:rPr>
              <w:t xml:space="preserve"> </w:t>
            </w:r>
            <w:r w:rsidRPr="00EC59C1">
              <w:rPr>
                <w:rFonts w:ascii="Avenir Next LT Pro Light" w:hAnsi="Avenir Next LT Pro Light" w:cs="Arial"/>
              </w:rPr>
              <w:t>Municipal</w:t>
            </w:r>
            <w:r w:rsidRPr="00EC59C1">
              <w:rPr>
                <w:rFonts w:ascii="Avenir Next LT Pro Light" w:hAnsi="Avenir Next LT Pro Light" w:cs="Arial"/>
                <w:spacing w:val="12"/>
              </w:rPr>
              <w:t xml:space="preserve"> </w:t>
            </w:r>
            <w:r w:rsidRPr="00EC59C1">
              <w:rPr>
                <w:rFonts w:ascii="Avenir Next LT Pro Light" w:hAnsi="Avenir Next LT Pro Light" w:cs="Arial"/>
              </w:rPr>
              <w:t>Manager</w:t>
            </w:r>
            <w:r w:rsidRPr="00EC59C1">
              <w:rPr>
                <w:rFonts w:ascii="Avenir Next LT Pro Light" w:hAnsi="Avenir Next LT Pro Light" w:cs="Arial"/>
                <w:spacing w:val="23"/>
              </w:rPr>
              <w:t xml:space="preserve"> </w:t>
            </w:r>
            <w:r w:rsidR="004D4A86" w:rsidRPr="00EC59C1">
              <w:rPr>
                <w:rFonts w:ascii="Avenir Next LT Pro Light" w:hAnsi="Avenir Next LT Pro Light" w:cs="Arial"/>
              </w:rPr>
              <w:t>o</w:t>
            </w:r>
            <w:r w:rsidRPr="00EC59C1">
              <w:rPr>
                <w:rFonts w:ascii="Avenir Next LT Pro Light" w:hAnsi="Avenir Next LT Pro Light" w:cs="Arial"/>
              </w:rPr>
              <w:t>perates</w:t>
            </w:r>
            <w:r w:rsidRPr="00EC59C1">
              <w:rPr>
                <w:rFonts w:ascii="Avenir Next LT Pro Light" w:hAnsi="Avenir Next LT Pro Light" w:cs="Arial"/>
                <w:spacing w:val="31"/>
              </w:rPr>
              <w:t xml:space="preserve"> </w:t>
            </w:r>
            <w:r w:rsidRPr="00EC59C1">
              <w:rPr>
                <w:rFonts w:ascii="Avenir Next LT Pro Light" w:hAnsi="Avenir Next LT Pro Light" w:cs="Arial"/>
              </w:rPr>
              <w:t>in</w:t>
            </w:r>
            <w:r w:rsidRPr="00EC59C1">
              <w:rPr>
                <w:rFonts w:ascii="Avenir Next LT Pro Light" w:hAnsi="Avenir Next LT Pro Light" w:cs="Arial"/>
                <w:spacing w:val="33"/>
              </w:rPr>
              <w:t xml:space="preserve"> </w:t>
            </w:r>
            <w:r w:rsidRPr="00EC59C1">
              <w:rPr>
                <w:rFonts w:ascii="Avenir Next LT Pro Light" w:hAnsi="Avenir Next LT Pro Light" w:cs="Arial"/>
              </w:rPr>
              <w:t>terms</w:t>
            </w:r>
            <w:r w:rsidRPr="00EC59C1">
              <w:rPr>
                <w:rFonts w:ascii="Avenir Next LT Pro Light" w:hAnsi="Avenir Next LT Pro Light" w:cs="Arial"/>
                <w:spacing w:val="34"/>
              </w:rPr>
              <w:t xml:space="preserve"> </w:t>
            </w:r>
            <w:r w:rsidRPr="00EC59C1">
              <w:rPr>
                <w:rFonts w:ascii="Avenir Next LT Pro Light" w:hAnsi="Avenir Next LT Pro Light" w:cs="Arial"/>
              </w:rPr>
              <w:t>of</w:t>
            </w:r>
            <w:r w:rsidRPr="00EC59C1">
              <w:rPr>
                <w:rFonts w:ascii="Avenir Next LT Pro Light" w:hAnsi="Avenir Next LT Pro Light" w:cs="Arial"/>
                <w:spacing w:val="34"/>
              </w:rPr>
              <w:t xml:space="preserve"> </w:t>
            </w:r>
            <w:r w:rsidRPr="00EC59C1">
              <w:rPr>
                <w:rFonts w:ascii="Avenir Next LT Pro Light" w:hAnsi="Avenir Next LT Pro Light" w:cs="Arial"/>
              </w:rPr>
              <w:t>the</w:t>
            </w:r>
            <w:r w:rsidRPr="00EC59C1">
              <w:rPr>
                <w:rFonts w:ascii="Avenir Next LT Pro Light" w:hAnsi="Avenir Next LT Pro Light" w:cs="Arial"/>
                <w:spacing w:val="26"/>
              </w:rPr>
              <w:t xml:space="preserve"> </w:t>
            </w:r>
            <w:r w:rsidRPr="00EC59C1">
              <w:rPr>
                <w:rFonts w:ascii="Avenir Next LT Pro Light" w:hAnsi="Avenir Next LT Pro Light" w:cs="Arial"/>
              </w:rPr>
              <w:t>relevant</w:t>
            </w:r>
            <w:r w:rsidRPr="00EC59C1">
              <w:rPr>
                <w:rFonts w:ascii="Avenir Next LT Pro Light" w:hAnsi="Avenir Next LT Pro Light" w:cs="Arial"/>
                <w:spacing w:val="49"/>
              </w:rPr>
              <w:t xml:space="preserve"> </w:t>
            </w:r>
            <w:r w:rsidRPr="00EC59C1">
              <w:rPr>
                <w:rFonts w:ascii="Avenir Next LT Pro Light" w:hAnsi="Avenir Next LT Pro Light" w:cs="Arial"/>
              </w:rPr>
              <w:t>section</w:t>
            </w:r>
            <w:r w:rsidRPr="00EC59C1">
              <w:rPr>
                <w:rFonts w:ascii="Avenir Next LT Pro Light" w:hAnsi="Avenir Next LT Pro Light" w:cs="Arial"/>
                <w:spacing w:val="48"/>
              </w:rPr>
              <w:t xml:space="preserve"> </w:t>
            </w:r>
            <w:r w:rsidRPr="00EC59C1">
              <w:rPr>
                <w:rFonts w:ascii="Avenir Next LT Pro Light" w:hAnsi="Avenir Next LT Pro Light" w:cs="Arial"/>
              </w:rPr>
              <w:t>in</w:t>
            </w:r>
            <w:r w:rsidRPr="00EC59C1">
              <w:rPr>
                <w:rFonts w:ascii="Avenir Next LT Pro Light" w:hAnsi="Avenir Next LT Pro Light" w:cs="Arial"/>
                <w:spacing w:val="48"/>
              </w:rPr>
              <w:t xml:space="preserve"> </w:t>
            </w:r>
            <w:r w:rsidRPr="00EC59C1">
              <w:rPr>
                <w:rFonts w:ascii="Avenir Next LT Pro Light" w:hAnsi="Avenir Next LT Pro Light" w:cs="Arial"/>
              </w:rPr>
              <w:t>the</w:t>
            </w:r>
            <w:r w:rsidRPr="00EC59C1">
              <w:rPr>
                <w:rFonts w:ascii="Avenir Next LT Pro Light" w:hAnsi="Avenir Next LT Pro Light" w:cs="Arial"/>
                <w:spacing w:val="27"/>
              </w:rPr>
              <w:t xml:space="preserve"> </w:t>
            </w:r>
            <w:r w:rsidRPr="00EC59C1">
              <w:rPr>
                <w:rFonts w:ascii="Avenir Next LT Pro Light" w:hAnsi="Avenir Next LT Pro Light" w:cs="Arial"/>
              </w:rPr>
              <w:t>Municipal Structures</w:t>
            </w:r>
            <w:r w:rsidRPr="00EC59C1">
              <w:rPr>
                <w:rFonts w:ascii="Avenir Next LT Pro Light" w:hAnsi="Avenir Next LT Pro Light" w:cs="Arial"/>
                <w:spacing w:val="29"/>
              </w:rPr>
              <w:t xml:space="preserve"> </w:t>
            </w:r>
            <w:r w:rsidRPr="00EC59C1">
              <w:rPr>
                <w:rFonts w:ascii="Avenir Next LT Pro Light" w:hAnsi="Avenir Next LT Pro Light" w:cs="Arial"/>
              </w:rPr>
              <w:t>Act,</w:t>
            </w:r>
            <w:r w:rsidRPr="00EC59C1">
              <w:rPr>
                <w:rFonts w:ascii="Avenir Next LT Pro Light" w:hAnsi="Avenir Next LT Pro Light" w:cs="Arial"/>
                <w:spacing w:val="9"/>
              </w:rPr>
              <w:t xml:space="preserve"> </w:t>
            </w:r>
            <w:r w:rsidRPr="00EC59C1">
              <w:rPr>
                <w:rFonts w:ascii="Avenir Next LT Pro Light" w:hAnsi="Avenir Next LT Pro Light" w:cs="Arial"/>
              </w:rPr>
              <w:t>Municipal</w:t>
            </w:r>
            <w:r w:rsidRPr="00EC59C1">
              <w:rPr>
                <w:rFonts w:ascii="Avenir Next LT Pro Light" w:hAnsi="Avenir Next LT Pro Light" w:cs="Arial"/>
                <w:spacing w:val="11"/>
              </w:rPr>
              <w:t xml:space="preserve"> </w:t>
            </w:r>
            <w:r w:rsidRPr="00EC59C1">
              <w:rPr>
                <w:rFonts w:ascii="Avenir Next LT Pro Light" w:hAnsi="Avenir Next LT Pro Light" w:cs="Arial"/>
              </w:rPr>
              <w:t>Systems</w:t>
            </w:r>
            <w:r w:rsidRPr="00EC59C1">
              <w:rPr>
                <w:rFonts w:ascii="Avenir Next LT Pro Light" w:hAnsi="Avenir Next LT Pro Light" w:cs="Arial"/>
                <w:spacing w:val="28"/>
              </w:rPr>
              <w:t xml:space="preserve"> </w:t>
            </w:r>
            <w:r w:rsidRPr="00EC59C1">
              <w:rPr>
                <w:rFonts w:ascii="Avenir Next LT Pro Light" w:hAnsi="Avenir Next LT Pro Light" w:cs="Arial"/>
              </w:rPr>
              <w:t>Act</w:t>
            </w:r>
            <w:r w:rsidRPr="00EC59C1">
              <w:rPr>
                <w:rFonts w:ascii="Avenir Next LT Pro Light" w:hAnsi="Avenir Next LT Pro Light" w:cs="Arial"/>
                <w:spacing w:val="37"/>
              </w:rPr>
              <w:t xml:space="preserve"> </w:t>
            </w:r>
            <w:r w:rsidRPr="00EC59C1">
              <w:rPr>
                <w:rFonts w:ascii="Avenir Next LT Pro Light" w:hAnsi="Avenir Next LT Pro Light" w:cs="Arial"/>
              </w:rPr>
              <w:t>and</w:t>
            </w:r>
            <w:r w:rsidRPr="00EC59C1">
              <w:rPr>
                <w:rFonts w:ascii="Avenir Next LT Pro Light" w:hAnsi="Avenir Next LT Pro Light" w:cs="Arial"/>
                <w:spacing w:val="36"/>
              </w:rPr>
              <w:t xml:space="preserve"> </w:t>
            </w:r>
            <w:r w:rsidRPr="00EC59C1">
              <w:rPr>
                <w:rFonts w:ascii="Avenir Next LT Pro Light" w:hAnsi="Avenir Next LT Pro Light" w:cs="Arial"/>
              </w:rPr>
              <w:t>the</w:t>
            </w:r>
            <w:r w:rsidRPr="00EC59C1">
              <w:rPr>
                <w:rFonts w:ascii="Avenir Next LT Pro Light" w:hAnsi="Avenir Next LT Pro Light" w:cs="Arial"/>
                <w:spacing w:val="36"/>
              </w:rPr>
              <w:t xml:space="preserve"> </w:t>
            </w:r>
            <w:r w:rsidRPr="00EC59C1">
              <w:rPr>
                <w:rFonts w:ascii="Avenir Next LT Pro Light" w:hAnsi="Avenir Next LT Pro Light" w:cs="Arial"/>
              </w:rPr>
              <w:t>Municipal</w:t>
            </w:r>
            <w:r w:rsidRPr="00EC59C1">
              <w:rPr>
                <w:rFonts w:ascii="Avenir Next LT Pro Light" w:hAnsi="Avenir Next LT Pro Light" w:cs="Arial"/>
                <w:spacing w:val="27"/>
              </w:rPr>
              <w:t xml:space="preserve"> </w:t>
            </w:r>
            <w:r w:rsidRPr="00EC59C1">
              <w:rPr>
                <w:rFonts w:ascii="Avenir Next LT Pro Light" w:hAnsi="Avenir Next LT Pro Light" w:cs="Arial"/>
              </w:rPr>
              <w:t>Finance</w:t>
            </w:r>
            <w:r w:rsidRPr="00EC59C1">
              <w:rPr>
                <w:rFonts w:ascii="Avenir Next LT Pro Light" w:hAnsi="Avenir Next LT Pro Light" w:cs="Arial"/>
                <w:spacing w:val="20"/>
              </w:rPr>
              <w:t xml:space="preserve"> </w:t>
            </w:r>
            <w:r w:rsidRPr="00EC59C1">
              <w:rPr>
                <w:rFonts w:ascii="Avenir Next LT Pro Light" w:hAnsi="Avenir Next LT Pro Light" w:cs="Arial"/>
              </w:rPr>
              <w:t>Management</w:t>
            </w:r>
            <w:r w:rsidRPr="00EC59C1">
              <w:rPr>
                <w:rFonts w:ascii="Avenir Next LT Pro Light" w:hAnsi="Avenir Next LT Pro Light" w:cs="Arial"/>
                <w:spacing w:val="27"/>
              </w:rPr>
              <w:t xml:space="preserve"> </w:t>
            </w:r>
            <w:r w:rsidRPr="00EC59C1">
              <w:rPr>
                <w:rFonts w:ascii="Avenir Next LT Pro Light" w:hAnsi="Avenir Next LT Pro Light" w:cs="Arial"/>
              </w:rPr>
              <w:t>Act.</w:t>
            </w:r>
            <w:r w:rsidRPr="00EC59C1">
              <w:rPr>
                <w:rFonts w:ascii="Avenir Next LT Pro Light" w:hAnsi="Avenir Next LT Pro Light" w:cs="Arial"/>
                <w:spacing w:val="40"/>
              </w:rPr>
              <w:t xml:space="preserve"> </w:t>
            </w:r>
            <w:r w:rsidRPr="00EC59C1">
              <w:rPr>
                <w:rFonts w:ascii="Avenir Next LT Pro Light" w:hAnsi="Avenir Next LT Pro Light" w:cs="Arial"/>
                <w:spacing w:val="-2"/>
              </w:rPr>
              <w:t>In</w:t>
            </w:r>
            <w:r w:rsidRPr="00EC59C1">
              <w:rPr>
                <w:rFonts w:ascii="Avenir Next LT Pro Light" w:hAnsi="Avenir Next LT Pro Light" w:cs="Arial"/>
                <w:spacing w:val="47"/>
              </w:rPr>
              <w:t xml:space="preserve"> </w:t>
            </w:r>
            <w:r w:rsidRPr="00EC59C1">
              <w:rPr>
                <w:rFonts w:ascii="Avenir Next LT Pro Light" w:hAnsi="Avenir Next LT Pro Light" w:cs="Arial"/>
              </w:rPr>
              <w:t>discharging</w:t>
            </w:r>
            <w:r w:rsidRPr="00EC59C1">
              <w:rPr>
                <w:rFonts w:ascii="Avenir Next LT Pro Light" w:hAnsi="Avenir Next LT Pro Light" w:cs="Arial"/>
                <w:spacing w:val="45"/>
              </w:rPr>
              <w:t xml:space="preserve"> </w:t>
            </w:r>
            <w:r w:rsidR="00DA2D35" w:rsidRPr="00EC59C1">
              <w:rPr>
                <w:rFonts w:ascii="Avenir Next LT Pro Light" w:hAnsi="Avenir Next LT Pro Light" w:cs="Arial"/>
              </w:rPr>
              <w:t>his</w:t>
            </w:r>
            <w:r w:rsidRPr="00EC59C1">
              <w:rPr>
                <w:rFonts w:ascii="Avenir Next LT Pro Light" w:hAnsi="Avenir Next LT Pro Light" w:cs="Arial"/>
                <w:spacing w:val="30"/>
              </w:rPr>
              <w:t xml:space="preserve"> </w:t>
            </w:r>
            <w:r w:rsidRPr="00EC59C1">
              <w:rPr>
                <w:rFonts w:ascii="Avenir Next LT Pro Light" w:hAnsi="Avenir Next LT Pro Light" w:cs="Arial"/>
              </w:rPr>
              <w:t>responsibilities</w:t>
            </w:r>
            <w:r w:rsidRPr="00EC59C1">
              <w:rPr>
                <w:rFonts w:ascii="Avenir Next LT Pro Light" w:hAnsi="Avenir Next LT Pro Light" w:cs="Arial"/>
                <w:spacing w:val="18"/>
              </w:rPr>
              <w:t xml:space="preserve"> </w:t>
            </w:r>
            <w:r w:rsidRPr="00EC59C1">
              <w:rPr>
                <w:rFonts w:ascii="Avenir Next LT Pro Light" w:hAnsi="Avenir Next LT Pro Light" w:cs="Arial"/>
              </w:rPr>
              <w:t>in</w:t>
            </w:r>
            <w:r w:rsidRPr="00EC59C1">
              <w:rPr>
                <w:rFonts w:ascii="Avenir Next LT Pro Light" w:hAnsi="Avenir Next LT Pro Light" w:cs="Arial"/>
                <w:spacing w:val="17"/>
              </w:rPr>
              <w:t xml:space="preserve"> </w:t>
            </w:r>
            <w:r w:rsidRPr="00EC59C1">
              <w:rPr>
                <w:rFonts w:ascii="Avenir Next LT Pro Light" w:hAnsi="Avenir Next LT Pro Light" w:cs="Arial"/>
              </w:rPr>
              <w:t>the</w:t>
            </w:r>
            <w:r w:rsidRPr="00EC59C1">
              <w:rPr>
                <w:rFonts w:ascii="Avenir Next LT Pro Light" w:hAnsi="Avenir Next LT Pro Light" w:cs="Arial"/>
                <w:spacing w:val="27"/>
              </w:rPr>
              <w:t xml:space="preserve"> </w:t>
            </w:r>
            <w:r w:rsidR="00452313" w:rsidRPr="00EC59C1">
              <w:rPr>
                <w:rStyle w:val="BodyTextChar"/>
                <w:rFonts w:ascii="Avenir Next LT Pro Light" w:hAnsi="Avenir Next LT Pro Light"/>
                <w:sz w:val="20"/>
                <w:szCs w:val="20"/>
              </w:rPr>
              <w:t>2022/2023</w:t>
            </w:r>
            <w:r w:rsidRPr="00EC59C1">
              <w:rPr>
                <w:rFonts w:ascii="Avenir Next LT Pro Light" w:hAnsi="Avenir Next LT Pro Light" w:cs="Arial"/>
                <w:spacing w:val="27"/>
              </w:rPr>
              <w:t xml:space="preserve"> </w:t>
            </w:r>
            <w:r w:rsidRPr="00EC59C1">
              <w:rPr>
                <w:rFonts w:ascii="Avenir Next LT Pro Light" w:hAnsi="Avenir Next LT Pro Light" w:cs="Arial"/>
              </w:rPr>
              <w:t>financial</w:t>
            </w:r>
            <w:r w:rsidRPr="00EC59C1">
              <w:rPr>
                <w:rFonts w:ascii="Avenir Next LT Pro Light" w:hAnsi="Avenir Next LT Pro Light" w:cs="Arial"/>
                <w:spacing w:val="-2"/>
              </w:rPr>
              <w:t xml:space="preserve"> </w:t>
            </w:r>
            <w:r w:rsidRPr="00EC59C1">
              <w:rPr>
                <w:rFonts w:ascii="Avenir Next LT Pro Light" w:hAnsi="Avenir Next LT Pro Light" w:cs="Arial"/>
              </w:rPr>
              <w:t>year,</w:t>
            </w:r>
            <w:r w:rsidRPr="00EC59C1">
              <w:rPr>
                <w:rFonts w:ascii="Avenir Next LT Pro Light" w:hAnsi="Avenir Next LT Pro Light" w:cs="Arial"/>
                <w:spacing w:val="23"/>
              </w:rPr>
              <w:t xml:space="preserve"> </w:t>
            </w:r>
            <w:r w:rsidRPr="00EC59C1">
              <w:rPr>
                <w:rFonts w:ascii="Avenir Next LT Pro Light" w:hAnsi="Avenir Next LT Pro Light" w:cs="Arial"/>
              </w:rPr>
              <w:t>the</w:t>
            </w:r>
            <w:r w:rsidRPr="00EC59C1">
              <w:rPr>
                <w:rFonts w:ascii="Avenir Next LT Pro Light" w:hAnsi="Avenir Next LT Pro Light" w:cs="Arial"/>
                <w:spacing w:val="36"/>
              </w:rPr>
              <w:t xml:space="preserve"> </w:t>
            </w:r>
            <w:r w:rsidRPr="00EC59C1">
              <w:rPr>
                <w:rFonts w:ascii="Avenir Next LT Pro Light" w:hAnsi="Avenir Next LT Pro Light" w:cs="Arial"/>
              </w:rPr>
              <w:t>Municipal</w:t>
            </w:r>
            <w:r w:rsidRPr="00EC59C1">
              <w:rPr>
                <w:rFonts w:ascii="Avenir Next LT Pro Light" w:hAnsi="Avenir Next LT Pro Light" w:cs="Arial"/>
                <w:spacing w:val="37"/>
              </w:rPr>
              <w:t xml:space="preserve"> </w:t>
            </w:r>
            <w:r w:rsidRPr="00EC59C1">
              <w:rPr>
                <w:rFonts w:ascii="Avenir Next LT Pro Light" w:hAnsi="Avenir Next LT Pro Light" w:cs="Arial"/>
              </w:rPr>
              <w:t>Manager</w:t>
            </w:r>
            <w:r w:rsidRPr="00EC59C1">
              <w:rPr>
                <w:rFonts w:ascii="Avenir Next LT Pro Light" w:hAnsi="Avenir Next LT Pro Light" w:cs="Arial"/>
                <w:spacing w:val="29"/>
              </w:rPr>
              <w:t xml:space="preserve"> </w:t>
            </w:r>
            <w:r w:rsidRPr="00EC59C1">
              <w:rPr>
                <w:rFonts w:ascii="Avenir Next LT Pro Light" w:hAnsi="Avenir Next LT Pro Light" w:cs="Arial"/>
              </w:rPr>
              <w:t>was</w:t>
            </w:r>
            <w:r w:rsidRPr="00EC59C1">
              <w:rPr>
                <w:rFonts w:ascii="Avenir Next LT Pro Light" w:hAnsi="Avenir Next LT Pro Light" w:cs="Arial"/>
                <w:spacing w:val="25"/>
              </w:rPr>
              <w:t xml:space="preserve"> </w:t>
            </w:r>
            <w:r w:rsidRPr="00EC59C1">
              <w:rPr>
                <w:rFonts w:ascii="Avenir Next LT Pro Light" w:hAnsi="Avenir Next LT Pro Light" w:cs="Arial"/>
              </w:rPr>
              <w:t>assisted</w:t>
            </w:r>
            <w:r w:rsidRPr="00EC59C1">
              <w:rPr>
                <w:rFonts w:ascii="Avenir Next LT Pro Light" w:hAnsi="Avenir Next LT Pro Light" w:cs="Arial"/>
                <w:spacing w:val="24"/>
              </w:rPr>
              <w:t xml:space="preserve"> </w:t>
            </w:r>
            <w:r w:rsidRPr="00EC59C1">
              <w:rPr>
                <w:rFonts w:ascii="Avenir Next LT Pro Light" w:hAnsi="Avenir Next LT Pro Light" w:cs="Arial"/>
              </w:rPr>
              <w:t>by</w:t>
            </w:r>
            <w:r w:rsidRPr="00EC59C1">
              <w:rPr>
                <w:rFonts w:ascii="Avenir Next LT Pro Light" w:hAnsi="Avenir Next LT Pro Light" w:cs="Arial"/>
                <w:spacing w:val="22"/>
              </w:rPr>
              <w:t xml:space="preserve"> </w:t>
            </w:r>
            <w:r w:rsidRPr="00EC59C1">
              <w:rPr>
                <w:rFonts w:ascii="Avenir Next LT Pro Light" w:hAnsi="Avenir Next LT Pro Light" w:cs="Arial"/>
              </w:rPr>
              <w:t>the</w:t>
            </w:r>
            <w:r w:rsidRPr="00EC59C1">
              <w:rPr>
                <w:rFonts w:ascii="Avenir Next LT Pro Light" w:hAnsi="Avenir Next LT Pro Light" w:cs="Arial"/>
                <w:spacing w:val="26"/>
              </w:rPr>
              <w:t xml:space="preserve"> </w:t>
            </w:r>
            <w:r w:rsidRPr="00EC59C1">
              <w:rPr>
                <w:rFonts w:ascii="Avenir Next LT Pro Light" w:hAnsi="Avenir Next LT Pro Light" w:cs="Arial"/>
              </w:rPr>
              <w:t>Management</w:t>
            </w:r>
            <w:r w:rsidRPr="00EC59C1">
              <w:rPr>
                <w:rFonts w:ascii="Avenir Next LT Pro Light" w:hAnsi="Avenir Next LT Pro Light" w:cs="Arial"/>
                <w:spacing w:val="-2"/>
              </w:rPr>
              <w:t xml:space="preserve"> </w:t>
            </w:r>
            <w:r w:rsidRPr="00EC59C1">
              <w:rPr>
                <w:rFonts w:ascii="Avenir Next LT Pro Light" w:hAnsi="Avenir Next LT Pro Light" w:cs="Arial"/>
              </w:rPr>
              <w:t>Team</w:t>
            </w:r>
            <w:r w:rsidRPr="00EC59C1">
              <w:rPr>
                <w:rFonts w:ascii="Avenir Next LT Pro Light" w:hAnsi="Avenir Next LT Pro Light" w:cs="Arial"/>
                <w:b/>
              </w:rPr>
              <w:t>.</w:t>
            </w:r>
          </w:p>
        </w:tc>
      </w:tr>
      <w:tr w:rsidR="000A7CEC" w:rsidRPr="00EC59C1" w14:paraId="1756764F" w14:textId="77777777" w:rsidTr="00DA2D35">
        <w:trPr>
          <w:trHeight w:hRule="exact" w:val="3186"/>
        </w:trPr>
        <w:tc>
          <w:tcPr>
            <w:tcW w:w="2836" w:type="dxa"/>
            <w:tcBorders>
              <w:top w:val="single" w:sz="5" w:space="0" w:color="000000"/>
              <w:left w:val="single" w:sz="5" w:space="0" w:color="000000"/>
              <w:bottom w:val="single" w:sz="5" w:space="0" w:color="000000"/>
              <w:right w:val="single" w:sz="5" w:space="0" w:color="000000"/>
            </w:tcBorders>
          </w:tcPr>
          <w:p w14:paraId="3A2FF307" w14:textId="50C0DA05" w:rsidR="000A7CEC" w:rsidRPr="00EC59C1" w:rsidRDefault="005D585F" w:rsidP="000A7CEC">
            <w:pPr>
              <w:pStyle w:val="TableParagraph"/>
              <w:spacing w:line="200" w:lineRule="atLeast"/>
              <w:ind w:left="41"/>
              <w:jc w:val="both"/>
              <w:rPr>
                <w:rFonts w:ascii="Avenir Next LT Pro Light" w:eastAsia="Times New Roman" w:hAnsi="Avenir Next LT Pro Light"/>
                <w:sz w:val="20"/>
                <w:szCs w:val="20"/>
              </w:rPr>
            </w:pPr>
            <w:r w:rsidRPr="00EC59C1">
              <w:rPr>
                <w:rFonts w:ascii="Avenir Next LT Pro Light" w:hAnsi="Avenir Next LT Pro Light"/>
                <w:noProof/>
              </w:rPr>
              <w:drawing>
                <wp:inline distT="0" distB="0" distL="0" distR="0" wp14:anchorId="380D757A" wp14:editId="7BD90C7C">
                  <wp:extent cx="1778635" cy="2029460"/>
                  <wp:effectExtent l="0" t="0" r="0" b="0"/>
                  <wp:docPr id="30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78635" cy="2029460"/>
                          </a:xfrm>
                          <a:prstGeom prst="rect">
                            <a:avLst/>
                          </a:prstGeom>
                          <a:noFill/>
                          <a:ln>
                            <a:noFill/>
                          </a:ln>
                        </pic:spPr>
                      </pic:pic>
                    </a:graphicData>
                  </a:graphic>
                </wp:inline>
              </w:drawing>
            </w:r>
          </w:p>
          <w:p w14:paraId="5C8B2A89" w14:textId="77777777" w:rsidR="000A7CEC" w:rsidRPr="00EC59C1" w:rsidRDefault="000A7CEC" w:rsidP="000A7CEC">
            <w:pPr>
              <w:pStyle w:val="TableParagraph"/>
              <w:rPr>
                <w:rFonts w:ascii="Avenir Next LT Pro Light" w:eastAsia="Times New Roman" w:hAnsi="Avenir Next LT Pro Light"/>
                <w:sz w:val="20"/>
                <w:szCs w:val="20"/>
              </w:rPr>
            </w:pPr>
          </w:p>
          <w:p w14:paraId="61EB9F30" w14:textId="77777777" w:rsidR="000A7CEC" w:rsidRPr="00EC59C1" w:rsidRDefault="000A7CEC" w:rsidP="000A7CEC">
            <w:pPr>
              <w:pStyle w:val="TableParagraph"/>
              <w:rPr>
                <w:rFonts w:ascii="Avenir Next LT Pro Light" w:eastAsia="Times New Roman" w:hAnsi="Avenir Next LT Pro Light"/>
                <w:sz w:val="20"/>
                <w:szCs w:val="20"/>
              </w:rPr>
            </w:pPr>
          </w:p>
          <w:p w14:paraId="2746D0FA" w14:textId="77777777" w:rsidR="000A7CEC" w:rsidRPr="00EC59C1" w:rsidRDefault="000A7CEC" w:rsidP="000A7CEC">
            <w:pPr>
              <w:pStyle w:val="TableParagraph"/>
              <w:rPr>
                <w:rFonts w:ascii="Avenir Next LT Pro Light" w:eastAsia="Times New Roman" w:hAnsi="Avenir Next LT Pro Light"/>
                <w:sz w:val="20"/>
                <w:szCs w:val="20"/>
              </w:rPr>
            </w:pPr>
          </w:p>
          <w:p w14:paraId="62CBC6CF" w14:textId="77777777" w:rsidR="000A7CEC" w:rsidRPr="00EC59C1" w:rsidRDefault="000A7CEC" w:rsidP="000A7CEC">
            <w:pPr>
              <w:pStyle w:val="TableParagraph"/>
              <w:rPr>
                <w:rFonts w:ascii="Avenir Next LT Pro Light" w:eastAsia="Times New Roman" w:hAnsi="Avenir Next LT Pro Light"/>
                <w:sz w:val="20"/>
                <w:szCs w:val="20"/>
              </w:rPr>
            </w:pPr>
          </w:p>
          <w:p w14:paraId="3E96D1AF" w14:textId="77777777" w:rsidR="000A7CEC" w:rsidRPr="00EC59C1" w:rsidRDefault="000A7CEC" w:rsidP="000A7CEC">
            <w:pPr>
              <w:pStyle w:val="TableParagraph"/>
              <w:rPr>
                <w:rFonts w:ascii="Avenir Next LT Pro Light" w:eastAsia="Times New Roman" w:hAnsi="Avenir Next LT Pro Light"/>
                <w:sz w:val="20"/>
                <w:szCs w:val="20"/>
              </w:rPr>
            </w:pPr>
          </w:p>
          <w:p w14:paraId="3AF70249" w14:textId="77777777" w:rsidR="000A7CEC" w:rsidRPr="00EC59C1" w:rsidRDefault="000A7CEC" w:rsidP="000A7CEC">
            <w:pPr>
              <w:pStyle w:val="TableParagraph"/>
              <w:rPr>
                <w:rFonts w:ascii="Avenir Next LT Pro Light" w:eastAsia="Times New Roman" w:hAnsi="Avenir Next LT Pro Light"/>
                <w:sz w:val="20"/>
                <w:szCs w:val="20"/>
              </w:rPr>
            </w:pPr>
          </w:p>
          <w:p w14:paraId="311F90F3" w14:textId="77777777" w:rsidR="000A7CEC" w:rsidRPr="00EC59C1" w:rsidRDefault="000A7CEC" w:rsidP="000A7CEC">
            <w:pPr>
              <w:pStyle w:val="TableParagraph"/>
              <w:jc w:val="both"/>
              <w:rPr>
                <w:rFonts w:ascii="Avenir Next LT Pro Light" w:eastAsia="Times New Roman" w:hAnsi="Avenir Next LT Pro Light"/>
                <w:sz w:val="20"/>
                <w:szCs w:val="20"/>
              </w:rPr>
            </w:pPr>
          </w:p>
          <w:p w14:paraId="2308795E" w14:textId="77777777" w:rsidR="000A7CEC" w:rsidRPr="00EC59C1" w:rsidRDefault="000A7CEC" w:rsidP="000A7CEC">
            <w:pPr>
              <w:jc w:val="center"/>
              <w:rPr>
                <w:rFonts w:ascii="Avenir Next LT Pro Light" w:hAnsi="Avenir Next LT Pro Light"/>
              </w:rPr>
            </w:pPr>
          </w:p>
        </w:tc>
        <w:tc>
          <w:tcPr>
            <w:tcW w:w="2976" w:type="dxa"/>
            <w:tcBorders>
              <w:top w:val="single" w:sz="5" w:space="0" w:color="000000"/>
              <w:left w:val="single" w:sz="5" w:space="0" w:color="000000"/>
              <w:bottom w:val="single" w:sz="5" w:space="0" w:color="000000"/>
              <w:right w:val="single" w:sz="5" w:space="0" w:color="000000"/>
            </w:tcBorders>
          </w:tcPr>
          <w:p w14:paraId="1724E2BE" w14:textId="77777777" w:rsidR="000A7CEC" w:rsidRPr="00EC59C1" w:rsidRDefault="000A7CEC" w:rsidP="000A7CEC">
            <w:pPr>
              <w:pStyle w:val="TableParagraph"/>
              <w:spacing w:line="359" w:lineRule="auto"/>
              <w:ind w:left="270" w:right="233"/>
              <w:rPr>
                <w:rFonts w:ascii="Avenir Next LT Pro Light" w:hAnsi="Avenir Next LT Pro Light"/>
                <w:b/>
                <w:sz w:val="20"/>
                <w:szCs w:val="20"/>
              </w:rPr>
            </w:pPr>
          </w:p>
          <w:p w14:paraId="7D1B5375" w14:textId="77777777" w:rsidR="000A7CEC" w:rsidRPr="00EC59C1" w:rsidRDefault="00DA2D35" w:rsidP="00260EB8">
            <w:pPr>
              <w:pStyle w:val="TableParagraph"/>
              <w:ind w:left="270" w:right="233"/>
              <w:rPr>
                <w:rFonts w:ascii="Avenir Next LT Pro Light" w:hAnsi="Avenir Next LT Pro Light"/>
                <w:b/>
                <w:spacing w:val="-1"/>
                <w:sz w:val="24"/>
                <w:szCs w:val="24"/>
              </w:rPr>
            </w:pPr>
            <w:r w:rsidRPr="00EC59C1">
              <w:rPr>
                <w:rFonts w:ascii="Avenir Next LT Pro Light" w:hAnsi="Avenir Next LT Pro Light"/>
                <w:b/>
                <w:sz w:val="24"/>
                <w:szCs w:val="24"/>
              </w:rPr>
              <w:t>Mr.</w:t>
            </w:r>
            <w:r w:rsidR="000A7CEC" w:rsidRPr="00EC59C1">
              <w:rPr>
                <w:rFonts w:ascii="Avenir Next LT Pro Light" w:hAnsi="Avenir Next LT Pro Light"/>
                <w:b/>
                <w:sz w:val="24"/>
                <w:szCs w:val="24"/>
              </w:rPr>
              <w:t xml:space="preserve"> Thokozani Gambu</w:t>
            </w:r>
          </w:p>
          <w:p w14:paraId="1C5DB7CD" w14:textId="77777777" w:rsidR="00DA2D35" w:rsidRPr="00EC59C1" w:rsidRDefault="00DA2D35" w:rsidP="00260EB8">
            <w:pPr>
              <w:pStyle w:val="TableParagraph"/>
              <w:ind w:left="270" w:right="233"/>
              <w:rPr>
                <w:rFonts w:ascii="Avenir Next LT Pro Light" w:hAnsi="Avenir Next LT Pro Light"/>
                <w:b/>
                <w:sz w:val="20"/>
                <w:szCs w:val="20"/>
              </w:rPr>
            </w:pPr>
            <w:r w:rsidRPr="00EC59C1">
              <w:rPr>
                <w:rFonts w:ascii="Avenir Next LT Pro Light" w:hAnsi="Avenir Next LT Pro Light"/>
                <w:b/>
                <w:spacing w:val="-1"/>
                <w:sz w:val="24"/>
                <w:szCs w:val="24"/>
              </w:rPr>
              <w:t>Chief Finance Officer</w:t>
            </w:r>
          </w:p>
        </w:tc>
        <w:tc>
          <w:tcPr>
            <w:tcW w:w="4395" w:type="dxa"/>
            <w:tcBorders>
              <w:top w:val="single" w:sz="5" w:space="0" w:color="000000"/>
              <w:left w:val="single" w:sz="5" w:space="0" w:color="000000"/>
              <w:bottom w:val="single" w:sz="5" w:space="0" w:color="000000"/>
              <w:right w:val="single" w:sz="5" w:space="0" w:color="000000"/>
            </w:tcBorders>
          </w:tcPr>
          <w:p w14:paraId="5260F688" w14:textId="77777777" w:rsidR="000A7CEC" w:rsidRPr="00EC59C1" w:rsidRDefault="000A7CEC" w:rsidP="00260EB8">
            <w:pPr>
              <w:pStyle w:val="NoSpacing"/>
              <w:jc w:val="center"/>
              <w:rPr>
                <w:rFonts w:ascii="Avenir Next LT Pro Light" w:hAnsi="Avenir Next LT Pro Light" w:cs="Arial"/>
              </w:rPr>
            </w:pPr>
          </w:p>
          <w:p w14:paraId="6CDEAF0C" w14:textId="7A1322EC" w:rsidR="000A7CEC" w:rsidRPr="00EC59C1" w:rsidRDefault="000A7CEC" w:rsidP="00260EB8">
            <w:pPr>
              <w:pStyle w:val="NoSpacing"/>
              <w:jc w:val="center"/>
              <w:rPr>
                <w:rFonts w:ascii="Avenir Next LT Pro Light" w:hAnsi="Avenir Next LT Pro Light" w:cs="Arial"/>
              </w:rPr>
            </w:pPr>
            <w:r w:rsidRPr="00EC59C1">
              <w:rPr>
                <w:rFonts w:ascii="Avenir Next LT Pro Light" w:hAnsi="Avenir Next LT Pro Light" w:cs="Arial"/>
              </w:rPr>
              <w:t xml:space="preserve">The Chief Financial Officer is responsible for managing the financial affairs of the </w:t>
            </w:r>
            <w:r w:rsidR="00BF4074" w:rsidRPr="00EC59C1">
              <w:rPr>
                <w:rFonts w:ascii="Avenir Next LT Pro Light" w:hAnsi="Avenir Next LT Pro Light" w:cs="Arial"/>
                <w:lang w:val="en-US"/>
              </w:rPr>
              <w:t>municipality</w:t>
            </w:r>
            <w:r w:rsidRPr="00EC59C1">
              <w:rPr>
                <w:rFonts w:ascii="Avenir Next LT Pro Light" w:hAnsi="Avenir Next LT Pro Light" w:cs="Arial"/>
              </w:rPr>
              <w:t>.</w:t>
            </w:r>
          </w:p>
          <w:p w14:paraId="35EE51ED" w14:textId="77777777" w:rsidR="000A7CEC" w:rsidRPr="00EC59C1" w:rsidRDefault="000A7CEC" w:rsidP="00260EB8">
            <w:pPr>
              <w:pStyle w:val="NoSpacing"/>
              <w:jc w:val="center"/>
              <w:rPr>
                <w:rFonts w:ascii="Avenir Next LT Pro Light" w:hAnsi="Avenir Next LT Pro Light" w:cs="Arial"/>
              </w:rPr>
            </w:pPr>
            <w:r w:rsidRPr="00EC59C1">
              <w:rPr>
                <w:rFonts w:ascii="Avenir Next LT Pro Light" w:hAnsi="Avenir Next LT Pro Light" w:cs="Arial"/>
              </w:rPr>
              <w:t>The department is responsible for Expenditure Management,</w:t>
            </w:r>
            <w:r w:rsidRPr="00EC59C1">
              <w:rPr>
                <w:rFonts w:ascii="Avenir Next LT Pro Light" w:hAnsi="Avenir Next LT Pro Light" w:cs="Arial"/>
                <w:lang w:val="en-ZA"/>
              </w:rPr>
              <w:t xml:space="preserve"> </w:t>
            </w:r>
            <w:r w:rsidRPr="00EC59C1">
              <w:rPr>
                <w:rFonts w:ascii="Avenir Next LT Pro Light" w:hAnsi="Avenir Next LT Pro Light" w:cs="Arial"/>
              </w:rPr>
              <w:t>Assets, Budgeting, Revenue Management and Supply Chain Management</w:t>
            </w:r>
            <w:r w:rsidRPr="00EC59C1">
              <w:rPr>
                <w:rFonts w:ascii="Avenir Next LT Pro Light" w:hAnsi="Avenir Next LT Pro Light"/>
              </w:rPr>
              <w:t>.</w:t>
            </w:r>
          </w:p>
          <w:p w14:paraId="12C9C09A" w14:textId="77777777" w:rsidR="000A7CEC" w:rsidRPr="00EC59C1" w:rsidRDefault="000A7CEC" w:rsidP="00260EB8">
            <w:pPr>
              <w:pStyle w:val="BodyText"/>
              <w:spacing w:line="360" w:lineRule="auto"/>
              <w:jc w:val="center"/>
              <w:rPr>
                <w:rFonts w:ascii="Avenir Next LT Pro Light" w:hAnsi="Avenir Next LT Pro Light"/>
                <w:sz w:val="20"/>
                <w:szCs w:val="20"/>
              </w:rPr>
            </w:pPr>
          </w:p>
          <w:p w14:paraId="60EE7CB4" w14:textId="77777777" w:rsidR="000A7CEC" w:rsidRPr="00EC59C1" w:rsidRDefault="000A7CEC" w:rsidP="00260EB8">
            <w:pPr>
              <w:pStyle w:val="BodyText"/>
              <w:spacing w:line="360" w:lineRule="auto"/>
              <w:jc w:val="center"/>
              <w:rPr>
                <w:rFonts w:ascii="Avenir Next LT Pro Light" w:hAnsi="Avenir Next LT Pro Light"/>
                <w:sz w:val="20"/>
                <w:szCs w:val="20"/>
              </w:rPr>
            </w:pPr>
          </w:p>
          <w:p w14:paraId="3832FE67" w14:textId="77777777" w:rsidR="000A7CEC" w:rsidRPr="00EC59C1" w:rsidRDefault="000A7CEC" w:rsidP="00260EB8">
            <w:pPr>
              <w:pStyle w:val="BodyText"/>
              <w:spacing w:line="360" w:lineRule="auto"/>
              <w:jc w:val="center"/>
              <w:rPr>
                <w:rFonts w:ascii="Avenir Next LT Pro Light" w:eastAsia="Times New Roman" w:hAnsi="Avenir Next LT Pro Light"/>
                <w:sz w:val="20"/>
                <w:szCs w:val="20"/>
              </w:rPr>
            </w:pPr>
          </w:p>
        </w:tc>
      </w:tr>
    </w:tbl>
    <w:p w14:paraId="6B0573B6" w14:textId="77777777" w:rsidR="00147255" w:rsidRPr="00EC59C1" w:rsidRDefault="00147255" w:rsidP="00256BB6">
      <w:pPr>
        <w:contextualSpacing/>
        <w:jc w:val="both"/>
        <w:rPr>
          <w:rFonts w:ascii="Avenir Next LT Pro Light" w:hAnsi="Avenir Next LT Pro Light" w:cs="Arial"/>
        </w:rPr>
      </w:pPr>
    </w:p>
    <w:tbl>
      <w:tblPr>
        <w:tblW w:w="10207" w:type="dxa"/>
        <w:tblInd w:w="-136" w:type="dxa"/>
        <w:tblLayout w:type="fixed"/>
        <w:tblCellMar>
          <w:left w:w="0" w:type="dxa"/>
          <w:right w:w="0" w:type="dxa"/>
        </w:tblCellMar>
        <w:tblLook w:val="01E0" w:firstRow="1" w:lastRow="1" w:firstColumn="1" w:lastColumn="1" w:noHBand="0" w:noVBand="0"/>
      </w:tblPr>
      <w:tblGrid>
        <w:gridCol w:w="2836"/>
        <w:gridCol w:w="2976"/>
        <w:gridCol w:w="4395"/>
      </w:tblGrid>
      <w:tr w:rsidR="00194F51" w:rsidRPr="00EC59C1" w14:paraId="2E3043FB" w14:textId="77777777" w:rsidTr="00BF4074">
        <w:trPr>
          <w:trHeight w:hRule="exact" w:val="2816"/>
        </w:trPr>
        <w:tc>
          <w:tcPr>
            <w:tcW w:w="2836" w:type="dxa"/>
            <w:tcBorders>
              <w:top w:val="single" w:sz="5" w:space="0" w:color="000000"/>
              <w:left w:val="single" w:sz="5" w:space="0" w:color="000000"/>
              <w:bottom w:val="single" w:sz="5" w:space="0" w:color="000000"/>
              <w:right w:val="single" w:sz="5" w:space="0" w:color="000000"/>
            </w:tcBorders>
          </w:tcPr>
          <w:p w14:paraId="4B35041A" w14:textId="0D13EE58" w:rsidR="00194F51" w:rsidRPr="00EC59C1" w:rsidRDefault="005D585F" w:rsidP="00BD409D">
            <w:pPr>
              <w:contextualSpacing/>
              <w:rPr>
                <w:rFonts w:ascii="Avenir Next LT Pro Light" w:hAnsi="Avenir Next LT Pro Light" w:cs="Arial"/>
              </w:rPr>
            </w:pPr>
            <w:r w:rsidRPr="00EC59C1">
              <w:rPr>
                <w:rFonts w:ascii="Avenir Next LT Pro Light" w:hAnsi="Avenir Next LT Pro Light"/>
                <w:noProof/>
              </w:rPr>
              <w:lastRenderedPageBreak/>
              <w:drawing>
                <wp:inline distT="0" distB="0" distL="0" distR="0" wp14:anchorId="7760A75A" wp14:editId="5E89E3ED">
                  <wp:extent cx="1760220" cy="1783080"/>
                  <wp:effectExtent l="0" t="0" r="0" b="0"/>
                  <wp:docPr id="30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760220" cy="1783080"/>
                          </a:xfrm>
                          <a:prstGeom prst="rect">
                            <a:avLst/>
                          </a:prstGeom>
                          <a:noFill/>
                          <a:ln>
                            <a:noFill/>
                          </a:ln>
                        </pic:spPr>
                      </pic:pic>
                    </a:graphicData>
                  </a:graphic>
                </wp:inline>
              </w:drawing>
            </w:r>
          </w:p>
          <w:p w14:paraId="4BEB445E" w14:textId="77777777" w:rsidR="00194F51" w:rsidRPr="00EC59C1" w:rsidRDefault="00194F51" w:rsidP="00BD409D">
            <w:pPr>
              <w:contextualSpacing/>
              <w:rPr>
                <w:rFonts w:ascii="Avenir Next LT Pro Light" w:hAnsi="Avenir Next LT Pro Light" w:cs="Arial"/>
              </w:rPr>
            </w:pPr>
          </w:p>
          <w:p w14:paraId="1BAAABB5" w14:textId="77777777" w:rsidR="00194F51" w:rsidRPr="00EC59C1" w:rsidRDefault="00194F51" w:rsidP="00BD409D">
            <w:pPr>
              <w:contextualSpacing/>
              <w:rPr>
                <w:rFonts w:ascii="Avenir Next LT Pro Light" w:hAnsi="Avenir Next LT Pro Light" w:cs="Arial"/>
              </w:rPr>
            </w:pPr>
          </w:p>
          <w:p w14:paraId="7D8A0542" w14:textId="77777777" w:rsidR="00194F51" w:rsidRPr="00EC59C1" w:rsidRDefault="00194F51" w:rsidP="00BD409D">
            <w:pPr>
              <w:contextualSpacing/>
              <w:rPr>
                <w:rFonts w:ascii="Avenir Next LT Pro Light" w:hAnsi="Avenir Next LT Pro Light" w:cs="Arial"/>
              </w:rPr>
            </w:pPr>
          </w:p>
          <w:p w14:paraId="32F8B242" w14:textId="77777777" w:rsidR="00194F51" w:rsidRPr="00EC59C1" w:rsidRDefault="00194F51" w:rsidP="00BD409D">
            <w:pPr>
              <w:contextualSpacing/>
              <w:rPr>
                <w:rFonts w:ascii="Avenir Next LT Pro Light" w:hAnsi="Avenir Next LT Pro Light" w:cs="Arial"/>
              </w:rPr>
            </w:pPr>
          </w:p>
          <w:p w14:paraId="09DB5C6E" w14:textId="77777777" w:rsidR="00194F51" w:rsidRPr="00EC59C1" w:rsidRDefault="00194F51" w:rsidP="00BD409D">
            <w:pPr>
              <w:contextualSpacing/>
              <w:rPr>
                <w:rFonts w:ascii="Avenir Next LT Pro Light" w:hAnsi="Avenir Next LT Pro Light" w:cs="Arial"/>
              </w:rPr>
            </w:pPr>
          </w:p>
          <w:p w14:paraId="3F75A241" w14:textId="77777777" w:rsidR="00194F51" w:rsidRPr="00EC59C1" w:rsidRDefault="00194F51" w:rsidP="00BD409D">
            <w:pPr>
              <w:contextualSpacing/>
              <w:rPr>
                <w:rFonts w:ascii="Avenir Next LT Pro Light" w:hAnsi="Avenir Next LT Pro Light" w:cs="Arial"/>
              </w:rPr>
            </w:pPr>
          </w:p>
          <w:p w14:paraId="1EDE7D98" w14:textId="77777777" w:rsidR="00194F51" w:rsidRPr="00EC59C1" w:rsidRDefault="00194F51" w:rsidP="00BD409D">
            <w:pPr>
              <w:contextualSpacing/>
              <w:rPr>
                <w:rFonts w:ascii="Avenir Next LT Pro Light" w:hAnsi="Avenir Next LT Pro Light" w:cs="Arial"/>
              </w:rPr>
            </w:pPr>
          </w:p>
        </w:tc>
        <w:tc>
          <w:tcPr>
            <w:tcW w:w="2976" w:type="dxa"/>
            <w:tcBorders>
              <w:top w:val="single" w:sz="5" w:space="0" w:color="000000"/>
              <w:left w:val="single" w:sz="5" w:space="0" w:color="000000"/>
              <w:bottom w:val="single" w:sz="5" w:space="0" w:color="000000"/>
              <w:right w:val="single" w:sz="5" w:space="0" w:color="000000"/>
            </w:tcBorders>
          </w:tcPr>
          <w:p w14:paraId="5884EBDC" w14:textId="77777777" w:rsidR="00194F51" w:rsidRPr="00EC59C1" w:rsidRDefault="00194F51" w:rsidP="00660626">
            <w:pPr>
              <w:contextualSpacing/>
              <w:jc w:val="center"/>
              <w:rPr>
                <w:rFonts w:ascii="Avenir Next LT Pro Light" w:hAnsi="Avenir Next LT Pro Light" w:cs="Arial"/>
                <w:b/>
              </w:rPr>
            </w:pPr>
          </w:p>
          <w:p w14:paraId="7E59473C" w14:textId="77777777" w:rsidR="00194F51" w:rsidRPr="00EC59C1" w:rsidRDefault="00194F51" w:rsidP="00660626">
            <w:pPr>
              <w:contextualSpacing/>
              <w:jc w:val="center"/>
              <w:rPr>
                <w:rFonts w:ascii="Avenir Next LT Pro Light" w:hAnsi="Avenir Next LT Pro Light" w:cs="Arial"/>
                <w:b/>
              </w:rPr>
            </w:pPr>
            <w:r w:rsidRPr="00EC59C1">
              <w:rPr>
                <w:rFonts w:ascii="Avenir Next LT Pro Light" w:hAnsi="Avenir Next LT Pro Light" w:cs="Arial"/>
                <w:b/>
              </w:rPr>
              <w:t>Ms. Nonhlanhla Mkhize</w:t>
            </w:r>
          </w:p>
          <w:p w14:paraId="420ED3B7" w14:textId="77777777" w:rsidR="00194F51" w:rsidRPr="00EC59C1" w:rsidRDefault="00DA2D35" w:rsidP="00660626">
            <w:pPr>
              <w:contextualSpacing/>
              <w:jc w:val="center"/>
              <w:rPr>
                <w:rFonts w:ascii="Avenir Next LT Pro Light" w:hAnsi="Avenir Next LT Pro Light" w:cs="Arial"/>
              </w:rPr>
            </w:pPr>
            <w:r w:rsidRPr="00EC59C1">
              <w:rPr>
                <w:rFonts w:ascii="Avenir Next LT Pro Light" w:hAnsi="Avenir Next LT Pro Light" w:cs="Arial"/>
                <w:b/>
              </w:rPr>
              <w:t>Director</w:t>
            </w:r>
            <w:r w:rsidR="00194F51" w:rsidRPr="00EC59C1">
              <w:rPr>
                <w:rFonts w:ascii="Avenir Next LT Pro Light" w:hAnsi="Avenir Next LT Pro Light" w:cs="Arial"/>
                <w:b/>
              </w:rPr>
              <w:t>: Community Services</w:t>
            </w:r>
          </w:p>
        </w:tc>
        <w:tc>
          <w:tcPr>
            <w:tcW w:w="4395" w:type="dxa"/>
            <w:tcBorders>
              <w:top w:val="single" w:sz="5" w:space="0" w:color="000000"/>
              <w:left w:val="single" w:sz="5" w:space="0" w:color="000000"/>
              <w:bottom w:val="single" w:sz="5" w:space="0" w:color="000000"/>
              <w:right w:val="single" w:sz="5" w:space="0" w:color="000000"/>
            </w:tcBorders>
          </w:tcPr>
          <w:p w14:paraId="2E5B5DF6" w14:textId="48B75500" w:rsidR="004D4A86" w:rsidRPr="00EC59C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The Community Services Manager is responsible for the management of several sub-units within the Department namely, HIV/AID Unit, Disaster management Unit, Local Economic Development and Tourism Unit, Youth and Sports Development unit, Motor and Driver Licensing Unit and the</w:t>
            </w:r>
          </w:p>
          <w:p w14:paraId="4DDCE454" w14:textId="0A77BB5C" w:rsidR="00194F51" w:rsidRPr="00EC59C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Community Liaison Unit.</w:t>
            </w:r>
          </w:p>
        </w:tc>
      </w:tr>
      <w:tr w:rsidR="00194F51" w:rsidRPr="00EC59C1" w14:paraId="2EBC510A" w14:textId="77777777" w:rsidTr="00485BBD">
        <w:trPr>
          <w:trHeight w:hRule="exact" w:val="2685"/>
        </w:trPr>
        <w:tc>
          <w:tcPr>
            <w:tcW w:w="2836" w:type="dxa"/>
            <w:tcBorders>
              <w:top w:val="single" w:sz="5" w:space="0" w:color="000000"/>
              <w:left w:val="single" w:sz="5" w:space="0" w:color="000000"/>
              <w:bottom w:val="single" w:sz="5" w:space="0" w:color="000000"/>
              <w:right w:val="single" w:sz="5" w:space="0" w:color="000000"/>
            </w:tcBorders>
          </w:tcPr>
          <w:p w14:paraId="0CACC961" w14:textId="74D20D1E" w:rsidR="00194F51" w:rsidRPr="00EC59C1" w:rsidRDefault="005D585F" w:rsidP="00194F51">
            <w:pPr>
              <w:contextualSpacing/>
              <w:jc w:val="both"/>
              <w:rPr>
                <w:rFonts w:ascii="Avenir Next LT Pro Light" w:hAnsi="Avenir Next LT Pro Light" w:cs="Arial"/>
              </w:rPr>
            </w:pPr>
            <w:r w:rsidRPr="00EC59C1">
              <w:rPr>
                <w:rFonts w:ascii="Avenir Next LT Pro Light" w:hAnsi="Avenir Next LT Pro Light"/>
                <w:noProof/>
              </w:rPr>
              <w:drawing>
                <wp:inline distT="0" distB="0" distL="0" distR="0" wp14:anchorId="52012653" wp14:editId="6FA128C6">
                  <wp:extent cx="1841500" cy="1628140"/>
                  <wp:effectExtent l="0" t="0" r="6350" b="0"/>
                  <wp:docPr id="30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41500" cy="1628140"/>
                          </a:xfrm>
                          <a:prstGeom prst="rect">
                            <a:avLst/>
                          </a:prstGeom>
                          <a:noFill/>
                          <a:ln>
                            <a:noFill/>
                          </a:ln>
                        </pic:spPr>
                      </pic:pic>
                    </a:graphicData>
                  </a:graphic>
                </wp:inline>
              </w:drawing>
            </w:r>
          </w:p>
        </w:tc>
        <w:tc>
          <w:tcPr>
            <w:tcW w:w="2976" w:type="dxa"/>
            <w:tcBorders>
              <w:top w:val="single" w:sz="5" w:space="0" w:color="000000"/>
              <w:left w:val="single" w:sz="5" w:space="0" w:color="000000"/>
              <w:bottom w:val="single" w:sz="5" w:space="0" w:color="000000"/>
              <w:right w:val="single" w:sz="5" w:space="0" w:color="000000"/>
            </w:tcBorders>
            <w:vAlign w:val="center"/>
          </w:tcPr>
          <w:p w14:paraId="5BB655DE" w14:textId="77777777" w:rsidR="00660626" w:rsidRPr="00EC59C1" w:rsidRDefault="00660626" w:rsidP="00660626">
            <w:pPr>
              <w:contextualSpacing/>
              <w:jc w:val="center"/>
              <w:rPr>
                <w:rFonts w:ascii="Avenir Next LT Pro Light" w:hAnsi="Avenir Next LT Pro Light" w:cs="Arial"/>
                <w:b/>
              </w:rPr>
            </w:pPr>
          </w:p>
          <w:p w14:paraId="7D09185C" w14:textId="77777777" w:rsidR="00194F51" w:rsidRPr="00EC59C1" w:rsidRDefault="00194F51" w:rsidP="00660626">
            <w:pPr>
              <w:contextualSpacing/>
              <w:jc w:val="center"/>
              <w:rPr>
                <w:rFonts w:ascii="Avenir Next LT Pro Light" w:hAnsi="Avenir Next LT Pro Light" w:cs="Arial"/>
                <w:b/>
              </w:rPr>
            </w:pPr>
            <w:r w:rsidRPr="00EC59C1">
              <w:rPr>
                <w:rFonts w:ascii="Avenir Next LT Pro Light" w:hAnsi="Avenir Next LT Pro Light" w:cs="Arial"/>
                <w:b/>
              </w:rPr>
              <w:t>Mr. Sonwabile Mkhize</w:t>
            </w:r>
          </w:p>
          <w:p w14:paraId="60F88525" w14:textId="77777777" w:rsidR="00194F51" w:rsidRPr="00EC59C1" w:rsidRDefault="00DA2D35" w:rsidP="00660626">
            <w:pPr>
              <w:contextualSpacing/>
              <w:jc w:val="center"/>
              <w:rPr>
                <w:rFonts w:ascii="Avenir Next LT Pro Light" w:hAnsi="Avenir Next LT Pro Light" w:cs="Arial"/>
              </w:rPr>
            </w:pPr>
            <w:r w:rsidRPr="00EC59C1">
              <w:rPr>
                <w:rFonts w:ascii="Avenir Next LT Pro Light" w:hAnsi="Avenir Next LT Pro Light" w:cs="Arial"/>
                <w:b/>
              </w:rPr>
              <w:t>Director</w:t>
            </w:r>
            <w:r w:rsidR="00194F51" w:rsidRPr="00EC59C1">
              <w:rPr>
                <w:rFonts w:ascii="Avenir Next LT Pro Light" w:hAnsi="Avenir Next LT Pro Light" w:cs="Arial"/>
                <w:b/>
              </w:rPr>
              <w:t>: Technical Services</w:t>
            </w:r>
          </w:p>
        </w:tc>
        <w:tc>
          <w:tcPr>
            <w:tcW w:w="4395" w:type="dxa"/>
            <w:tcBorders>
              <w:top w:val="single" w:sz="5" w:space="0" w:color="000000"/>
              <w:left w:val="single" w:sz="5" w:space="0" w:color="000000"/>
              <w:bottom w:val="single" w:sz="5" w:space="0" w:color="000000"/>
              <w:right w:val="single" w:sz="5" w:space="0" w:color="000000"/>
            </w:tcBorders>
          </w:tcPr>
          <w:p w14:paraId="3918C2DE" w14:textId="77777777" w:rsidR="00660626" w:rsidRPr="00EC59C1" w:rsidRDefault="00660626" w:rsidP="00260EB8">
            <w:pPr>
              <w:contextualSpacing/>
              <w:jc w:val="center"/>
              <w:rPr>
                <w:rFonts w:ascii="Avenir Next LT Pro Light" w:hAnsi="Avenir Next LT Pro Light" w:cs="Arial"/>
              </w:rPr>
            </w:pPr>
          </w:p>
          <w:p w14:paraId="7D824E71" w14:textId="77777777" w:rsidR="00194F51" w:rsidRPr="00EC59C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The Technical Services Section is entrusted with ensuring that basic services are delivery to the community. This Department consist of unity namely, Planning and Development Unit, Infrastructure Maintenance Unit, Housing Unit and Project Management Unit.</w:t>
            </w:r>
          </w:p>
          <w:p w14:paraId="05F8A41B" w14:textId="5D4D6757" w:rsidR="00485BBD" w:rsidRPr="00EC59C1" w:rsidRDefault="00485BBD" w:rsidP="00260EB8">
            <w:pPr>
              <w:contextualSpacing/>
              <w:jc w:val="center"/>
              <w:rPr>
                <w:rFonts w:ascii="Avenir Next LT Pro Light" w:hAnsi="Avenir Next LT Pro Light" w:cs="Arial"/>
              </w:rPr>
            </w:pPr>
          </w:p>
        </w:tc>
      </w:tr>
      <w:tr w:rsidR="00194F51" w:rsidRPr="00EC59C1" w14:paraId="05E605F0" w14:textId="77777777" w:rsidTr="00DA2D35">
        <w:trPr>
          <w:trHeight w:hRule="exact" w:val="2840"/>
        </w:trPr>
        <w:tc>
          <w:tcPr>
            <w:tcW w:w="2836" w:type="dxa"/>
            <w:tcBorders>
              <w:top w:val="single" w:sz="5" w:space="0" w:color="000000"/>
              <w:left w:val="single" w:sz="5" w:space="0" w:color="000000"/>
              <w:bottom w:val="single" w:sz="5" w:space="0" w:color="000000"/>
              <w:right w:val="single" w:sz="5" w:space="0" w:color="000000"/>
            </w:tcBorders>
          </w:tcPr>
          <w:p w14:paraId="097DAD13" w14:textId="6309F7DA" w:rsidR="00194F51" w:rsidRPr="00EC59C1" w:rsidRDefault="005D585F" w:rsidP="00194F51">
            <w:pPr>
              <w:contextualSpacing/>
              <w:jc w:val="both"/>
              <w:rPr>
                <w:rFonts w:ascii="Avenir Next LT Pro Light" w:hAnsi="Avenir Next LT Pro Light" w:cs="Arial"/>
              </w:rPr>
            </w:pPr>
            <w:r w:rsidRPr="00EC59C1">
              <w:rPr>
                <w:rFonts w:ascii="Avenir Next LT Pro Light" w:hAnsi="Avenir Next LT Pro Light"/>
                <w:noProof/>
              </w:rPr>
              <w:drawing>
                <wp:inline distT="0" distB="0" distL="0" distR="0" wp14:anchorId="11281718" wp14:editId="1F10E71E">
                  <wp:extent cx="1853565" cy="1753870"/>
                  <wp:effectExtent l="0" t="0" r="0" b="0"/>
                  <wp:docPr id="30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53565" cy="1753870"/>
                          </a:xfrm>
                          <a:prstGeom prst="rect">
                            <a:avLst/>
                          </a:prstGeom>
                          <a:noFill/>
                          <a:ln>
                            <a:noFill/>
                          </a:ln>
                        </pic:spPr>
                      </pic:pic>
                    </a:graphicData>
                  </a:graphic>
                </wp:inline>
              </w:drawing>
            </w:r>
          </w:p>
          <w:p w14:paraId="35656D79" w14:textId="77777777" w:rsidR="00194F51" w:rsidRPr="00EC59C1" w:rsidRDefault="00194F51" w:rsidP="00194F51">
            <w:pPr>
              <w:contextualSpacing/>
              <w:jc w:val="both"/>
              <w:rPr>
                <w:rFonts w:ascii="Avenir Next LT Pro Light" w:hAnsi="Avenir Next LT Pro Light" w:cs="Arial"/>
              </w:rPr>
            </w:pPr>
          </w:p>
          <w:p w14:paraId="0F257DF2" w14:textId="77777777" w:rsidR="00194F51" w:rsidRPr="00EC59C1" w:rsidRDefault="00194F51" w:rsidP="00194F51">
            <w:pPr>
              <w:contextualSpacing/>
              <w:jc w:val="both"/>
              <w:rPr>
                <w:rFonts w:ascii="Avenir Next LT Pro Light" w:hAnsi="Avenir Next LT Pro Light" w:cs="Arial"/>
              </w:rPr>
            </w:pPr>
          </w:p>
          <w:p w14:paraId="2C5D6F3A" w14:textId="77777777" w:rsidR="00194F51" w:rsidRPr="00EC59C1" w:rsidRDefault="00194F51" w:rsidP="00194F51">
            <w:pPr>
              <w:contextualSpacing/>
              <w:jc w:val="both"/>
              <w:rPr>
                <w:rFonts w:ascii="Avenir Next LT Pro Light" w:hAnsi="Avenir Next LT Pro Light" w:cs="Arial"/>
              </w:rPr>
            </w:pPr>
          </w:p>
          <w:p w14:paraId="1780D465" w14:textId="77777777" w:rsidR="00194F51" w:rsidRPr="00EC59C1" w:rsidRDefault="00194F51" w:rsidP="00194F51">
            <w:pPr>
              <w:contextualSpacing/>
              <w:jc w:val="both"/>
              <w:rPr>
                <w:rFonts w:ascii="Avenir Next LT Pro Light" w:hAnsi="Avenir Next LT Pro Light" w:cs="Arial"/>
              </w:rPr>
            </w:pPr>
          </w:p>
          <w:p w14:paraId="4460F5BE" w14:textId="77777777" w:rsidR="00194F51" w:rsidRPr="00EC59C1" w:rsidRDefault="00194F51" w:rsidP="00194F51">
            <w:pPr>
              <w:contextualSpacing/>
              <w:jc w:val="both"/>
              <w:rPr>
                <w:rFonts w:ascii="Avenir Next LT Pro Light" w:hAnsi="Avenir Next LT Pro Light" w:cs="Arial"/>
              </w:rPr>
            </w:pPr>
          </w:p>
          <w:p w14:paraId="56C045B3" w14:textId="77777777" w:rsidR="00194F51" w:rsidRPr="00EC59C1" w:rsidRDefault="00194F51" w:rsidP="00194F51">
            <w:pPr>
              <w:contextualSpacing/>
              <w:jc w:val="both"/>
              <w:rPr>
                <w:rFonts w:ascii="Avenir Next LT Pro Light" w:hAnsi="Avenir Next LT Pro Light" w:cs="Arial"/>
              </w:rPr>
            </w:pPr>
          </w:p>
          <w:p w14:paraId="293ECF67" w14:textId="77777777" w:rsidR="00194F51" w:rsidRPr="00EC59C1" w:rsidRDefault="00194F51" w:rsidP="00194F51">
            <w:pPr>
              <w:contextualSpacing/>
              <w:jc w:val="both"/>
              <w:rPr>
                <w:rFonts w:ascii="Avenir Next LT Pro Light" w:hAnsi="Avenir Next LT Pro Light" w:cs="Arial"/>
              </w:rPr>
            </w:pPr>
          </w:p>
          <w:p w14:paraId="69A7610E" w14:textId="77777777" w:rsidR="00194F51" w:rsidRPr="00EC59C1" w:rsidRDefault="00194F51" w:rsidP="00194F51">
            <w:pPr>
              <w:contextualSpacing/>
              <w:jc w:val="both"/>
              <w:rPr>
                <w:rFonts w:ascii="Avenir Next LT Pro Light" w:hAnsi="Avenir Next LT Pro Light" w:cs="Arial"/>
              </w:rPr>
            </w:pPr>
          </w:p>
          <w:p w14:paraId="55435098" w14:textId="77777777" w:rsidR="00194F51" w:rsidRPr="00EC59C1" w:rsidRDefault="00194F51" w:rsidP="00194F51">
            <w:pPr>
              <w:contextualSpacing/>
              <w:jc w:val="both"/>
              <w:rPr>
                <w:rFonts w:ascii="Avenir Next LT Pro Light" w:hAnsi="Avenir Next LT Pro Light" w:cs="Arial"/>
              </w:rPr>
            </w:pPr>
          </w:p>
          <w:p w14:paraId="1277B063" w14:textId="77777777" w:rsidR="00194F51" w:rsidRPr="00EC59C1" w:rsidRDefault="00194F51" w:rsidP="00194F51">
            <w:pPr>
              <w:contextualSpacing/>
              <w:jc w:val="both"/>
              <w:rPr>
                <w:rFonts w:ascii="Avenir Next LT Pro Light" w:hAnsi="Avenir Next LT Pro Light" w:cs="Arial"/>
              </w:rPr>
            </w:pPr>
          </w:p>
          <w:p w14:paraId="14B67F4A" w14:textId="77777777" w:rsidR="00194F51" w:rsidRPr="00EC59C1" w:rsidRDefault="00194F51" w:rsidP="00194F51">
            <w:pPr>
              <w:contextualSpacing/>
              <w:jc w:val="both"/>
              <w:rPr>
                <w:rFonts w:ascii="Avenir Next LT Pro Light" w:hAnsi="Avenir Next LT Pro Light" w:cs="Arial"/>
              </w:rPr>
            </w:pPr>
          </w:p>
          <w:p w14:paraId="383DEBA3" w14:textId="77777777" w:rsidR="00194F51" w:rsidRPr="00EC59C1" w:rsidRDefault="00194F51" w:rsidP="00194F51">
            <w:pPr>
              <w:contextualSpacing/>
              <w:jc w:val="both"/>
              <w:rPr>
                <w:rFonts w:ascii="Avenir Next LT Pro Light" w:hAnsi="Avenir Next LT Pro Light" w:cs="Arial"/>
              </w:rPr>
            </w:pPr>
          </w:p>
        </w:tc>
        <w:tc>
          <w:tcPr>
            <w:tcW w:w="2976" w:type="dxa"/>
            <w:tcBorders>
              <w:top w:val="single" w:sz="5" w:space="0" w:color="000000"/>
              <w:left w:val="single" w:sz="5" w:space="0" w:color="000000"/>
              <w:bottom w:val="single" w:sz="5" w:space="0" w:color="000000"/>
              <w:right w:val="single" w:sz="5" w:space="0" w:color="000000"/>
            </w:tcBorders>
            <w:vAlign w:val="center"/>
          </w:tcPr>
          <w:p w14:paraId="3A859712" w14:textId="77777777" w:rsidR="00660626" w:rsidRPr="00EC59C1" w:rsidRDefault="00660626" w:rsidP="00660626">
            <w:pPr>
              <w:contextualSpacing/>
              <w:jc w:val="center"/>
              <w:rPr>
                <w:rFonts w:ascii="Avenir Next LT Pro Light" w:hAnsi="Avenir Next LT Pro Light" w:cs="Arial"/>
                <w:b/>
              </w:rPr>
            </w:pPr>
          </w:p>
          <w:p w14:paraId="320152A0" w14:textId="77777777" w:rsidR="00194F51" w:rsidRPr="00EC59C1" w:rsidRDefault="00194F51" w:rsidP="000A7CEC">
            <w:pPr>
              <w:contextualSpacing/>
              <w:jc w:val="center"/>
              <w:rPr>
                <w:rFonts w:ascii="Avenir Next LT Pro Light" w:hAnsi="Avenir Next LT Pro Light" w:cs="Arial"/>
                <w:b/>
              </w:rPr>
            </w:pPr>
            <w:r w:rsidRPr="00EC59C1">
              <w:rPr>
                <w:rFonts w:ascii="Avenir Next LT Pro Light" w:hAnsi="Avenir Next LT Pro Light" w:cs="Arial"/>
                <w:b/>
              </w:rPr>
              <w:t xml:space="preserve">Ms. </w:t>
            </w:r>
            <w:r w:rsidR="00522C8D" w:rsidRPr="00EC59C1">
              <w:rPr>
                <w:rFonts w:ascii="Avenir Next LT Pro Light" w:hAnsi="Avenir Next LT Pro Light" w:cs="Arial"/>
                <w:b/>
              </w:rPr>
              <w:t>Phumelele</w:t>
            </w:r>
            <w:r w:rsidR="000A7CEC" w:rsidRPr="00EC59C1">
              <w:rPr>
                <w:rFonts w:ascii="Avenir Next LT Pro Light" w:hAnsi="Avenir Next LT Pro Light" w:cs="Arial"/>
                <w:b/>
              </w:rPr>
              <w:t xml:space="preserve"> Ngubane</w:t>
            </w:r>
          </w:p>
          <w:p w14:paraId="77CB89BB" w14:textId="77777777" w:rsidR="000A7CEC" w:rsidRPr="00EC59C1" w:rsidRDefault="00DA2D35" w:rsidP="000A7CEC">
            <w:pPr>
              <w:contextualSpacing/>
              <w:jc w:val="center"/>
              <w:rPr>
                <w:rFonts w:ascii="Avenir Next LT Pro Light" w:hAnsi="Avenir Next LT Pro Light" w:cs="Arial"/>
                <w:b/>
              </w:rPr>
            </w:pPr>
            <w:r w:rsidRPr="00EC59C1">
              <w:rPr>
                <w:rFonts w:ascii="Avenir Next LT Pro Light" w:hAnsi="Avenir Next LT Pro Light" w:cs="Arial"/>
                <w:b/>
              </w:rPr>
              <w:t>Director</w:t>
            </w:r>
            <w:r w:rsidR="000A7CEC" w:rsidRPr="00EC59C1">
              <w:rPr>
                <w:rFonts w:ascii="Avenir Next LT Pro Light" w:hAnsi="Avenir Next LT Pro Light" w:cs="Arial"/>
                <w:b/>
              </w:rPr>
              <w:t>: Corporate Services</w:t>
            </w:r>
          </w:p>
          <w:p w14:paraId="566FC152" w14:textId="77777777" w:rsidR="00194F51" w:rsidRPr="00EC59C1" w:rsidRDefault="00194F51" w:rsidP="00660626">
            <w:pPr>
              <w:contextualSpacing/>
              <w:jc w:val="center"/>
              <w:rPr>
                <w:rFonts w:ascii="Avenir Next LT Pro Light" w:hAnsi="Avenir Next LT Pro Light" w:cs="Arial"/>
                <w:b/>
                <w:bCs/>
                <w:i/>
                <w:iCs/>
              </w:rPr>
            </w:pPr>
          </w:p>
          <w:p w14:paraId="18584055" w14:textId="77777777" w:rsidR="00194F51" w:rsidRPr="00EC59C1" w:rsidRDefault="00194F51" w:rsidP="00660626">
            <w:pPr>
              <w:contextualSpacing/>
              <w:jc w:val="center"/>
              <w:rPr>
                <w:rFonts w:ascii="Avenir Next LT Pro Light" w:hAnsi="Avenir Next LT Pro Light" w:cs="Arial"/>
              </w:rPr>
            </w:pPr>
          </w:p>
        </w:tc>
        <w:tc>
          <w:tcPr>
            <w:tcW w:w="4395" w:type="dxa"/>
            <w:tcBorders>
              <w:top w:val="single" w:sz="5" w:space="0" w:color="000000"/>
              <w:left w:val="single" w:sz="5" w:space="0" w:color="000000"/>
              <w:bottom w:val="single" w:sz="5" w:space="0" w:color="000000"/>
              <w:right w:val="single" w:sz="5" w:space="0" w:color="000000"/>
            </w:tcBorders>
          </w:tcPr>
          <w:p w14:paraId="0CA8B2AE" w14:textId="77777777" w:rsidR="00660626" w:rsidRPr="00EC59C1" w:rsidRDefault="00660626" w:rsidP="00260EB8">
            <w:pPr>
              <w:contextualSpacing/>
              <w:jc w:val="center"/>
              <w:rPr>
                <w:rFonts w:ascii="Avenir Next LT Pro Light" w:hAnsi="Avenir Next LT Pro Light" w:cs="Arial"/>
              </w:rPr>
            </w:pPr>
          </w:p>
          <w:p w14:paraId="3EDB80B9" w14:textId="77777777" w:rsidR="00194F51" w:rsidRPr="00EC59C1" w:rsidRDefault="00194F51" w:rsidP="00260EB8">
            <w:pPr>
              <w:contextualSpacing/>
              <w:jc w:val="center"/>
              <w:rPr>
                <w:rFonts w:ascii="Avenir Next LT Pro Light" w:hAnsi="Avenir Next LT Pro Light" w:cs="Arial"/>
              </w:rPr>
            </w:pPr>
            <w:r w:rsidRPr="00EC59C1">
              <w:rPr>
                <w:rFonts w:ascii="Avenir Next LT Pro Light" w:hAnsi="Avenir Next LT Pro Light" w:cs="Arial"/>
              </w:rPr>
              <w:t>The Admin and Corporate Services section</w:t>
            </w:r>
            <w:r w:rsidR="00522C8D" w:rsidRPr="00EC59C1">
              <w:rPr>
                <w:rFonts w:ascii="Avenir Next LT Pro Light" w:hAnsi="Avenir Next LT Pro Light" w:cs="Arial"/>
              </w:rPr>
              <w:t xml:space="preserve"> </w:t>
            </w:r>
            <w:r w:rsidRPr="00EC59C1">
              <w:rPr>
                <w:rFonts w:ascii="Avenir Next LT Pro Light" w:hAnsi="Avenir Next LT Pro Light" w:cs="Arial"/>
              </w:rPr>
              <w:t>is   made   of   several units namely, Council Support Human Resources Unit, Library Services, Registry Management, ICT, and Security Services Unit. The department is a support unit for all municipality departments.</w:t>
            </w:r>
          </w:p>
        </w:tc>
      </w:tr>
    </w:tbl>
    <w:p w14:paraId="647E7BA9" w14:textId="77777777" w:rsidR="00194F51" w:rsidRPr="00EC59C1" w:rsidRDefault="00194F51" w:rsidP="00256BB6">
      <w:pPr>
        <w:contextualSpacing/>
        <w:jc w:val="both"/>
        <w:rPr>
          <w:rFonts w:ascii="Avenir Next LT Pro Light" w:hAnsi="Avenir Next LT Pro Light" w:cs="Arial"/>
        </w:rPr>
      </w:pPr>
    </w:p>
    <w:p w14:paraId="635AFA6E" w14:textId="77777777" w:rsidR="00194F51" w:rsidRPr="00EC59C1" w:rsidRDefault="00194F51" w:rsidP="00256BB6">
      <w:pPr>
        <w:contextualSpacing/>
        <w:jc w:val="both"/>
        <w:rPr>
          <w:rFonts w:ascii="Avenir Next LT Pro Light" w:hAnsi="Avenir Next LT Pro Light" w:cs="Arial"/>
        </w:rPr>
      </w:pPr>
    </w:p>
    <w:p w14:paraId="3446275A" w14:textId="77777777" w:rsidR="004D11CC" w:rsidRPr="00EC59C1" w:rsidRDefault="004D11CC" w:rsidP="00256BB6">
      <w:pPr>
        <w:contextualSpacing/>
        <w:jc w:val="both"/>
        <w:rPr>
          <w:rFonts w:ascii="Avenir Next LT Pro Light" w:hAnsi="Avenir Next LT Pro Light" w:cs="Arial"/>
        </w:rPr>
      </w:pPr>
    </w:p>
    <w:p w14:paraId="026075ED" w14:textId="77777777" w:rsidR="004D11CC" w:rsidRPr="00EC59C1" w:rsidRDefault="004D11CC" w:rsidP="00256BB6">
      <w:pPr>
        <w:contextualSpacing/>
        <w:jc w:val="both"/>
        <w:rPr>
          <w:rFonts w:ascii="Avenir Next LT Pro Light" w:hAnsi="Avenir Next LT Pro Light" w:cs="Arial"/>
        </w:rPr>
      </w:pPr>
    </w:p>
    <w:p w14:paraId="4998AA7D" w14:textId="77777777" w:rsidR="004D11CC" w:rsidRPr="00EC59C1" w:rsidRDefault="004D11CC" w:rsidP="00256BB6">
      <w:pPr>
        <w:contextualSpacing/>
        <w:jc w:val="both"/>
        <w:rPr>
          <w:rFonts w:ascii="Avenir Next LT Pro Light" w:hAnsi="Avenir Next LT Pro Light" w:cs="Arial"/>
        </w:rPr>
      </w:pPr>
    </w:p>
    <w:p w14:paraId="00D14965" w14:textId="77777777" w:rsidR="004D11CC" w:rsidRPr="00EC59C1" w:rsidRDefault="004D11CC" w:rsidP="00256BB6">
      <w:pPr>
        <w:contextualSpacing/>
        <w:jc w:val="both"/>
        <w:rPr>
          <w:rFonts w:ascii="Avenir Next LT Pro Light" w:hAnsi="Avenir Next LT Pro Light" w:cs="Arial"/>
        </w:rPr>
      </w:pPr>
    </w:p>
    <w:p w14:paraId="77F952D9" w14:textId="77777777" w:rsidR="004D11CC" w:rsidRPr="00EC59C1" w:rsidRDefault="004D11CC" w:rsidP="00256BB6">
      <w:pPr>
        <w:contextualSpacing/>
        <w:jc w:val="both"/>
        <w:rPr>
          <w:rFonts w:ascii="Avenir Next LT Pro Light" w:hAnsi="Avenir Next LT Pro Light" w:cs="Arial"/>
        </w:rPr>
      </w:pPr>
    </w:p>
    <w:p w14:paraId="32EC40A7" w14:textId="77777777" w:rsidR="004D11CC" w:rsidRPr="00EC59C1" w:rsidRDefault="004D11CC" w:rsidP="00256BB6">
      <w:pPr>
        <w:contextualSpacing/>
        <w:jc w:val="both"/>
        <w:rPr>
          <w:rFonts w:ascii="Avenir Next LT Pro Light" w:hAnsi="Avenir Next LT Pro Light" w:cs="Arial"/>
        </w:rPr>
      </w:pPr>
    </w:p>
    <w:p w14:paraId="2C790263" w14:textId="77777777" w:rsidR="004D11CC" w:rsidRPr="00EC59C1" w:rsidRDefault="004D11CC" w:rsidP="00256BB6">
      <w:pPr>
        <w:contextualSpacing/>
        <w:jc w:val="both"/>
        <w:rPr>
          <w:rFonts w:ascii="Avenir Next LT Pro Light" w:hAnsi="Avenir Next LT Pro Light" w:cs="Arial"/>
        </w:rPr>
      </w:pPr>
    </w:p>
    <w:p w14:paraId="395D60E3" w14:textId="77777777" w:rsidR="004D11CC" w:rsidRPr="00EC59C1" w:rsidRDefault="004D11CC" w:rsidP="00256BB6">
      <w:pPr>
        <w:contextualSpacing/>
        <w:jc w:val="both"/>
        <w:rPr>
          <w:rFonts w:ascii="Avenir Next LT Pro Light" w:hAnsi="Avenir Next LT Pro Light" w:cs="Arial"/>
        </w:rPr>
      </w:pPr>
    </w:p>
    <w:p w14:paraId="472193BE" w14:textId="77777777" w:rsidR="004D11CC" w:rsidRPr="00EC59C1" w:rsidRDefault="004D11CC" w:rsidP="00256BB6">
      <w:pPr>
        <w:contextualSpacing/>
        <w:jc w:val="both"/>
        <w:rPr>
          <w:rFonts w:ascii="Avenir Next LT Pro Light" w:hAnsi="Avenir Next LT Pro Light" w:cs="Arial"/>
        </w:rPr>
      </w:pPr>
    </w:p>
    <w:p w14:paraId="6E2DB0CB" w14:textId="4EFCA408" w:rsidR="009540E7" w:rsidRPr="00EC59C1" w:rsidRDefault="00EE1EA7" w:rsidP="009540E7">
      <w:pPr>
        <w:pStyle w:val="Heading2"/>
        <w:contextualSpacing/>
        <w:jc w:val="both"/>
        <w:rPr>
          <w:rFonts w:ascii="Avenir Next LT Pro Light" w:hAnsi="Avenir Next LT Pro Light" w:cs="Arial"/>
          <w:bCs/>
        </w:rPr>
      </w:pPr>
      <w:bookmarkStart w:id="39" w:name="_Toc331763633"/>
      <w:bookmarkStart w:id="40" w:name="_Toc156395270"/>
      <w:r w:rsidRPr="00EC59C1">
        <w:rPr>
          <w:rFonts w:ascii="Avenir Next LT Pro Light" w:hAnsi="Avenir Next LT Pro Light" w:cs="Arial"/>
          <w:lang w:val="en-ZA"/>
        </w:rPr>
        <w:lastRenderedPageBreak/>
        <w:t>1</w:t>
      </w:r>
      <w:r w:rsidR="009540E7" w:rsidRPr="00EC59C1">
        <w:rPr>
          <w:rFonts w:ascii="Avenir Next LT Pro Light" w:hAnsi="Avenir Next LT Pro Light" w:cs="Arial"/>
        </w:rPr>
        <w:t>COMPONENT B: INTERGOVERNMENTAL RELATIONS</w:t>
      </w:r>
      <w:bookmarkEnd w:id="39"/>
      <w:bookmarkEnd w:id="40"/>
    </w:p>
    <w:p w14:paraId="69E4549A" w14:textId="77777777" w:rsidR="009540E7" w:rsidRPr="00EC59C1" w:rsidRDefault="009540E7" w:rsidP="00256BB6">
      <w:pPr>
        <w:contextualSpacing/>
        <w:jc w:val="both"/>
        <w:rPr>
          <w:rFonts w:ascii="Avenir Next LT Pro Light" w:hAnsi="Avenir Next LT Pro Light" w:cs="Arial"/>
        </w:rPr>
      </w:pPr>
    </w:p>
    <w:p w14:paraId="778E97B2" w14:textId="77777777" w:rsidR="002D5BBC" w:rsidRPr="00EC59C1" w:rsidRDefault="00147255"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750D16" w:rsidRPr="00EC59C1">
        <w:rPr>
          <w:rFonts w:ascii="Avenir Next LT Pro Light" w:hAnsi="Avenir Next LT Pro Light" w:cs="Arial"/>
        </w:rPr>
        <w:t xml:space="preserve"> TO CO-OPERATIVE GOVERNANCE AND INTERGOVERNMENTAL RELATIONS</w:t>
      </w:r>
    </w:p>
    <w:p w14:paraId="345E7C41" w14:textId="77777777" w:rsidR="00B83797" w:rsidRPr="00EC59C1" w:rsidRDefault="00B8379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7D1955E" w14:textId="77777777" w:rsidR="00B83797" w:rsidRPr="00EC59C1" w:rsidRDefault="00A5736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rPr>
      </w:pPr>
      <w:r w:rsidRPr="00EC59C1">
        <w:rPr>
          <w:rFonts w:ascii="Avenir Next LT Pro Light" w:hAnsi="Avenir Next LT Pro Light" w:cs="Arial"/>
          <w:i/>
          <w:sz w:val="18"/>
          <w:szCs w:val="18"/>
        </w:rPr>
        <w:t xml:space="preserve">Note: MSA section </w:t>
      </w:r>
      <w:r w:rsidR="00B83797" w:rsidRPr="00EC59C1">
        <w:rPr>
          <w:rFonts w:ascii="Avenir Next LT Pro Light" w:hAnsi="Avenir Next LT Pro Light" w:cs="Arial"/>
          <w:i/>
          <w:sz w:val="18"/>
          <w:szCs w:val="18"/>
        </w:rPr>
        <w:t>3 requires that municipalities exercise their executive and legislative authority within the constitutional system of co-operative governance envisage in the Const</w:t>
      </w:r>
      <w:r w:rsidRPr="00EC59C1">
        <w:rPr>
          <w:rFonts w:ascii="Avenir Next LT Pro Light" w:hAnsi="Avenir Next LT Pro Light" w:cs="Arial"/>
          <w:i/>
          <w:sz w:val="18"/>
          <w:szCs w:val="18"/>
        </w:rPr>
        <w:t xml:space="preserve">itution section </w:t>
      </w:r>
      <w:r w:rsidR="00B83797" w:rsidRPr="00EC59C1">
        <w:rPr>
          <w:rFonts w:ascii="Avenir Next LT Pro Light" w:hAnsi="Avenir Next LT Pro Light" w:cs="Arial"/>
          <w:i/>
          <w:sz w:val="18"/>
          <w:szCs w:val="18"/>
        </w:rPr>
        <w:t>41.</w:t>
      </w:r>
    </w:p>
    <w:p w14:paraId="2E5C0321" w14:textId="77777777" w:rsidR="00156128" w:rsidRPr="00EC59C1" w:rsidRDefault="0015612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1AF0C383" w14:textId="025575E6" w:rsidR="00F87EC6" w:rsidRPr="00EC59C1"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inter-governmental Relations Framework Act (Act No 13 of 2005), requires that all sphere of government coordinate, communicate, </w:t>
      </w:r>
      <w:r w:rsidR="00DA2D35" w:rsidRPr="00EC59C1">
        <w:rPr>
          <w:rFonts w:ascii="Avenir Next LT Pro Light" w:hAnsi="Avenir Next LT Pro Light" w:cs="Arial"/>
          <w:bCs/>
          <w:iCs/>
        </w:rPr>
        <w:t>align,</w:t>
      </w:r>
      <w:r w:rsidRPr="00EC59C1">
        <w:rPr>
          <w:rFonts w:ascii="Avenir Next LT Pro Light" w:hAnsi="Avenir Next LT Pro Light" w:cs="Arial"/>
          <w:bCs/>
          <w:iCs/>
        </w:rPr>
        <w:t xml:space="preserve"> and integrate service delivery effectively, and to ensure access to services. In this regard Mkhambathini Municipality complies with this provision. Mkhambathini Municipality further participate</w:t>
      </w:r>
      <w:r w:rsidR="000B61E2" w:rsidRPr="00EC59C1">
        <w:rPr>
          <w:rFonts w:ascii="Avenir Next LT Pro Light" w:hAnsi="Avenir Next LT Pro Light" w:cs="Arial"/>
          <w:bCs/>
          <w:iCs/>
        </w:rPr>
        <w:t>s</w:t>
      </w:r>
      <w:r w:rsidRPr="00EC59C1">
        <w:rPr>
          <w:rFonts w:ascii="Avenir Next LT Pro Light" w:hAnsi="Avenir Next LT Pro Light" w:cs="Arial"/>
          <w:bCs/>
          <w:iCs/>
        </w:rPr>
        <w:t xml:space="preserve"> in the Provincial and District Forums.</w:t>
      </w:r>
    </w:p>
    <w:p w14:paraId="218926BF" w14:textId="77777777" w:rsidR="00F87EC6" w:rsidRPr="00EC59C1"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5A04308" w14:textId="77777777" w:rsidR="00F87EC6" w:rsidRPr="00EC59C1"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These forums provide a platform for engagement on the approval of projects and for coordination and monitoring of expenditure of funded projects.</w:t>
      </w:r>
    </w:p>
    <w:p w14:paraId="103854FD" w14:textId="77777777" w:rsidR="00F87EC6" w:rsidRPr="00EC59C1"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C212189" w14:textId="77777777" w:rsidR="00041231" w:rsidRPr="00EC59C1" w:rsidRDefault="00147255" w:rsidP="004D11CC">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Cs/>
        </w:rPr>
      </w:pPr>
      <w:r w:rsidRPr="00EC59C1">
        <w:rPr>
          <w:rFonts w:ascii="Avenir Next LT Pro Light" w:hAnsi="Avenir Next LT Pro Light" w:cs="Arial"/>
          <w:bCs/>
          <w:iCs/>
        </w:rPr>
        <w:t>T 2.</w:t>
      </w:r>
      <w:r w:rsidR="00D13C2C" w:rsidRPr="00EC59C1">
        <w:rPr>
          <w:rFonts w:ascii="Avenir Next LT Pro Light" w:hAnsi="Avenir Next LT Pro Light" w:cs="Arial"/>
          <w:bCs/>
          <w:iCs/>
        </w:rPr>
        <w:t>3.0</w:t>
      </w:r>
    </w:p>
    <w:p w14:paraId="0D0049AC" w14:textId="77777777" w:rsidR="00F85979" w:rsidRPr="00EC59C1" w:rsidRDefault="00F85979" w:rsidP="00256BB6">
      <w:pPr>
        <w:contextualSpacing/>
        <w:jc w:val="both"/>
        <w:rPr>
          <w:rFonts w:ascii="Avenir Next LT Pro Light" w:hAnsi="Avenir Next LT Pro Light" w:cs="Arial"/>
        </w:rPr>
      </w:pPr>
    </w:p>
    <w:p w14:paraId="3419DB04" w14:textId="77777777" w:rsidR="00915055" w:rsidRPr="00EC59C1" w:rsidRDefault="005F6A1A" w:rsidP="00256BB6">
      <w:pPr>
        <w:pStyle w:val="Heading3"/>
        <w:pBdr>
          <w:top w:val="single" w:sz="6" w:space="0" w:color="4F81BD"/>
        </w:pBdr>
        <w:spacing w:before="0"/>
        <w:contextualSpacing/>
        <w:jc w:val="both"/>
        <w:rPr>
          <w:rFonts w:ascii="Avenir Next LT Pro Light" w:hAnsi="Avenir Next LT Pro Light" w:cs="Arial"/>
          <w:lang w:val="en-GB"/>
        </w:rPr>
      </w:pPr>
      <w:bookmarkStart w:id="41" w:name="_Toc331763634"/>
      <w:bookmarkStart w:id="42" w:name="_Toc156395271"/>
      <w:r w:rsidRPr="00EC59C1">
        <w:rPr>
          <w:rFonts w:ascii="Avenir Next LT Pro Light" w:hAnsi="Avenir Next LT Pro Light" w:cs="Arial"/>
        </w:rPr>
        <w:t>2.3</w:t>
      </w:r>
      <w:r w:rsidRPr="00EC59C1">
        <w:rPr>
          <w:rFonts w:ascii="Avenir Next LT Pro Light" w:hAnsi="Avenir Next LT Pro Light" w:cs="Arial"/>
        </w:rPr>
        <w:tab/>
      </w:r>
      <w:r w:rsidR="00915055" w:rsidRPr="00EC59C1">
        <w:rPr>
          <w:rFonts w:ascii="Avenir Next LT Pro Light" w:hAnsi="Avenir Next LT Pro Light" w:cs="Arial"/>
        </w:rPr>
        <w:t>INTERGOVERNMENTAL RELATIONS</w:t>
      </w:r>
      <w:bookmarkEnd w:id="41"/>
      <w:bookmarkEnd w:id="42"/>
    </w:p>
    <w:p w14:paraId="4FE9815C" w14:textId="77777777" w:rsidR="00E52D10" w:rsidRPr="00EC59C1" w:rsidRDefault="00E52D10" w:rsidP="00256BB6">
      <w:pPr>
        <w:contextualSpacing/>
        <w:jc w:val="both"/>
        <w:rPr>
          <w:rFonts w:ascii="Avenir Next LT Pro Light" w:hAnsi="Avenir Next LT Pro Light" w:cs="Arial"/>
        </w:rPr>
      </w:pPr>
    </w:p>
    <w:p w14:paraId="4C148B6D" w14:textId="77777777" w:rsidR="002A2DC2" w:rsidRPr="00EC59C1" w:rsidRDefault="002A2DC2"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NATIONAL INTER</w:t>
      </w:r>
      <w:r w:rsidR="00C137A4" w:rsidRPr="00EC59C1">
        <w:rPr>
          <w:rFonts w:ascii="Avenir Next LT Pro Light" w:hAnsi="Avenir Next LT Pro Light" w:cs="Arial"/>
        </w:rPr>
        <w:t>-</w:t>
      </w:r>
      <w:r w:rsidRPr="00EC59C1">
        <w:rPr>
          <w:rFonts w:ascii="Avenir Next LT Pro Light" w:hAnsi="Avenir Next LT Pro Light" w:cs="Arial"/>
        </w:rPr>
        <w:t>GOVERNMENTAL STRUCTURES</w:t>
      </w:r>
    </w:p>
    <w:p w14:paraId="4B35A8BE" w14:textId="77777777" w:rsidR="00522C8D" w:rsidRPr="00EC59C1" w:rsidRDefault="00522C8D"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4975A30" w14:textId="77777777" w:rsidR="00002DAF" w:rsidRPr="00EC59C1" w:rsidRDefault="00002DAF" w:rsidP="00002DA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eastAsia="Arial" w:hAnsi="Avenir Next LT Pro Light" w:cs="Arial"/>
          <w:bCs/>
          <w:lang w:eastAsia="en-GB"/>
        </w:rPr>
        <w:t>National government departments deal with municipalities in the context of various sector plans</w:t>
      </w:r>
      <w:r w:rsidRPr="00EC59C1">
        <w:rPr>
          <w:rFonts w:ascii="Avenir Next LT Pro Light" w:hAnsi="Avenir Next LT Pro Light" w:cs="Arial"/>
        </w:rPr>
        <w:t>.</w:t>
      </w:r>
      <w:r w:rsidRPr="00EC59C1">
        <w:rPr>
          <w:rFonts w:ascii="Avenir Next LT Pro Light" w:hAnsi="Avenir Next LT Pro Light"/>
        </w:rPr>
        <w:t xml:space="preserve"> </w:t>
      </w:r>
      <w:r w:rsidRPr="00EC59C1">
        <w:rPr>
          <w:rFonts w:ascii="Avenir Next LT Pro Light" w:hAnsi="Avenir Next LT Pro Light" w:cs="Arial"/>
        </w:rPr>
        <w:t>The information on planned projects by sector departments and the district should inform the multi-year plans.</w:t>
      </w:r>
      <w:r w:rsidRPr="00EC59C1">
        <w:rPr>
          <w:rFonts w:ascii="Avenir Next LT Pro Light" w:hAnsi="Avenir Next LT Pro Light"/>
        </w:rPr>
        <w:t xml:space="preserve"> </w:t>
      </w:r>
      <w:r w:rsidRPr="00EC59C1">
        <w:rPr>
          <w:rFonts w:ascii="Avenir Next LT Pro Light" w:hAnsi="Avenir Next LT Pro Light" w:cs="Arial"/>
        </w:rPr>
        <w:t>The strategic pronouncements from National and Provincial discussed in the District IGR Structures, where the progress is monitored through the District Command Council</w:t>
      </w:r>
      <w:r w:rsidR="0081520C" w:rsidRPr="00EC59C1">
        <w:rPr>
          <w:rFonts w:ascii="Avenir Next LT Pro Light" w:hAnsi="Avenir Next LT Pro Light" w:cs="Arial"/>
        </w:rPr>
        <w:t>.</w:t>
      </w:r>
    </w:p>
    <w:p w14:paraId="7C8031F7" w14:textId="16F5AD24" w:rsidR="00F85979" w:rsidRPr="00EC59C1" w:rsidRDefault="00522C8D" w:rsidP="00F859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w:t>
      </w:r>
      <w:r w:rsidR="00404C33" w:rsidRPr="00EC59C1">
        <w:rPr>
          <w:rFonts w:ascii="Avenir Next LT Pro Light" w:hAnsi="Avenir Next LT Pro Light" w:cs="Arial"/>
          <w:i/>
        </w:rPr>
        <w:t xml:space="preserve">         </w:t>
      </w:r>
      <w:r w:rsidRPr="00EC59C1">
        <w:rPr>
          <w:rFonts w:ascii="Avenir Next LT Pro Light" w:hAnsi="Avenir Next LT Pro Light" w:cs="Arial"/>
          <w:i/>
        </w:rPr>
        <w:t xml:space="preserve">     </w:t>
      </w:r>
      <w:r w:rsidR="002A2DC2"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002A2DC2" w:rsidRPr="00EC59C1">
        <w:rPr>
          <w:rFonts w:ascii="Avenir Next LT Pro Light" w:hAnsi="Avenir Next LT Pro Light" w:cs="Arial"/>
          <w:i/>
        </w:rPr>
        <w:t>2.</w:t>
      </w:r>
      <w:r w:rsidR="005F6A1A" w:rsidRPr="00EC59C1">
        <w:rPr>
          <w:rFonts w:ascii="Avenir Next LT Pro Light" w:hAnsi="Avenir Next LT Pro Light" w:cs="Arial"/>
          <w:i/>
        </w:rPr>
        <w:t>3</w:t>
      </w:r>
      <w:r w:rsidR="002D5BBC" w:rsidRPr="00EC59C1">
        <w:rPr>
          <w:rFonts w:ascii="Avenir Next LT Pro Light" w:hAnsi="Avenir Next LT Pro Light" w:cs="Arial"/>
          <w:i/>
        </w:rPr>
        <w:t>.</w:t>
      </w:r>
      <w:r w:rsidR="005F6A1A" w:rsidRPr="00EC59C1">
        <w:rPr>
          <w:rFonts w:ascii="Avenir Next LT Pro Light" w:hAnsi="Avenir Next LT Pro Light" w:cs="Arial"/>
          <w:i/>
        </w:rPr>
        <w:t>1</w:t>
      </w:r>
    </w:p>
    <w:p w14:paraId="52F81673" w14:textId="3509A78A" w:rsidR="00F85979" w:rsidRPr="00EC59C1" w:rsidRDefault="00F85979" w:rsidP="00256BB6">
      <w:pPr>
        <w:contextualSpacing/>
        <w:jc w:val="both"/>
        <w:rPr>
          <w:rFonts w:ascii="Avenir Next LT Pro Light" w:hAnsi="Avenir Next LT Pro Light" w:cs="Arial"/>
        </w:rPr>
      </w:pPr>
    </w:p>
    <w:p w14:paraId="4E6D29AE" w14:textId="258B6300" w:rsidR="00F85979" w:rsidRPr="00EC59C1" w:rsidRDefault="00F85979" w:rsidP="00256BB6">
      <w:pPr>
        <w:contextualSpacing/>
        <w:jc w:val="both"/>
        <w:rPr>
          <w:rFonts w:ascii="Avenir Next LT Pro Light" w:hAnsi="Avenir Next LT Pro Light" w:cs="Arial"/>
        </w:rPr>
      </w:pPr>
    </w:p>
    <w:p w14:paraId="6F61C260" w14:textId="5617D8CC" w:rsidR="00F85979" w:rsidRPr="00EC59C1" w:rsidRDefault="00F85979" w:rsidP="00256BB6">
      <w:pPr>
        <w:contextualSpacing/>
        <w:jc w:val="both"/>
        <w:rPr>
          <w:rFonts w:ascii="Avenir Next LT Pro Light" w:hAnsi="Avenir Next LT Pro Light" w:cs="Arial"/>
        </w:rPr>
      </w:pPr>
    </w:p>
    <w:p w14:paraId="6BE4F4BB" w14:textId="50F284BF" w:rsidR="00F85979" w:rsidRPr="00EC59C1" w:rsidRDefault="00F85979" w:rsidP="00256BB6">
      <w:pPr>
        <w:contextualSpacing/>
        <w:jc w:val="both"/>
        <w:rPr>
          <w:rFonts w:ascii="Avenir Next LT Pro Light" w:hAnsi="Avenir Next LT Pro Light" w:cs="Arial"/>
        </w:rPr>
      </w:pPr>
    </w:p>
    <w:p w14:paraId="02DB7552" w14:textId="01BCD896" w:rsidR="00F85979" w:rsidRPr="00EC59C1" w:rsidRDefault="00F85979" w:rsidP="00256BB6">
      <w:pPr>
        <w:contextualSpacing/>
        <w:jc w:val="both"/>
        <w:rPr>
          <w:rFonts w:ascii="Avenir Next LT Pro Light" w:hAnsi="Avenir Next LT Pro Light" w:cs="Arial"/>
        </w:rPr>
      </w:pPr>
    </w:p>
    <w:p w14:paraId="44CDA7EB" w14:textId="731E7DF0" w:rsidR="00F85979" w:rsidRPr="00EC59C1" w:rsidRDefault="00F85979" w:rsidP="00256BB6">
      <w:pPr>
        <w:contextualSpacing/>
        <w:jc w:val="both"/>
        <w:rPr>
          <w:rFonts w:ascii="Avenir Next LT Pro Light" w:hAnsi="Avenir Next LT Pro Light" w:cs="Arial"/>
        </w:rPr>
      </w:pPr>
    </w:p>
    <w:p w14:paraId="73D25D17" w14:textId="7CF2BF0D" w:rsidR="00F85979" w:rsidRPr="00EC59C1" w:rsidRDefault="00F85979" w:rsidP="00256BB6">
      <w:pPr>
        <w:contextualSpacing/>
        <w:jc w:val="both"/>
        <w:rPr>
          <w:rFonts w:ascii="Avenir Next LT Pro Light" w:hAnsi="Avenir Next LT Pro Light" w:cs="Arial"/>
        </w:rPr>
      </w:pPr>
    </w:p>
    <w:p w14:paraId="079847D8" w14:textId="77777777" w:rsidR="00F85979" w:rsidRPr="00EC59C1" w:rsidRDefault="00F85979" w:rsidP="00256BB6">
      <w:pPr>
        <w:contextualSpacing/>
        <w:jc w:val="both"/>
        <w:rPr>
          <w:rFonts w:ascii="Avenir Next LT Pro Light" w:hAnsi="Avenir Next LT Pro Light" w:cs="Arial"/>
        </w:rPr>
      </w:pPr>
    </w:p>
    <w:p w14:paraId="7D2D6025" w14:textId="77777777" w:rsidR="00F85979" w:rsidRPr="00EC59C1" w:rsidRDefault="00F85979" w:rsidP="00256BB6">
      <w:pPr>
        <w:contextualSpacing/>
        <w:jc w:val="both"/>
        <w:rPr>
          <w:rFonts w:ascii="Avenir Next LT Pro Light" w:hAnsi="Avenir Next LT Pro Light" w:cs="Arial"/>
        </w:rPr>
      </w:pPr>
    </w:p>
    <w:p w14:paraId="6BECD5CD" w14:textId="77777777" w:rsidR="00750D16" w:rsidRPr="00EC59C1" w:rsidRDefault="002A2DC2" w:rsidP="00552479">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PROVINC</w:t>
      </w:r>
      <w:r w:rsidR="00750D16" w:rsidRPr="00EC59C1">
        <w:rPr>
          <w:rFonts w:ascii="Avenir Next LT Pro Light" w:hAnsi="Avenir Next LT Pro Light" w:cs="Arial"/>
        </w:rPr>
        <w:t>IAL INTERGOVERNMENTAL STRUCTURE</w:t>
      </w:r>
    </w:p>
    <w:p w14:paraId="77D30571" w14:textId="77777777" w:rsidR="00041231" w:rsidRPr="00EC59C1" w:rsidRDefault="00041231" w:rsidP="00552479">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rPr>
      </w:pPr>
    </w:p>
    <w:p w14:paraId="7584B682" w14:textId="09B6C316" w:rsidR="00041231" w:rsidRPr="00EC59C1"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w:t>
      </w:r>
      <w:r w:rsidR="00C401C3" w:rsidRPr="00EC59C1">
        <w:rPr>
          <w:rFonts w:ascii="Avenir Next LT Pro Light" w:hAnsi="Avenir Next LT Pro Light" w:cs="Arial"/>
        </w:rPr>
        <w:t>m</w:t>
      </w:r>
      <w:r w:rsidRPr="00EC59C1">
        <w:rPr>
          <w:rFonts w:ascii="Avenir Next LT Pro Light" w:hAnsi="Avenir Next LT Pro Light" w:cs="Arial"/>
        </w:rPr>
        <w:t>unicipality engaged with and received support from several government departments and organizations. The Provincial Department of Cooperative Governance and Traditional Affairs (CoGTA) worked closely with the performance management unit to support the implementation of Organizational Performance Management and the IDP through the District Technical Advisory Committee (DTAC). The Provincial Treasury continued to support the financial services department on issues relating to Supply Chain Management and day to day financial management.</w:t>
      </w:r>
    </w:p>
    <w:p w14:paraId="7F5AA02B" w14:textId="77777777" w:rsidR="00041231" w:rsidRPr="00EC59C1"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p>
    <w:p w14:paraId="52BF9711" w14:textId="77777777" w:rsidR="00041231" w:rsidRPr="00EC59C1"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Mayor and the Municipal Manager continuously participated in the MUNIMEC</w:t>
      </w:r>
      <w:r w:rsidR="00A06E38" w:rsidRPr="00EC59C1">
        <w:rPr>
          <w:rFonts w:ascii="Avenir Next LT Pro Light" w:hAnsi="Avenir Next LT Pro Light" w:cs="Arial"/>
        </w:rPr>
        <w:t>.</w:t>
      </w:r>
    </w:p>
    <w:p w14:paraId="1B135459" w14:textId="77777777" w:rsidR="00943330" w:rsidRPr="00EC59C1" w:rsidRDefault="00943330" w:rsidP="00256BB6">
      <w:pPr>
        <w:pBdr>
          <w:top w:val="single" w:sz="4" w:space="1" w:color="auto"/>
          <w:left w:val="single" w:sz="4" w:space="4" w:color="auto"/>
          <w:bottom w:val="single" w:sz="4" w:space="0" w:color="auto"/>
          <w:right w:val="single" w:sz="4" w:space="4" w:color="auto"/>
        </w:pBdr>
        <w:contextualSpacing/>
        <w:jc w:val="both"/>
        <w:rPr>
          <w:rFonts w:ascii="Avenir Next LT Pro Light" w:hAnsi="Avenir Next LT Pro Light" w:cs="Arial"/>
        </w:rPr>
      </w:pPr>
    </w:p>
    <w:p w14:paraId="4F97A6C2" w14:textId="77777777" w:rsidR="00852885" w:rsidRPr="00EC59C1" w:rsidRDefault="008A7018" w:rsidP="000207FA">
      <w:pPr>
        <w:pBdr>
          <w:top w:val="single" w:sz="4" w:space="1" w:color="auto"/>
          <w:left w:val="single" w:sz="4" w:space="4" w:color="auto"/>
          <w:bottom w:val="single" w:sz="4" w:space="0"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Pr="00EC59C1">
        <w:rPr>
          <w:rFonts w:ascii="Avenir Next LT Pro Light" w:hAnsi="Avenir Next LT Pro Light" w:cs="Arial"/>
          <w:i/>
        </w:rPr>
        <w:t>2.3.2</w:t>
      </w:r>
    </w:p>
    <w:p w14:paraId="07E544CF" w14:textId="77777777" w:rsidR="00CD00EF" w:rsidRPr="00EC59C1" w:rsidRDefault="00CD00EF" w:rsidP="00552479">
      <w:pPr>
        <w:pBdr>
          <w:top w:val="single" w:sz="4" w:space="0"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RELATIONSHIPS WITH MUNICIPAL ENTITITIES</w:t>
      </w:r>
    </w:p>
    <w:p w14:paraId="018D74FF" w14:textId="77777777" w:rsidR="006C5E3D" w:rsidRPr="00EC59C1" w:rsidRDefault="006C5E3D" w:rsidP="00256BB6">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ACE0C2A" w14:textId="4A34283F" w:rsidR="00041231" w:rsidRPr="00EC59C1"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EC59C1">
        <w:rPr>
          <w:rFonts w:ascii="Avenir Next LT Pro Light" w:hAnsi="Avenir Next LT Pro Light" w:cs="Arial"/>
          <w:bCs/>
          <w:iCs/>
        </w:rPr>
        <w:t xml:space="preserve">The </w:t>
      </w:r>
      <w:r w:rsidR="002C64F8" w:rsidRPr="00EC59C1">
        <w:rPr>
          <w:rFonts w:ascii="Avenir Next LT Pro Light" w:hAnsi="Avenir Next LT Pro Light" w:cs="Arial"/>
          <w:bCs/>
          <w:iCs/>
        </w:rPr>
        <w:t>m</w:t>
      </w:r>
      <w:r w:rsidRPr="00EC59C1">
        <w:rPr>
          <w:rFonts w:ascii="Avenir Next LT Pro Light" w:hAnsi="Avenir Next LT Pro Light" w:cs="Arial"/>
          <w:bCs/>
          <w:iCs/>
        </w:rPr>
        <w:t xml:space="preserve">unicipality believes that if we are honest and open in our everyday dealings and communications with other people, if we always fulfil our commitment and practice trust, </w:t>
      </w:r>
      <w:r w:rsidR="003941A5" w:rsidRPr="00EC59C1">
        <w:rPr>
          <w:rFonts w:ascii="Avenir Next LT Pro Light" w:hAnsi="Avenir Next LT Pro Light" w:cs="Arial"/>
          <w:bCs/>
          <w:iCs/>
        </w:rPr>
        <w:t>tolerance,</w:t>
      </w:r>
      <w:r w:rsidRPr="00EC59C1">
        <w:rPr>
          <w:rFonts w:ascii="Avenir Next LT Pro Light" w:hAnsi="Avenir Next LT Pro Light" w:cs="Arial"/>
          <w:bCs/>
          <w:iCs/>
        </w:rPr>
        <w:t xml:space="preserve"> and respect, only then can we achieve dignity and integrity. Every day of our lives we are faced with choices and easy options that are filled with promises of wealth.</w:t>
      </w:r>
    </w:p>
    <w:p w14:paraId="3DB58392" w14:textId="77777777" w:rsidR="00041231" w:rsidRPr="00EC59C1"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778554FC" w14:textId="4F46DE7D" w:rsidR="00041231" w:rsidRPr="00EC59C1"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EC59C1">
        <w:rPr>
          <w:rFonts w:ascii="Avenir Next LT Pro Light" w:hAnsi="Avenir Next LT Pro Light" w:cs="Arial"/>
          <w:bCs/>
          <w:iCs/>
        </w:rPr>
        <w:t xml:space="preserve">We need to take responsibility for our choices. It is becoming increasingly difficult to stay honest and open, especially </w:t>
      </w:r>
      <w:r w:rsidR="0081520C" w:rsidRPr="00EC59C1">
        <w:rPr>
          <w:rFonts w:ascii="Avenir Next LT Pro Light" w:hAnsi="Avenir Next LT Pro Light" w:cs="Arial"/>
          <w:bCs/>
          <w:iCs/>
        </w:rPr>
        <w:t>considering</w:t>
      </w:r>
      <w:r w:rsidRPr="00EC59C1">
        <w:rPr>
          <w:rFonts w:ascii="Avenir Next LT Pro Light" w:hAnsi="Avenir Next LT Pro Light" w:cs="Arial"/>
          <w:bCs/>
          <w:iCs/>
        </w:rPr>
        <w:t xml:space="preserve"> the ever-changing environment around us. Our obligation is to be true to ourselves and our commitments. In the long run we will achieve more in life than those who sold out their principles for the short-term gain.</w:t>
      </w:r>
    </w:p>
    <w:p w14:paraId="511A4114" w14:textId="77777777" w:rsidR="00041231" w:rsidRPr="00EC59C1"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EC59C1">
        <w:rPr>
          <w:rFonts w:ascii="Avenir Next LT Pro Light" w:hAnsi="Avenir Next LT Pro Light" w:cs="Arial"/>
          <w:bCs/>
          <w:iCs/>
        </w:rPr>
        <w:t>We expect people to trust us, and therefore it is up to us to give them the reasons to trust us. Our reputation of today will be based on our actions of the past. Our actions today are the building blocks of our future reputation.</w:t>
      </w:r>
    </w:p>
    <w:p w14:paraId="773F8E14" w14:textId="77777777" w:rsidR="00041231" w:rsidRPr="00EC59C1"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5C3A9218" w14:textId="6D4B4C61" w:rsidR="00CD00EF" w:rsidRPr="00EC59C1"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EC59C1">
        <w:rPr>
          <w:rFonts w:ascii="Avenir Next LT Pro Light" w:hAnsi="Avenir Next LT Pro Light" w:cs="Arial"/>
          <w:bCs/>
          <w:iCs/>
        </w:rPr>
        <w:t xml:space="preserve">People at our </w:t>
      </w:r>
      <w:r w:rsidR="00C401C3" w:rsidRPr="00EC59C1">
        <w:rPr>
          <w:rFonts w:ascii="Avenir Next LT Pro Light" w:hAnsi="Avenir Next LT Pro Light" w:cs="Arial"/>
          <w:bCs/>
          <w:iCs/>
        </w:rPr>
        <w:t>m</w:t>
      </w:r>
      <w:r w:rsidRPr="00EC59C1">
        <w:rPr>
          <w:rFonts w:ascii="Avenir Next LT Pro Light" w:hAnsi="Avenir Next LT Pro Light" w:cs="Arial"/>
          <w:bCs/>
          <w:iCs/>
        </w:rPr>
        <w:t>unicipality hold dearly specific rich and positive values. Therefore, our employees' commitment to these values is the only single weapon against corruption and fraud.</w:t>
      </w:r>
      <w:r w:rsidR="00CD00EF" w:rsidRPr="00EC59C1">
        <w:rPr>
          <w:rFonts w:ascii="Avenir Next LT Pro Light" w:hAnsi="Avenir Next LT Pro Light" w:cs="Arial"/>
          <w:bCs/>
          <w:iCs/>
        </w:rPr>
        <w:t xml:space="preserve"> </w:t>
      </w:r>
    </w:p>
    <w:p w14:paraId="7CBE24D6" w14:textId="77777777" w:rsidR="008818D8" w:rsidRPr="00EC59C1" w:rsidRDefault="008818D8"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4E03943C" w14:textId="77777777" w:rsidR="00041231" w:rsidRPr="00EC59C1"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EC59C1">
        <w:rPr>
          <w:rFonts w:ascii="Avenir Next LT Pro Light" w:hAnsi="Avenir Next LT Pro Light" w:cs="Arial"/>
          <w:bCs/>
          <w:iCs/>
        </w:rPr>
        <w:t>The Internal Audit Activity assisted in communicating the policy and workshops were conducted. Further to that we have a fraud and corruption phone line 0607120866.</w:t>
      </w:r>
    </w:p>
    <w:p w14:paraId="7A5AA2C0" w14:textId="34AAE83D" w:rsidR="00041231" w:rsidRPr="00EC59C1" w:rsidRDefault="008A7018" w:rsidP="00404C33">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22779" w:rsidRPr="00EC59C1">
        <w:rPr>
          <w:rFonts w:ascii="Avenir Next LT Pro Light" w:hAnsi="Avenir Next LT Pro Light" w:cs="Arial"/>
          <w:i/>
        </w:rPr>
        <w:t xml:space="preserve"> </w:t>
      </w:r>
      <w:r w:rsidRPr="00EC59C1">
        <w:rPr>
          <w:rFonts w:ascii="Avenir Next LT Pro Light" w:hAnsi="Avenir Next LT Pro Light" w:cs="Arial"/>
          <w:i/>
        </w:rPr>
        <w:t>2.3.</w:t>
      </w:r>
      <w:r w:rsidR="00F85979" w:rsidRPr="00EC59C1">
        <w:rPr>
          <w:rFonts w:ascii="Avenir Next LT Pro Light" w:hAnsi="Avenir Next LT Pro Light" w:cs="Arial"/>
          <w:i/>
        </w:rPr>
        <w:t>3</w:t>
      </w:r>
    </w:p>
    <w:p w14:paraId="0222A19B" w14:textId="63654B96" w:rsidR="00CD00EF" w:rsidRPr="00EC59C1" w:rsidRDefault="00CD00EF" w:rsidP="00256BB6">
      <w:pPr>
        <w:contextualSpacing/>
        <w:jc w:val="both"/>
        <w:rPr>
          <w:rFonts w:ascii="Avenir Next LT Pro Light" w:hAnsi="Avenir Next LT Pro Light" w:cs="Arial"/>
        </w:rPr>
      </w:pPr>
    </w:p>
    <w:p w14:paraId="17DFC08F" w14:textId="3DC8F9EE" w:rsidR="00F85979" w:rsidRPr="00EC59C1" w:rsidRDefault="00F85979" w:rsidP="00256BB6">
      <w:pPr>
        <w:contextualSpacing/>
        <w:jc w:val="both"/>
        <w:rPr>
          <w:rFonts w:ascii="Avenir Next LT Pro Light" w:hAnsi="Avenir Next LT Pro Light" w:cs="Arial"/>
        </w:rPr>
      </w:pPr>
    </w:p>
    <w:p w14:paraId="6228FE18" w14:textId="77777777" w:rsidR="00537644" w:rsidRPr="00EC59C1" w:rsidRDefault="00537644" w:rsidP="00256BB6">
      <w:pPr>
        <w:contextualSpacing/>
        <w:jc w:val="both"/>
        <w:rPr>
          <w:rFonts w:ascii="Avenir Next LT Pro Light" w:hAnsi="Avenir Next LT Pro Light" w:cs="Arial"/>
        </w:rPr>
      </w:pPr>
    </w:p>
    <w:p w14:paraId="48F9D49F" w14:textId="77777777" w:rsidR="00BF4074" w:rsidRPr="00EC59C1" w:rsidRDefault="00BF4074" w:rsidP="00256BB6">
      <w:pPr>
        <w:contextualSpacing/>
        <w:jc w:val="both"/>
        <w:rPr>
          <w:rFonts w:ascii="Avenir Next LT Pro Light" w:hAnsi="Avenir Next LT Pro Light" w:cs="Arial"/>
        </w:rPr>
      </w:pPr>
    </w:p>
    <w:p w14:paraId="059E628C" w14:textId="77777777" w:rsidR="002D5BBC" w:rsidRPr="00EC59C1" w:rsidRDefault="002A2DC2" w:rsidP="00290168">
      <w:pPr>
        <w:pBdr>
          <w:top w:val="single" w:sz="4" w:space="1" w:color="auto"/>
          <w:left w:val="single" w:sz="4" w:space="4" w:color="auto"/>
          <w:bottom w:val="single" w:sz="4" w:space="12"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DISTRICT INTERGOVERNMENTAL STRUCTURES</w:t>
      </w:r>
    </w:p>
    <w:p w14:paraId="283740EC" w14:textId="77777777" w:rsidR="006C5E3D" w:rsidRPr="00EC59C1" w:rsidRDefault="006C5E3D" w:rsidP="00290168">
      <w:pPr>
        <w:pBdr>
          <w:top w:val="single" w:sz="4" w:space="1" w:color="auto"/>
          <w:left w:val="single" w:sz="4" w:space="4" w:color="auto"/>
          <w:bottom w:val="single" w:sz="4" w:space="12" w:color="auto"/>
          <w:right w:val="single" w:sz="4" w:space="4" w:color="auto"/>
        </w:pBdr>
        <w:contextualSpacing/>
        <w:jc w:val="both"/>
        <w:rPr>
          <w:rFonts w:ascii="Avenir Next LT Pro Light" w:hAnsi="Avenir Next LT Pro Light" w:cs="Arial"/>
        </w:rPr>
      </w:pPr>
    </w:p>
    <w:p w14:paraId="6AC260B5" w14:textId="18961353" w:rsidR="009C056E" w:rsidRPr="00EC59C1" w:rsidRDefault="00041231" w:rsidP="00290168">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EC59C1">
        <w:rPr>
          <w:rFonts w:ascii="Avenir Next LT Pro Light" w:eastAsia="Arial" w:hAnsi="Avenir Next LT Pro Light" w:cs="Arial"/>
          <w:spacing w:val="-1"/>
        </w:rPr>
        <w:t>uMgungundlovu</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District</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2"/>
        </w:rPr>
        <w:t>IGR</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Structures</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are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in</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existence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rPr>
        <w:t>and</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functional.</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41"/>
        </w:rPr>
        <w:t xml:space="preserve"> </w:t>
      </w:r>
      <w:r w:rsidRPr="00EC59C1">
        <w:rPr>
          <w:rFonts w:ascii="Avenir Next LT Pro Light" w:eastAsia="Arial" w:hAnsi="Avenir Next LT Pro Light" w:cs="Arial"/>
        </w:rPr>
        <w:t>The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IGR</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spacing w:val="-1"/>
        </w:rPr>
        <w:t>Structures</w:t>
      </w:r>
      <w:r w:rsidRPr="00EC59C1">
        <w:rPr>
          <w:rFonts w:ascii="Avenir Next LT Pro Light" w:eastAsia="Arial" w:hAnsi="Avenir Next LT Pro Light" w:cs="Arial"/>
          <w:spacing w:val="-4"/>
        </w:rPr>
        <w:t xml:space="preserve"> </w:t>
      </w:r>
      <w:r w:rsidRPr="00EC59C1">
        <w:rPr>
          <w:rFonts w:ascii="Avenir Next LT Pro Light" w:eastAsia="Arial" w:hAnsi="Avenir Next LT Pro Light" w:cs="Arial"/>
        </w:rPr>
        <w:t>are</w:t>
      </w:r>
      <w:r w:rsidRPr="00EC59C1">
        <w:rPr>
          <w:rFonts w:ascii="Avenir Next LT Pro Light" w:eastAsia="Arial" w:hAnsi="Avenir Next LT Pro Light" w:cs="Arial"/>
          <w:spacing w:val="-5"/>
        </w:rPr>
        <w:t xml:space="preserve"> </w:t>
      </w:r>
      <w:r w:rsidRPr="00EC59C1">
        <w:rPr>
          <w:rFonts w:ascii="Avenir Next LT Pro Light" w:eastAsia="Arial" w:hAnsi="Avenir Next LT Pro Light" w:cs="Arial"/>
          <w:spacing w:val="-1"/>
        </w:rPr>
        <w:t>chaired</w:t>
      </w:r>
      <w:r w:rsidRPr="00EC59C1">
        <w:rPr>
          <w:rFonts w:ascii="Avenir Next LT Pro Light" w:eastAsia="Arial" w:hAnsi="Avenir Next LT Pro Light" w:cs="Arial"/>
          <w:spacing w:val="61"/>
        </w:rPr>
        <w:t xml:space="preserve"> </w:t>
      </w:r>
      <w:r w:rsidRPr="00EC59C1">
        <w:rPr>
          <w:rFonts w:ascii="Avenir Next LT Pro Light" w:eastAsia="Arial" w:hAnsi="Avenir Next LT Pro Light" w:cs="Arial"/>
        </w:rPr>
        <w:t>by</w:t>
      </w:r>
      <w:r w:rsidRPr="00EC59C1">
        <w:rPr>
          <w:rFonts w:ascii="Avenir Next LT Pro Light" w:eastAsia="Arial" w:hAnsi="Avenir Next LT Pro Light" w:cs="Arial"/>
          <w:spacing w:val="-3"/>
        </w:rPr>
        <w:t xml:space="preserve"> </w:t>
      </w:r>
      <w:r w:rsidRPr="00EC59C1">
        <w:rPr>
          <w:rFonts w:ascii="Avenir Next LT Pro Light" w:eastAsia="Arial" w:hAnsi="Avenir Next LT Pro Light" w:cs="Arial"/>
          <w:spacing w:val="-1"/>
        </w:rPr>
        <w:t>respective</w:t>
      </w:r>
      <w:r w:rsidRPr="00EC59C1">
        <w:rPr>
          <w:rFonts w:ascii="Avenir Next LT Pro Light" w:eastAsia="Arial" w:hAnsi="Avenir Next LT Pro Light" w:cs="Arial"/>
        </w:rPr>
        <w:t xml:space="preserve"> </w:t>
      </w:r>
      <w:r w:rsidRPr="00EC59C1">
        <w:rPr>
          <w:rFonts w:ascii="Avenir Next LT Pro Light" w:eastAsia="Arial" w:hAnsi="Avenir Next LT Pro Light" w:cs="Arial"/>
          <w:spacing w:val="-1"/>
        </w:rPr>
        <w:t>Municipal</w:t>
      </w:r>
      <w:r w:rsidRPr="00EC59C1">
        <w:rPr>
          <w:rFonts w:ascii="Avenir Next LT Pro Light" w:eastAsia="Arial" w:hAnsi="Avenir Next LT Pro Light" w:cs="Arial"/>
          <w:spacing w:val="-2"/>
        </w:rPr>
        <w:t xml:space="preserve"> </w:t>
      </w:r>
      <w:r w:rsidRPr="00EC59C1">
        <w:rPr>
          <w:rFonts w:ascii="Avenir Next LT Pro Light" w:eastAsia="Arial" w:hAnsi="Avenir Next LT Pro Light" w:cs="Arial"/>
          <w:spacing w:val="-1"/>
        </w:rPr>
        <w:t>Manages</w:t>
      </w:r>
      <w:r w:rsidRPr="00EC59C1">
        <w:rPr>
          <w:rFonts w:ascii="Avenir Next LT Pro Light" w:eastAsia="Arial" w:hAnsi="Avenir Next LT Pro Light" w:cs="Arial"/>
        </w:rPr>
        <w:t xml:space="preserve"> as</w:t>
      </w:r>
      <w:r w:rsidRPr="00EC59C1">
        <w:rPr>
          <w:rFonts w:ascii="Avenir Next LT Pro Light" w:eastAsia="Arial" w:hAnsi="Avenir Next LT Pro Light" w:cs="Arial"/>
          <w:spacing w:val="-2"/>
        </w:rPr>
        <w:t xml:space="preserve"> </w:t>
      </w:r>
      <w:r w:rsidR="00F85979" w:rsidRPr="00EC59C1">
        <w:rPr>
          <w:rFonts w:ascii="Avenir Next LT Pro Light" w:eastAsia="Arial" w:hAnsi="Avenir Next LT Pro Light" w:cs="Arial"/>
          <w:spacing w:val="-1"/>
        </w:rPr>
        <w:t>follows</w:t>
      </w:r>
      <w:r w:rsidR="00F85979" w:rsidRPr="00EC59C1">
        <w:rPr>
          <w:rFonts w:ascii="Avenir Next LT Pro Light" w:hAnsi="Avenir Next LT Pro Light" w:cs="Arial"/>
        </w:rPr>
        <w:t>:</w:t>
      </w:r>
    </w:p>
    <w:p w14:paraId="3E04FF8B" w14:textId="12F37575" w:rsidR="00290168" w:rsidRPr="00EC59C1" w:rsidRDefault="00404C33" w:rsidP="00404C33">
      <w:pPr>
        <w:pBdr>
          <w:top w:val="single" w:sz="4" w:space="1" w:color="auto"/>
          <w:left w:val="single" w:sz="4" w:space="4" w:color="auto"/>
          <w:bottom w:val="single" w:sz="4" w:space="12"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2.3.</w:t>
      </w:r>
      <w:r w:rsidR="00F85979" w:rsidRPr="00EC59C1">
        <w:rPr>
          <w:rFonts w:ascii="Avenir Next LT Pro Light" w:hAnsi="Avenir Next LT Pro Light" w:cs="Arial"/>
          <w:i/>
        </w:rPr>
        <w:t>4</w:t>
      </w:r>
    </w:p>
    <w:p w14:paraId="6936BF82" w14:textId="77777777" w:rsidR="007A685F" w:rsidRPr="00EC59C1" w:rsidRDefault="007A685F" w:rsidP="007A685F">
      <w:pPr>
        <w:rPr>
          <w:rFonts w:ascii="Avenir Next LT Pro Light" w:hAnsi="Avenir Next LT Pro Light"/>
        </w:rPr>
      </w:pPr>
    </w:p>
    <w:p w14:paraId="00A33151" w14:textId="77777777" w:rsidR="007A685F" w:rsidRPr="00EC59C1" w:rsidRDefault="007A685F" w:rsidP="007A685F">
      <w:pPr>
        <w:rPr>
          <w:rFonts w:ascii="Avenir Next LT Pro Light" w:hAnsi="Avenir Next LT Pro Light"/>
          <w:noProof/>
        </w:rPr>
      </w:pPr>
    </w:p>
    <w:p w14:paraId="4362772C" w14:textId="77777777" w:rsidR="007A685F" w:rsidRPr="00EC59C1" w:rsidRDefault="007A685F" w:rsidP="007A685F">
      <w:pPr>
        <w:tabs>
          <w:tab w:val="left" w:pos="1452"/>
        </w:tabs>
        <w:rPr>
          <w:rFonts w:ascii="Avenir Next LT Pro Light" w:hAnsi="Avenir Next LT Pro Light"/>
          <w:noProof/>
        </w:rPr>
      </w:pPr>
      <w:r w:rsidRPr="00EC59C1">
        <w:rPr>
          <w:rFonts w:ascii="Avenir Next LT Pro Light" w:hAnsi="Avenir Next LT Pro Light"/>
          <w:noProof/>
        </w:rPr>
        <w:tab/>
      </w:r>
    </w:p>
    <w:tbl>
      <w:tblPr>
        <w:tblStyle w:val="TableGrid"/>
        <w:tblW w:w="0" w:type="auto"/>
        <w:tblLook w:val="04A0" w:firstRow="1" w:lastRow="0" w:firstColumn="1" w:lastColumn="0" w:noHBand="0" w:noVBand="1"/>
      </w:tblPr>
      <w:tblGrid>
        <w:gridCol w:w="4631"/>
        <w:gridCol w:w="4631"/>
      </w:tblGrid>
      <w:tr w:rsidR="007A685F" w:rsidRPr="00EC59C1" w14:paraId="113F7D8F" w14:textId="77777777" w:rsidTr="00113FCE">
        <w:trPr>
          <w:trHeight w:val="349"/>
        </w:trPr>
        <w:tc>
          <w:tcPr>
            <w:tcW w:w="4631" w:type="dxa"/>
            <w:shd w:val="clear" w:color="auto" w:fill="A8D08D" w:themeFill="accent6" w:themeFillTint="99"/>
          </w:tcPr>
          <w:p w14:paraId="12092042" w14:textId="095DA615" w:rsidR="007A685F" w:rsidRPr="00EC59C1" w:rsidRDefault="00162F1C" w:rsidP="007A685F">
            <w:pPr>
              <w:tabs>
                <w:tab w:val="left" w:pos="1452"/>
              </w:tabs>
              <w:rPr>
                <w:rFonts w:ascii="Avenir Next LT Pro Light" w:hAnsi="Avenir Next LT Pro Light"/>
                <w:b/>
                <w:bCs/>
                <w:noProof/>
              </w:rPr>
            </w:pPr>
            <w:r w:rsidRPr="00EC59C1">
              <w:rPr>
                <w:rFonts w:ascii="Avenir Next LT Pro Light" w:hAnsi="Avenir Next LT Pro Light"/>
                <w:b/>
                <w:bCs/>
                <w:noProof/>
              </w:rPr>
              <w:t xml:space="preserve">Cluster </w:t>
            </w:r>
          </w:p>
        </w:tc>
        <w:tc>
          <w:tcPr>
            <w:tcW w:w="4631" w:type="dxa"/>
            <w:shd w:val="clear" w:color="auto" w:fill="A8D08D" w:themeFill="accent6" w:themeFillTint="99"/>
          </w:tcPr>
          <w:p w14:paraId="03272EEA" w14:textId="62DD2BDB" w:rsidR="007A685F" w:rsidRPr="00EC59C1" w:rsidRDefault="00162F1C" w:rsidP="007A685F">
            <w:pPr>
              <w:tabs>
                <w:tab w:val="left" w:pos="1452"/>
              </w:tabs>
              <w:rPr>
                <w:rFonts w:ascii="Avenir Next LT Pro Light" w:hAnsi="Avenir Next LT Pro Light"/>
                <w:b/>
                <w:bCs/>
                <w:noProof/>
              </w:rPr>
            </w:pPr>
            <w:r w:rsidRPr="00EC59C1">
              <w:rPr>
                <w:rFonts w:ascii="Avenir Next LT Pro Light" w:hAnsi="Avenir Next LT Pro Light"/>
                <w:b/>
                <w:bCs/>
                <w:noProof/>
              </w:rPr>
              <w:t xml:space="preserve">Chairperson </w:t>
            </w:r>
          </w:p>
        </w:tc>
      </w:tr>
      <w:tr w:rsidR="007A685F" w:rsidRPr="00EC59C1" w14:paraId="12FAD0A3" w14:textId="77777777" w:rsidTr="00113FCE">
        <w:trPr>
          <w:trHeight w:val="349"/>
        </w:trPr>
        <w:tc>
          <w:tcPr>
            <w:tcW w:w="4631" w:type="dxa"/>
          </w:tcPr>
          <w:p w14:paraId="4BC0936B" w14:textId="04FCB55F" w:rsidR="007A685F" w:rsidRPr="00EC59C1" w:rsidRDefault="00162F1C" w:rsidP="007A685F">
            <w:pPr>
              <w:tabs>
                <w:tab w:val="left" w:pos="1452"/>
              </w:tabs>
              <w:rPr>
                <w:rFonts w:ascii="Avenir Next LT Pro Light" w:hAnsi="Avenir Next LT Pro Light"/>
                <w:noProof/>
              </w:rPr>
            </w:pPr>
            <w:r w:rsidRPr="00EC59C1">
              <w:rPr>
                <w:rFonts w:ascii="Avenir Next LT Pro Light" w:hAnsi="Avenir Next LT Pro Light"/>
                <w:noProof/>
              </w:rPr>
              <w:t xml:space="preserve">Mayors Forum </w:t>
            </w:r>
          </w:p>
        </w:tc>
        <w:tc>
          <w:tcPr>
            <w:tcW w:w="4631" w:type="dxa"/>
          </w:tcPr>
          <w:p w14:paraId="35E450C1" w14:textId="54392749" w:rsidR="007A685F" w:rsidRPr="00EC59C1" w:rsidRDefault="00372445" w:rsidP="007A685F">
            <w:pPr>
              <w:tabs>
                <w:tab w:val="left" w:pos="1452"/>
              </w:tabs>
              <w:rPr>
                <w:rFonts w:ascii="Avenir Next LT Pro Light" w:hAnsi="Avenir Next LT Pro Light"/>
                <w:noProof/>
              </w:rPr>
            </w:pPr>
            <w:r w:rsidRPr="00EC59C1">
              <w:rPr>
                <w:rFonts w:ascii="Avenir Next LT Pro Light" w:hAnsi="Avenir Next LT Pro Light"/>
                <w:noProof/>
              </w:rPr>
              <w:t>D</w:t>
            </w:r>
            <w:r w:rsidR="00996AA8" w:rsidRPr="00EC59C1">
              <w:rPr>
                <w:rFonts w:ascii="Avenir Next LT Pro Light" w:hAnsi="Avenir Next LT Pro Light"/>
                <w:noProof/>
              </w:rPr>
              <w:t>istrict Manager</w:t>
            </w:r>
          </w:p>
        </w:tc>
      </w:tr>
      <w:tr w:rsidR="007A685F" w:rsidRPr="00EC59C1" w14:paraId="0A2BCAF9" w14:textId="77777777" w:rsidTr="00113FCE">
        <w:trPr>
          <w:trHeight w:val="349"/>
        </w:trPr>
        <w:tc>
          <w:tcPr>
            <w:tcW w:w="4631" w:type="dxa"/>
          </w:tcPr>
          <w:p w14:paraId="3B22AC7F" w14:textId="329FE128" w:rsidR="007A685F" w:rsidRPr="00EC59C1" w:rsidRDefault="00162F1C" w:rsidP="007A685F">
            <w:pPr>
              <w:tabs>
                <w:tab w:val="left" w:pos="1452"/>
              </w:tabs>
              <w:rPr>
                <w:rFonts w:ascii="Avenir Next LT Pro Light" w:hAnsi="Avenir Next LT Pro Light"/>
                <w:noProof/>
              </w:rPr>
            </w:pPr>
            <w:r w:rsidRPr="00EC59C1">
              <w:rPr>
                <w:rFonts w:ascii="Avenir Next LT Pro Light" w:hAnsi="Avenir Next LT Pro Light"/>
                <w:noProof/>
              </w:rPr>
              <w:t>Municipal Managers Forum</w:t>
            </w:r>
          </w:p>
        </w:tc>
        <w:tc>
          <w:tcPr>
            <w:tcW w:w="4631" w:type="dxa"/>
          </w:tcPr>
          <w:p w14:paraId="3C404F37" w14:textId="11FE507C" w:rsidR="007A685F" w:rsidRPr="00EC59C1" w:rsidRDefault="00996AA8" w:rsidP="007A685F">
            <w:pPr>
              <w:tabs>
                <w:tab w:val="left" w:pos="1452"/>
              </w:tabs>
              <w:rPr>
                <w:rFonts w:ascii="Avenir Next LT Pro Light" w:hAnsi="Avenir Next LT Pro Light"/>
                <w:noProof/>
              </w:rPr>
            </w:pPr>
            <w:r w:rsidRPr="00EC59C1">
              <w:rPr>
                <w:rFonts w:ascii="Avenir Next LT Pro Light" w:hAnsi="Avenir Next LT Pro Light"/>
                <w:noProof/>
              </w:rPr>
              <w:t>District Municipal Manager</w:t>
            </w:r>
          </w:p>
        </w:tc>
      </w:tr>
      <w:tr w:rsidR="007A685F" w:rsidRPr="00EC59C1" w14:paraId="492AE21B" w14:textId="77777777" w:rsidTr="00113FCE">
        <w:trPr>
          <w:trHeight w:val="349"/>
        </w:trPr>
        <w:tc>
          <w:tcPr>
            <w:tcW w:w="4631" w:type="dxa"/>
          </w:tcPr>
          <w:p w14:paraId="4D166BB4" w14:textId="5154B5BF" w:rsidR="007A685F" w:rsidRPr="00EC59C1" w:rsidRDefault="00162F1C" w:rsidP="007A685F">
            <w:pPr>
              <w:tabs>
                <w:tab w:val="left" w:pos="1452"/>
              </w:tabs>
              <w:rPr>
                <w:rFonts w:ascii="Avenir Next LT Pro Light" w:hAnsi="Avenir Next LT Pro Light"/>
                <w:noProof/>
              </w:rPr>
            </w:pPr>
            <w:r w:rsidRPr="00EC59C1">
              <w:rPr>
                <w:rFonts w:ascii="Avenir Next LT Pro Light" w:hAnsi="Avenir Next LT Pro Light"/>
                <w:noProof/>
              </w:rPr>
              <w:t xml:space="preserve">Technical Infrastructure Cluster </w:t>
            </w:r>
          </w:p>
        </w:tc>
        <w:tc>
          <w:tcPr>
            <w:tcW w:w="4631" w:type="dxa"/>
          </w:tcPr>
          <w:p w14:paraId="702EA989" w14:textId="20F53E9B" w:rsidR="007A685F" w:rsidRPr="00EC59C1" w:rsidRDefault="00996AA8" w:rsidP="007A685F">
            <w:pPr>
              <w:tabs>
                <w:tab w:val="left" w:pos="1452"/>
              </w:tabs>
              <w:rPr>
                <w:rFonts w:ascii="Avenir Next LT Pro Light" w:hAnsi="Avenir Next LT Pro Light"/>
                <w:noProof/>
              </w:rPr>
            </w:pPr>
            <w:r w:rsidRPr="00EC59C1">
              <w:rPr>
                <w:rFonts w:ascii="Avenir Next LT Pro Light" w:hAnsi="Avenir Next LT Pro Light"/>
                <w:noProof/>
              </w:rPr>
              <w:t>Msunduzi Municipal Manager</w:t>
            </w:r>
          </w:p>
        </w:tc>
      </w:tr>
      <w:tr w:rsidR="007A685F" w:rsidRPr="00EC59C1" w14:paraId="48B4CAD8" w14:textId="77777777" w:rsidTr="00113FCE">
        <w:trPr>
          <w:trHeight w:val="349"/>
        </w:trPr>
        <w:tc>
          <w:tcPr>
            <w:tcW w:w="4631" w:type="dxa"/>
          </w:tcPr>
          <w:p w14:paraId="0D311109" w14:textId="57BE7604" w:rsidR="007A685F" w:rsidRPr="00EC59C1" w:rsidRDefault="009C2B34" w:rsidP="007A685F">
            <w:pPr>
              <w:tabs>
                <w:tab w:val="left" w:pos="1452"/>
              </w:tabs>
              <w:rPr>
                <w:rFonts w:ascii="Avenir Next LT Pro Light" w:hAnsi="Avenir Next LT Pro Light"/>
                <w:noProof/>
              </w:rPr>
            </w:pPr>
            <w:r w:rsidRPr="00EC59C1">
              <w:rPr>
                <w:rFonts w:ascii="Avenir Next LT Pro Light" w:hAnsi="Avenir Next LT Pro Light"/>
                <w:noProof/>
              </w:rPr>
              <w:t>Finance Cluster</w:t>
            </w:r>
          </w:p>
        </w:tc>
        <w:tc>
          <w:tcPr>
            <w:tcW w:w="4631" w:type="dxa"/>
          </w:tcPr>
          <w:p w14:paraId="2E6736F9" w14:textId="31A069F6" w:rsidR="007A685F" w:rsidRPr="00EC59C1" w:rsidRDefault="00996AA8" w:rsidP="007A685F">
            <w:pPr>
              <w:tabs>
                <w:tab w:val="left" w:pos="1452"/>
              </w:tabs>
              <w:rPr>
                <w:rFonts w:ascii="Avenir Next LT Pro Light" w:hAnsi="Avenir Next LT Pro Light"/>
                <w:noProof/>
              </w:rPr>
            </w:pPr>
            <w:r w:rsidRPr="00EC59C1">
              <w:rPr>
                <w:rFonts w:ascii="Avenir Next LT Pro Light" w:hAnsi="Avenir Next LT Pro Light"/>
                <w:noProof/>
              </w:rPr>
              <w:t>Mpofana Municipal Manager</w:t>
            </w:r>
          </w:p>
        </w:tc>
      </w:tr>
      <w:tr w:rsidR="007A685F" w:rsidRPr="00EC59C1" w14:paraId="14F72BFB" w14:textId="77777777" w:rsidTr="00113FCE">
        <w:trPr>
          <w:trHeight w:val="364"/>
        </w:trPr>
        <w:tc>
          <w:tcPr>
            <w:tcW w:w="4631" w:type="dxa"/>
          </w:tcPr>
          <w:p w14:paraId="5AD698E2" w14:textId="04ACC7F2" w:rsidR="007A685F" w:rsidRPr="00EC59C1" w:rsidRDefault="009C2B34" w:rsidP="007A685F">
            <w:pPr>
              <w:tabs>
                <w:tab w:val="left" w:pos="1452"/>
              </w:tabs>
              <w:rPr>
                <w:rFonts w:ascii="Avenir Next LT Pro Light" w:hAnsi="Avenir Next LT Pro Light"/>
                <w:noProof/>
              </w:rPr>
            </w:pPr>
            <w:r w:rsidRPr="00EC59C1">
              <w:rPr>
                <w:rFonts w:ascii="Avenir Next LT Pro Light" w:hAnsi="Avenir Next LT Pro Light"/>
                <w:noProof/>
              </w:rPr>
              <w:t>Corporate Governance</w:t>
            </w:r>
          </w:p>
        </w:tc>
        <w:tc>
          <w:tcPr>
            <w:tcW w:w="4631" w:type="dxa"/>
          </w:tcPr>
          <w:p w14:paraId="75B3FCD3" w14:textId="42E218BA" w:rsidR="007A685F" w:rsidRPr="00EC59C1" w:rsidRDefault="00B86B6D" w:rsidP="007A685F">
            <w:pPr>
              <w:tabs>
                <w:tab w:val="left" w:pos="1452"/>
              </w:tabs>
              <w:rPr>
                <w:rFonts w:ascii="Avenir Next LT Pro Light" w:hAnsi="Avenir Next LT Pro Light"/>
                <w:noProof/>
              </w:rPr>
            </w:pPr>
            <w:r w:rsidRPr="00EC59C1">
              <w:rPr>
                <w:rFonts w:ascii="Avenir Next LT Pro Light" w:hAnsi="Avenir Next LT Pro Light"/>
                <w:noProof/>
              </w:rPr>
              <w:t>Mkhambathini Municipal Manager</w:t>
            </w:r>
          </w:p>
        </w:tc>
      </w:tr>
      <w:tr w:rsidR="007A685F" w:rsidRPr="00EC59C1" w14:paraId="7D02B0B2" w14:textId="77777777" w:rsidTr="00113FCE">
        <w:trPr>
          <w:trHeight w:val="349"/>
        </w:trPr>
        <w:tc>
          <w:tcPr>
            <w:tcW w:w="4631" w:type="dxa"/>
          </w:tcPr>
          <w:p w14:paraId="695F0370" w14:textId="5643670E" w:rsidR="007A685F" w:rsidRPr="00EC59C1" w:rsidRDefault="00820063" w:rsidP="007A685F">
            <w:pPr>
              <w:tabs>
                <w:tab w:val="left" w:pos="1452"/>
              </w:tabs>
              <w:rPr>
                <w:rFonts w:ascii="Avenir Next LT Pro Light" w:hAnsi="Avenir Next LT Pro Light"/>
                <w:noProof/>
              </w:rPr>
            </w:pPr>
            <w:r w:rsidRPr="00EC59C1">
              <w:rPr>
                <w:rFonts w:ascii="Avenir Next LT Pro Light" w:hAnsi="Avenir Next LT Pro Light"/>
                <w:noProof/>
              </w:rPr>
              <w:t>GITOC</w:t>
            </w:r>
          </w:p>
        </w:tc>
        <w:tc>
          <w:tcPr>
            <w:tcW w:w="4631" w:type="dxa"/>
          </w:tcPr>
          <w:p w14:paraId="7D13D5EC" w14:textId="78744F4E" w:rsidR="007A685F" w:rsidRPr="00EC59C1" w:rsidRDefault="00ED64A5" w:rsidP="007A685F">
            <w:pPr>
              <w:tabs>
                <w:tab w:val="left" w:pos="1452"/>
              </w:tabs>
              <w:rPr>
                <w:rFonts w:ascii="Avenir Next LT Pro Light" w:hAnsi="Avenir Next LT Pro Light"/>
                <w:noProof/>
              </w:rPr>
            </w:pPr>
            <w:r w:rsidRPr="00EC59C1">
              <w:rPr>
                <w:rFonts w:ascii="Avenir Next LT Pro Light" w:hAnsi="Avenir Next LT Pro Light"/>
                <w:noProof/>
              </w:rPr>
              <w:t xml:space="preserve">Impendle Municipal Manager </w:t>
            </w:r>
          </w:p>
        </w:tc>
      </w:tr>
      <w:tr w:rsidR="007A685F" w:rsidRPr="00EC59C1" w14:paraId="07DC399A" w14:textId="77777777" w:rsidTr="00113FCE">
        <w:trPr>
          <w:trHeight w:val="349"/>
        </w:trPr>
        <w:tc>
          <w:tcPr>
            <w:tcW w:w="4631" w:type="dxa"/>
          </w:tcPr>
          <w:p w14:paraId="6B41A781" w14:textId="59D34393" w:rsidR="007A685F" w:rsidRPr="00EC59C1" w:rsidRDefault="00372445" w:rsidP="007A685F">
            <w:pPr>
              <w:tabs>
                <w:tab w:val="left" w:pos="1452"/>
              </w:tabs>
              <w:rPr>
                <w:rFonts w:ascii="Avenir Next LT Pro Light" w:hAnsi="Avenir Next LT Pro Light"/>
                <w:noProof/>
              </w:rPr>
            </w:pPr>
            <w:r w:rsidRPr="00EC59C1">
              <w:rPr>
                <w:rFonts w:ascii="Avenir Next LT Pro Light" w:hAnsi="Avenir Next LT Pro Light"/>
                <w:noProof/>
              </w:rPr>
              <w:t>Corporate and Social Services</w:t>
            </w:r>
          </w:p>
        </w:tc>
        <w:tc>
          <w:tcPr>
            <w:tcW w:w="4631" w:type="dxa"/>
          </w:tcPr>
          <w:p w14:paraId="50C3F008" w14:textId="70568F48" w:rsidR="007A685F" w:rsidRPr="00EC59C1" w:rsidRDefault="00ED64A5" w:rsidP="007A685F">
            <w:pPr>
              <w:tabs>
                <w:tab w:val="left" w:pos="1452"/>
              </w:tabs>
              <w:rPr>
                <w:rFonts w:ascii="Avenir Next LT Pro Light" w:hAnsi="Avenir Next LT Pro Light"/>
                <w:noProof/>
              </w:rPr>
            </w:pPr>
            <w:r w:rsidRPr="00EC59C1">
              <w:rPr>
                <w:rFonts w:ascii="Avenir Next LT Pro Light" w:hAnsi="Avenir Next LT Pro Light"/>
                <w:noProof/>
              </w:rPr>
              <w:t>Richmond Municipal Manager</w:t>
            </w:r>
          </w:p>
        </w:tc>
      </w:tr>
      <w:tr w:rsidR="00820063" w:rsidRPr="00EC59C1" w14:paraId="78EE2AEF" w14:textId="77777777" w:rsidTr="00113FCE">
        <w:trPr>
          <w:trHeight w:val="699"/>
        </w:trPr>
        <w:tc>
          <w:tcPr>
            <w:tcW w:w="4631" w:type="dxa"/>
          </w:tcPr>
          <w:p w14:paraId="26D5CC48" w14:textId="24AC7C31" w:rsidR="00820063" w:rsidRPr="00EC59C1" w:rsidRDefault="00820063" w:rsidP="007A685F">
            <w:pPr>
              <w:tabs>
                <w:tab w:val="left" w:pos="1452"/>
              </w:tabs>
              <w:rPr>
                <w:rFonts w:ascii="Avenir Next LT Pro Light" w:hAnsi="Avenir Next LT Pro Light"/>
                <w:noProof/>
              </w:rPr>
            </w:pPr>
            <w:r w:rsidRPr="00EC59C1">
              <w:rPr>
                <w:rFonts w:ascii="Avenir Next LT Pro Light" w:hAnsi="Avenir Next LT Pro Light"/>
                <w:noProof/>
              </w:rPr>
              <w:t xml:space="preserve">Community and social Development </w:t>
            </w:r>
            <w:r w:rsidR="00EF7C6B" w:rsidRPr="00EC59C1">
              <w:rPr>
                <w:rFonts w:ascii="Avenir Next LT Pro Light" w:hAnsi="Avenir Next LT Pro Light"/>
                <w:noProof/>
              </w:rPr>
              <w:t>Cluster (Special Programmes)</w:t>
            </w:r>
          </w:p>
        </w:tc>
        <w:tc>
          <w:tcPr>
            <w:tcW w:w="4631" w:type="dxa"/>
          </w:tcPr>
          <w:p w14:paraId="730A9B21" w14:textId="01EA572B" w:rsidR="00820063" w:rsidRPr="00EC59C1" w:rsidRDefault="007107F9" w:rsidP="007A685F">
            <w:pPr>
              <w:tabs>
                <w:tab w:val="left" w:pos="1452"/>
              </w:tabs>
              <w:rPr>
                <w:rFonts w:ascii="Avenir Next LT Pro Light" w:hAnsi="Avenir Next LT Pro Light"/>
                <w:noProof/>
              </w:rPr>
            </w:pPr>
            <w:r w:rsidRPr="00EC59C1">
              <w:rPr>
                <w:rFonts w:ascii="Avenir Next LT Pro Light" w:hAnsi="Avenir Next LT Pro Light"/>
                <w:noProof/>
              </w:rPr>
              <w:t>Umshwathi Municipal Manager</w:t>
            </w:r>
          </w:p>
        </w:tc>
      </w:tr>
      <w:tr w:rsidR="00EF7C6B" w:rsidRPr="00EC59C1" w14:paraId="1CC4190A" w14:textId="77777777" w:rsidTr="00113FCE">
        <w:trPr>
          <w:trHeight w:val="349"/>
        </w:trPr>
        <w:tc>
          <w:tcPr>
            <w:tcW w:w="4631" w:type="dxa"/>
          </w:tcPr>
          <w:p w14:paraId="7943165E" w14:textId="6389F6D6" w:rsidR="00EF7C6B" w:rsidRPr="00EC59C1" w:rsidRDefault="00372445" w:rsidP="007A685F">
            <w:pPr>
              <w:tabs>
                <w:tab w:val="left" w:pos="1452"/>
              </w:tabs>
              <w:rPr>
                <w:rFonts w:ascii="Avenir Next LT Pro Light" w:hAnsi="Avenir Next LT Pro Light"/>
                <w:noProof/>
              </w:rPr>
            </w:pPr>
            <w:r w:rsidRPr="00EC59C1">
              <w:rPr>
                <w:rFonts w:ascii="Avenir Next LT Pro Light" w:hAnsi="Avenir Next LT Pro Light"/>
                <w:noProof/>
              </w:rPr>
              <w:t xml:space="preserve">Planning and Development Cluster </w:t>
            </w:r>
          </w:p>
        </w:tc>
        <w:tc>
          <w:tcPr>
            <w:tcW w:w="4631" w:type="dxa"/>
          </w:tcPr>
          <w:p w14:paraId="1DBDFDF3" w14:textId="5B8DBCC7" w:rsidR="00EF7C6B" w:rsidRPr="00EC59C1" w:rsidRDefault="007107F9" w:rsidP="007A685F">
            <w:pPr>
              <w:tabs>
                <w:tab w:val="left" w:pos="1452"/>
              </w:tabs>
              <w:rPr>
                <w:rFonts w:ascii="Avenir Next LT Pro Light" w:hAnsi="Avenir Next LT Pro Light"/>
                <w:noProof/>
              </w:rPr>
            </w:pPr>
            <w:r w:rsidRPr="00EC59C1">
              <w:rPr>
                <w:rFonts w:ascii="Avenir Next LT Pro Light" w:hAnsi="Avenir Next LT Pro Light"/>
                <w:noProof/>
              </w:rPr>
              <w:t xml:space="preserve">uMngeni Municipal Manager </w:t>
            </w:r>
          </w:p>
        </w:tc>
      </w:tr>
    </w:tbl>
    <w:p w14:paraId="653F29C6" w14:textId="1437FFF1" w:rsidR="007A685F" w:rsidRPr="00EC59C1" w:rsidRDefault="007A685F" w:rsidP="007A685F">
      <w:pPr>
        <w:tabs>
          <w:tab w:val="left" w:pos="1452"/>
        </w:tabs>
        <w:rPr>
          <w:rFonts w:ascii="Avenir Next LT Pro Light" w:hAnsi="Avenir Next LT Pro Light"/>
          <w:noProof/>
        </w:rPr>
      </w:pPr>
    </w:p>
    <w:p w14:paraId="506A1016" w14:textId="3B424F87" w:rsidR="007A685F" w:rsidRPr="00EC59C1" w:rsidRDefault="007A685F" w:rsidP="007A685F">
      <w:pPr>
        <w:tabs>
          <w:tab w:val="left" w:pos="1452"/>
        </w:tabs>
        <w:rPr>
          <w:rFonts w:ascii="Avenir Next LT Pro Light" w:hAnsi="Avenir Next LT Pro Light"/>
        </w:rPr>
        <w:sectPr w:rsidR="007A685F" w:rsidRPr="00EC59C1" w:rsidSect="00822724">
          <w:headerReference w:type="even" r:id="rId49"/>
          <w:headerReference w:type="default" r:id="rId50"/>
          <w:headerReference w:type="first" r:id="rId51"/>
          <w:footerReference w:type="first" r:id="rId52"/>
          <w:pgSz w:w="12240" w:h="15840"/>
          <w:pgMar w:top="1851" w:right="1183" w:bottom="1440" w:left="1701" w:header="709" w:footer="709" w:gutter="0"/>
          <w:cols w:space="708"/>
          <w:titlePg/>
          <w:docGrid w:linePitch="360"/>
        </w:sectPr>
      </w:pPr>
      <w:r w:rsidRPr="00EC59C1">
        <w:rPr>
          <w:rFonts w:ascii="Avenir Next LT Pro Light" w:hAnsi="Avenir Next LT Pro Light"/>
        </w:rPr>
        <w:tab/>
      </w:r>
    </w:p>
    <w:p w14:paraId="0FF7FB28" w14:textId="77777777" w:rsidR="005B18D0" w:rsidRPr="00EC59C1" w:rsidRDefault="005B18D0" w:rsidP="00256BB6">
      <w:pPr>
        <w:pStyle w:val="Heading2"/>
        <w:contextualSpacing/>
        <w:jc w:val="both"/>
        <w:rPr>
          <w:rFonts w:ascii="Avenir Next LT Pro Light" w:hAnsi="Avenir Next LT Pro Light" w:cs="Arial"/>
          <w:b/>
          <w:bCs/>
          <w:lang w:val="en-GB"/>
        </w:rPr>
      </w:pPr>
      <w:bookmarkStart w:id="43" w:name="_Toc331763635"/>
      <w:bookmarkStart w:id="44" w:name="_Toc156395272"/>
      <w:r w:rsidRPr="00EC59C1">
        <w:rPr>
          <w:rFonts w:ascii="Avenir Next LT Pro Light" w:hAnsi="Avenir Next LT Pro Light" w:cs="Arial"/>
        </w:rPr>
        <w:lastRenderedPageBreak/>
        <w:t>COMPONENT C: PUBLIC ACCOUNTABILITY</w:t>
      </w:r>
      <w:r w:rsidR="005D028F" w:rsidRPr="00EC59C1">
        <w:rPr>
          <w:rFonts w:ascii="Avenir Next LT Pro Light" w:hAnsi="Avenir Next LT Pro Light" w:cs="Arial"/>
        </w:rPr>
        <w:t xml:space="preserve"> AND PARTICIPATION</w:t>
      </w:r>
      <w:bookmarkEnd w:id="43"/>
      <w:bookmarkEnd w:id="44"/>
    </w:p>
    <w:p w14:paraId="376AD4DF" w14:textId="77777777" w:rsidR="005B18D0" w:rsidRPr="00EC59C1" w:rsidRDefault="005B18D0" w:rsidP="00256BB6">
      <w:pPr>
        <w:contextualSpacing/>
        <w:jc w:val="both"/>
        <w:rPr>
          <w:rFonts w:ascii="Avenir Next LT Pro Light" w:hAnsi="Avenir Next LT Pro Light" w:cs="Arial"/>
          <w:b/>
          <w:bCs/>
          <w:lang w:val="en-GB"/>
        </w:rPr>
      </w:pPr>
    </w:p>
    <w:p w14:paraId="1875305A" w14:textId="77777777" w:rsidR="005B18D0" w:rsidRPr="00EC59C1" w:rsidRDefault="005D028F"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OVERVIEW OF PUBLIC ACCOUNTABILITY AND PARTICIPATION</w:t>
      </w:r>
    </w:p>
    <w:p w14:paraId="62CCAF28" w14:textId="77777777" w:rsidR="00E717F5" w:rsidRPr="00EC59C1" w:rsidRDefault="00E717F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1686FCA" w14:textId="77777777" w:rsidR="00E717F5" w:rsidRPr="00EC59C1" w:rsidRDefault="00CF2DC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lang w:val="en-GB"/>
        </w:rPr>
      </w:pPr>
      <w:r w:rsidRPr="00EC59C1">
        <w:rPr>
          <w:rFonts w:ascii="Avenir Next LT Pro Light" w:hAnsi="Avenir Next LT Pro Light" w:cs="Arial"/>
          <w:i/>
          <w:sz w:val="18"/>
          <w:szCs w:val="18"/>
          <w:lang w:val="en-GB"/>
        </w:rPr>
        <w:t xml:space="preserve">Note: </w:t>
      </w:r>
      <w:r w:rsidR="00534E54" w:rsidRPr="00EC59C1">
        <w:rPr>
          <w:rFonts w:ascii="Avenir Next LT Pro Light" w:hAnsi="Avenir Next LT Pro Light" w:cs="Arial"/>
          <w:i/>
          <w:sz w:val="18"/>
          <w:szCs w:val="18"/>
          <w:lang w:val="en-GB"/>
        </w:rPr>
        <w:t xml:space="preserve">MSA </w:t>
      </w:r>
      <w:r w:rsidR="00A57369" w:rsidRPr="00EC59C1">
        <w:rPr>
          <w:rFonts w:ascii="Avenir Next LT Pro Light" w:hAnsi="Avenir Next LT Pro Light" w:cs="Arial"/>
          <w:i/>
          <w:sz w:val="18"/>
          <w:szCs w:val="18"/>
          <w:lang w:val="en-GB"/>
        </w:rPr>
        <w:t xml:space="preserve">section </w:t>
      </w:r>
      <w:r w:rsidR="00DA2E76" w:rsidRPr="00EC59C1">
        <w:rPr>
          <w:rFonts w:ascii="Avenir Next LT Pro Light" w:hAnsi="Avenir Next LT Pro Light" w:cs="Arial"/>
          <w:i/>
          <w:sz w:val="18"/>
          <w:szCs w:val="18"/>
          <w:lang w:val="en-GB"/>
        </w:rPr>
        <w:t>1</w:t>
      </w:r>
      <w:r w:rsidR="00C0049C" w:rsidRPr="00EC59C1">
        <w:rPr>
          <w:rFonts w:ascii="Avenir Next LT Pro Light" w:hAnsi="Avenir Next LT Pro Light" w:cs="Arial"/>
          <w:i/>
          <w:sz w:val="18"/>
          <w:szCs w:val="18"/>
          <w:lang w:val="en-GB"/>
        </w:rPr>
        <w:t>7</w:t>
      </w:r>
      <w:r w:rsidR="005664C1" w:rsidRPr="00EC59C1">
        <w:rPr>
          <w:rFonts w:ascii="Avenir Next LT Pro Light" w:hAnsi="Avenir Next LT Pro Light" w:cs="Arial"/>
          <w:i/>
          <w:sz w:val="18"/>
          <w:szCs w:val="18"/>
          <w:lang w:val="en-GB"/>
        </w:rPr>
        <w:t xml:space="preserve"> </w:t>
      </w:r>
      <w:r w:rsidR="00DA2E76" w:rsidRPr="00EC59C1">
        <w:rPr>
          <w:rFonts w:ascii="Avenir Next LT Pro Light" w:hAnsi="Avenir Next LT Pro Light" w:cs="Arial"/>
          <w:i/>
          <w:sz w:val="18"/>
          <w:szCs w:val="18"/>
          <w:lang w:val="en-GB"/>
        </w:rPr>
        <w:t>(</w:t>
      </w:r>
      <w:r w:rsidR="00C0049C" w:rsidRPr="00EC59C1">
        <w:rPr>
          <w:rFonts w:ascii="Avenir Next LT Pro Light" w:hAnsi="Avenir Next LT Pro Light" w:cs="Arial"/>
          <w:i/>
          <w:sz w:val="18"/>
          <w:szCs w:val="18"/>
          <w:lang w:val="en-GB"/>
        </w:rPr>
        <w:t>2</w:t>
      </w:r>
      <w:r w:rsidR="008811D8" w:rsidRPr="00EC59C1">
        <w:rPr>
          <w:rFonts w:ascii="Avenir Next LT Pro Light" w:hAnsi="Avenir Next LT Pro Light" w:cs="Arial"/>
          <w:i/>
          <w:sz w:val="18"/>
          <w:szCs w:val="18"/>
          <w:lang w:val="en-GB"/>
        </w:rPr>
        <w:t xml:space="preserve">): requires a municipality to establish and organise its administration to facilitate a culture of accountability amongst its staff. </w:t>
      </w:r>
      <w:r w:rsidR="00DA2E76" w:rsidRPr="00EC59C1">
        <w:rPr>
          <w:rFonts w:ascii="Avenir Next LT Pro Light" w:hAnsi="Avenir Next LT Pro Light" w:cs="Arial"/>
          <w:i/>
          <w:sz w:val="18"/>
          <w:szCs w:val="18"/>
          <w:lang w:val="en-GB"/>
        </w:rPr>
        <w:t>S</w:t>
      </w:r>
      <w:r w:rsidR="00A57369" w:rsidRPr="00EC59C1">
        <w:rPr>
          <w:rFonts w:ascii="Avenir Next LT Pro Light" w:hAnsi="Avenir Next LT Pro Light" w:cs="Arial"/>
          <w:i/>
          <w:sz w:val="18"/>
          <w:szCs w:val="18"/>
          <w:lang w:val="en-GB"/>
        </w:rPr>
        <w:t xml:space="preserve">ection </w:t>
      </w:r>
      <w:r w:rsidR="00DA2E76" w:rsidRPr="00EC59C1">
        <w:rPr>
          <w:rFonts w:ascii="Avenir Next LT Pro Light" w:hAnsi="Avenir Next LT Pro Light" w:cs="Arial"/>
          <w:i/>
          <w:sz w:val="18"/>
          <w:szCs w:val="18"/>
          <w:lang w:val="en-GB"/>
        </w:rPr>
        <w:t>16 (</w:t>
      </w:r>
      <w:r w:rsidR="005303FF" w:rsidRPr="00EC59C1">
        <w:rPr>
          <w:rFonts w:ascii="Avenir Next LT Pro Light" w:hAnsi="Avenir Next LT Pro Light" w:cs="Arial"/>
          <w:i/>
          <w:sz w:val="18"/>
          <w:szCs w:val="18"/>
          <w:lang w:val="en-GB"/>
        </w:rPr>
        <w:t>1</w:t>
      </w:r>
      <w:r w:rsidR="008811D8" w:rsidRPr="00EC59C1">
        <w:rPr>
          <w:rFonts w:ascii="Avenir Next LT Pro Light" w:hAnsi="Avenir Next LT Pro Light" w:cs="Arial"/>
          <w:i/>
          <w:sz w:val="18"/>
          <w:szCs w:val="18"/>
          <w:lang w:val="en-GB"/>
        </w:rPr>
        <w:t>): states that</w:t>
      </w:r>
      <w:r w:rsidR="00534E54" w:rsidRPr="00EC59C1">
        <w:rPr>
          <w:rFonts w:ascii="Avenir Next LT Pro Light" w:hAnsi="Avenir Next LT Pro Light" w:cs="Arial"/>
          <w:i/>
          <w:sz w:val="18"/>
          <w:szCs w:val="18"/>
          <w:lang w:val="en-GB"/>
        </w:rPr>
        <w:t xml:space="preserve"> a municipality must develop a system of municipal governance that compliments formal representative governance with a sys</w:t>
      </w:r>
      <w:r w:rsidR="008811D8" w:rsidRPr="00EC59C1">
        <w:rPr>
          <w:rFonts w:ascii="Avenir Next LT Pro Light" w:hAnsi="Avenir Next LT Pro Light" w:cs="Arial"/>
          <w:i/>
          <w:sz w:val="18"/>
          <w:szCs w:val="18"/>
          <w:lang w:val="en-GB"/>
        </w:rPr>
        <w:t>tem of participatory governance.</w:t>
      </w:r>
      <w:r w:rsidR="00534E54" w:rsidRPr="00EC59C1">
        <w:rPr>
          <w:rFonts w:ascii="Avenir Next LT Pro Light" w:hAnsi="Avenir Next LT Pro Light" w:cs="Arial"/>
          <w:i/>
          <w:sz w:val="18"/>
          <w:szCs w:val="18"/>
          <w:lang w:val="en-GB"/>
        </w:rPr>
        <w:t xml:space="preserve"> </w:t>
      </w:r>
      <w:r w:rsidR="00DA2E76" w:rsidRPr="00EC59C1">
        <w:rPr>
          <w:rFonts w:ascii="Avenir Next LT Pro Light" w:hAnsi="Avenir Next LT Pro Light" w:cs="Arial"/>
          <w:i/>
          <w:sz w:val="18"/>
          <w:szCs w:val="18"/>
          <w:lang w:val="en-GB"/>
        </w:rPr>
        <w:t>S</w:t>
      </w:r>
      <w:r w:rsidR="00A57369" w:rsidRPr="00EC59C1">
        <w:rPr>
          <w:rFonts w:ascii="Avenir Next LT Pro Light" w:hAnsi="Avenir Next LT Pro Light" w:cs="Arial"/>
          <w:i/>
          <w:sz w:val="18"/>
          <w:szCs w:val="18"/>
          <w:lang w:val="en-GB"/>
        </w:rPr>
        <w:t xml:space="preserve">ection </w:t>
      </w:r>
      <w:r w:rsidR="00DA2E76" w:rsidRPr="00EC59C1">
        <w:rPr>
          <w:rFonts w:ascii="Avenir Next LT Pro Light" w:hAnsi="Avenir Next LT Pro Light" w:cs="Arial"/>
          <w:i/>
          <w:sz w:val="18"/>
          <w:szCs w:val="18"/>
          <w:lang w:val="en-GB"/>
        </w:rPr>
        <w:t>18 (</w:t>
      </w:r>
      <w:r w:rsidR="005664C1" w:rsidRPr="00EC59C1">
        <w:rPr>
          <w:rFonts w:ascii="Avenir Next LT Pro Light" w:hAnsi="Avenir Next LT Pro Light" w:cs="Arial"/>
          <w:i/>
          <w:sz w:val="18"/>
          <w:szCs w:val="18"/>
          <w:lang w:val="en-GB"/>
        </w:rPr>
        <w:t>a</w:t>
      </w:r>
      <w:r w:rsidR="00DA2E76" w:rsidRPr="00EC59C1">
        <w:rPr>
          <w:rFonts w:ascii="Avenir Next LT Pro Light" w:hAnsi="Avenir Next LT Pro Light" w:cs="Arial"/>
          <w:i/>
          <w:sz w:val="18"/>
          <w:szCs w:val="18"/>
          <w:lang w:val="en-GB"/>
        </w:rPr>
        <w:t>)</w:t>
      </w:r>
      <w:r w:rsidR="005664C1" w:rsidRPr="00EC59C1">
        <w:rPr>
          <w:rFonts w:ascii="Avenir Next LT Pro Light" w:hAnsi="Avenir Next LT Pro Light" w:cs="Arial"/>
          <w:i/>
          <w:sz w:val="18"/>
          <w:szCs w:val="18"/>
          <w:lang w:val="en-GB"/>
        </w:rPr>
        <w:t xml:space="preserve"> - </w:t>
      </w:r>
      <w:r w:rsidR="00DA2E76" w:rsidRPr="00EC59C1">
        <w:rPr>
          <w:rFonts w:ascii="Avenir Next LT Pro Light" w:hAnsi="Avenir Next LT Pro Light" w:cs="Arial"/>
          <w:i/>
          <w:sz w:val="18"/>
          <w:szCs w:val="18"/>
          <w:lang w:val="en-GB"/>
        </w:rPr>
        <w:t>(</w:t>
      </w:r>
      <w:r w:rsidR="00534E54" w:rsidRPr="00EC59C1">
        <w:rPr>
          <w:rFonts w:ascii="Avenir Next LT Pro Light" w:hAnsi="Avenir Next LT Pro Light" w:cs="Arial"/>
          <w:i/>
          <w:sz w:val="18"/>
          <w:szCs w:val="18"/>
          <w:lang w:val="en-GB"/>
        </w:rPr>
        <w:t>d)</w:t>
      </w:r>
      <w:r w:rsidR="008811D8" w:rsidRPr="00EC59C1">
        <w:rPr>
          <w:rFonts w:ascii="Avenir Next LT Pro Light" w:hAnsi="Avenir Next LT Pro Light" w:cs="Arial"/>
          <w:i/>
          <w:sz w:val="18"/>
          <w:szCs w:val="18"/>
          <w:lang w:val="en-GB"/>
        </w:rPr>
        <w:t xml:space="preserve">: requires a municipality to supply its community with information concerning municipal </w:t>
      </w:r>
      <w:r w:rsidR="00DA2E76" w:rsidRPr="00EC59C1">
        <w:rPr>
          <w:rFonts w:ascii="Avenir Next LT Pro Light" w:hAnsi="Avenir Next LT Pro Light" w:cs="Arial"/>
          <w:i/>
          <w:sz w:val="18"/>
          <w:szCs w:val="18"/>
          <w:lang w:val="en-GB"/>
        </w:rPr>
        <w:t>governance,</w:t>
      </w:r>
      <w:r w:rsidR="008811D8" w:rsidRPr="00EC59C1">
        <w:rPr>
          <w:rFonts w:ascii="Avenir Next LT Pro Light" w:hAnsi="Avenir Next LT Pro Light" w:cs="Arial"/>
          <w:i/>
          <w:sz w:val="18"/>
          <w:szCs w:val="18"/>
          <w:lang w:val="en-GB"/>
        </w:rPr>
        <w:t xml:space="preserve"> management and development. </w:t>
      </w:r>
      <w:r w:rsidR="00534E54" w:rsidRPr="00EC59C1">
        <w:rPr>
          <w:rFonts w:ascii="Avenir Next LT Pro Light" w:hAnsi="Avenir Next LT Pro Light" w:cs="Arial"/>
          <w:i/>
          <w:sz w:val="18"/>
          <w:szCs w:val="18"/>
          <w:lang w:val="en-GB"/>
        </w:rPr>
        <w:t xml:space="preserve"> </w:t>
      </w:r>
    </w:p>
    <w:p w14:paraId="7E95858D" w14:textId="77777777" w:rsidR="00CF2DCD" w:rsidRPr="00EC59C1" w:rsidRDefault="00CF2DC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41F3877B" w14:textId="4801178F"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During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financial year, the municipality had seven functional ward committee</w:t>
      </w:r>
      <w:r w:rsidR="00586FD5" w:rsidRPr="00EC59C1">
        <w:rPr>
          <w:rFonts w:ascii="Avenir Next LT Pro Light" w:hAnsi="Avenir Next LT Pro Light" w:cs="Arial"/>
          <w:bCs/>
          <w:iCs/>
        </w:rPr>
        <w:t xml:space="preserve"> </w:t>
      </w:r>
      <w:r w:rsidR="00F63A10" w:rsidRPr="00EC59C1">
        <w:rPr>
          <w:rFonts w:ascii="Avenir Next LT Pro Light" w:hAnsi="Avenir Next LT Pro Light" w:cs="Arial"/>
          <w:bCs/>
          <w:iCs/>
        </w:rPr>
        <w:t>structures</w:t>
      </w:r>
      <w:r w:rsidRPr="00EC59C1">
        <w:rPr>
          <w:rFonts w:ascii="Avenir Next LT Pro Light" w:hAnsi="Avenir Next LT Pro Light" w:cs="Arial"/>
          <w:bCs/>
          <w:iCs/>
        </w:rPr>
        <w:t xml:space="preserve"> which serve as a conduit between the municipality and the community</w:t>
      </w:r>
      <w:r w:rsidRPr="00F63A10">
        <w:rPr>
          <w:rFonts w:ascii="Avenir Next LT Pro Light" w:hAnsi="Avenir Next LT Pro Light" w:cs="Arial"/>
          <w:bCs/>
          <w:iCs/>
        </w:rPr>
        <w:t>. Over and above the existence and functioning of ward committees the municipality published its Service Delivery and Budget Implementation Plan on a quarterly basis on the municipal website.  This</w:t>
      </w:r>
      <w:r w:rsidRPr="00EC59C1">
        <w:rPr>
          <w:rFonts w:ascii="Avenir Next LT Pro Light" w:hAnsi="Avenir Next LT Pro Light" w:cs="Arial"/>
          <w:bCs/>
          <w:iCs/>
        </w:rPr>
        <w:t xml:space="preserve"> seeks to ensure that the public is continuously informed on the achievement of set goals and targets.</w:t>
      </w:r>
    </w:p>
    <w:p w14:paraId="36A15865" w14:textId="77777777"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6C8E4F1" w14:textId="15EF1CB2"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municipality has installed suggestion boxes at all municipal </w:t>
      </w:r>
      <w:r w:rsidR="00130C83" w:rsidRPr="00EC59C1">
        <w:rPr>
          <w:rFonts w:ascii="Avenir Next LT Pro Light" w:hAnsi="Avenir Next LT Pro Light" w:cs="Arial"/>
          <w:bCs/>
          <w:iCs/>
        </w:rPr>
        <w:t>W</w:t>
      </w:r>
      <w:r w:rsidRPr="00EC59C1">
        <w:rPr>
          <w:rFonts w:ascii="Avenir Next LT Pro Light" w:hAnsi="Avenir Next LT Pro Light" w:cs="Arial"/>
          <w:bCs/>
          <w:iCs/>
        </w:rPr>
        <w:t>ards. This initiative gives the community a platform to raise their needs as well as their suggestions</w:t>
      </w:r>
      <w:r w:rsidR="00130C83" w:rsidRPr="00EC59C1">
        <w:rPr>
          <w:rFonts w:ascii="Avenir Next LT Pro Light" w:hAnsi="Avenir Next LT Pro Light" w:cs="Arial"/>
          <w:bCs/>
          <w:iCs/>
        </w:rPr>
        <w:t xml:space="preserve"> and complaints</w:t>
      </w:r>
      <w:r w:rsidRPr="00EC59C1">
        <w:rPr>
          <w:rFonts w:ascii="Avenir Next LT Pro Light" w:hAnsi="Avenir Next LT Pro Light" w:cs="Arial"/>
          <w:bCs/>
          <w:iCs/>
        </w:rPr>
        <w:t xml:space="preserve"> to the municipality. </w:t>
      </w:r>
    </w:p>
    <w:p w14:paraId="153B1815" w14:textId="77777777"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1717ACFB" w14:textId="25B0494A"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public participation unit has now developed the new client satisfaction questionnaire in two languages IsiZulu and English. </w:t>
      </w:r>
      <w:r w:rsidR="00D060F7" w:rsidRPr="00EC59C1">
        <w:rPr>
          <w:rFonts w:ascii="Avenir Next LT Pro Light" w:hAnsi="Avenir Next LT Pro Light" w:cs="Arial"/>
          <w:bCs/>
          <w:iCs/>
        </w:rPr>
        <w:t>A</w:t>
      </w:r>
      <w:r w:rsidRPr="00EC59C1">
        <w:rPr>
          <w:rFonts w:ascii="Avenir Next LT Pro Light" w:hAnsi="Avenir Next LT Pro Light" w:cs="Arial"/>
          <w:bCs/>
          <w:iCs/>
        </w:rPr>
        <w:t>fter this system was disrupted by the COVD-19, the municipality c</w:t>
      </w:r>
      <w:r w:rsidR="00CC4907" w:rsidRPr="00EC59C1">
        <w:rPr>
          <w:rFonts w:ascii="Avenir Next LT Pro Light" w:hAnsi="Avenir Next LT Pro Light" w:cs="Arial"/>
          <w:bCs/>
          <w:iCs/>
        </w:rPr>
        <w:t>ame</w:t>
      </w:r>
      <w:r w:rsidRPr="00EC59C1">
        <w:rPr>
          <w:rFonts w:ascii="Avenir Next LT Pro Light" w:hAnsi="Avenir Next LT Pro Light" w:cs="Arial"/>
          <w:bCs/>
          <w:iCs/>
        </w:rPr>
        <w:t xml:space="preserve"> </w:t>
      </w:r>
      <w:r w:rsidR="00CC4907" w:rsidRPr="00EC59C1">
        <w:rPr>
          <w:rFonts w:ascii="Avenir Next LT Pro Light" w:hAnsi="Avenir Next LT Pro Light" w:cs="Arial"/>
          <w:bCs/>
          <w:iCs/>
        </w:rPr>
        <w:t>up</w:t>
      </w:r>
      <w:r w:rsidRPr="00EC59C1">
        <w:rPr>
          <w:rFonts w:ascii="Avenir Next LT Pro Light" w:hAnsi="Avenir Next LT Pro Light" w:cs="Arial"/>
          <w:bCs/>
          <w:iCs/>
        </w:rPr>
        <w:t xml:space="preserve"> with </w:t>
      </w:r>
      <w:r w:rsidR="00AE3D7E" w:rsidRPr="00EC59C1">
        <w:rPr>
          <w:rFonts w:ascii="Avenir Next LT Pro Light" w:hAnsi="Avenir Next LT Pro Light" w:cs="Arial"/>
          <w:bCs/>
          <w:iCs/>
        </w:rPr>
        <w:t>the system</w:t>
      </w:r>
      <w:r w:rsidRPr="00EC59C1">
        <w:rPr>
          <w:rFonts w:ascii="Avenir Next LT Pro Light" w:hAnsi="Avenir Next LT Pro Light" w:cs="Arial"/>
          <w:bCs/>
          <w:iCs/>
        </w:rPr>
        <w:t xml:space="preserve"> of circulating the client satisfaction questionnaire </w:t>
      </w:r>
      <w:r w:rsidR="00AE3D7E" w:rsidRPr="00EC59C1">
        <w:rPr>
          <w:rFonts w:ascii="Avenir Next LT Pro Light" w:hAnsi="Avenir Next LT Pro Light" w:cs="Arial"/>
          <w:bCs/>
          <w:iCs/>
        </w:rPr>
        <w:t>through</w:t>
      </w:r>
      <w:r w:rsidRPr="00EC59C1">
        <w:rPr>
          <w:rFonts w:ascii="Avenir Next LT Pro Light" w:hAnsi="Avenir Next LT Pro Light" w:cs="Arial"/>
          <w:bCs/>
          <w:iCs/>
        </w:rPr>
        <w:t xml:space="preserve"> ward committee</w:t>
      </w:r>
      <w:r w:rsidR="00E420B2" w:rsidRPr="00EC59C1">
        <w:rPr>
          <w:rFonts w:ascii="Avenir Next LT Pro Light" w:hAnsi="Avenir Next LT Pro Light" w:cs="Arial"/>
          <w:bCs/>
          <w:iCs/>
        </w:rPr>
        <w:t xml:space="preserve"> members</w:t>
      </w:r>
      <w:r w:rsidRPr="00EC59C1">
        <w:rPr>
          <w:rFonts w:ascii="Avenir Next LT Pro Light" w:hAnsi="Avenir Next LT Pro Light" w:cs="Arial"/>
          <w:bCs/>
          <w:iCs/>
        </w:rPr>
        <w:t xml:space="preserve"> and ward assistants to obtain as many community opinions as possible.</w:t>
      </w:r>
    </w:p>
    <w:p w14:paraId="0253DA60" w14:textId="74555A41" w:rsidR="00683E52" w:rsidRPr="00EC59C1" w:rsidRDefault="00683E52" w:rsidP="00113F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w:t>
      </w:r>
      <w:r w:rsidR="000C256A" w:rsidRPr="00EC59C1">
        <w:rPr>
          <w:rFonts w:ascii="Avenir Next LT Pro Light" w:hAnsi="Avenir Next LT Pro Light" w:cs="Arial"/>
          <w:bCs/>
          <w:iCs/>
        </w:rPr>
        <w:t>P</w:t>
      </w:r>
      <w:r w:rsidRPr="00EC59C1">
        <w:rPr>
          <w:rFonts w:ascii="Avenir Next LT Pro Light" w:hAnsi="Avenir Next LT Pro Light" w:cs="Arial"/>
          <w:bCs/>
          <w:iCs/>
        </w:rPr>
        <w:t xml:space="preserve">ublic </w:t>
      </w:r>
      <w:r w:rsidR="000C256A" w:rsidRPr="00EC59C1">
        <w:rPr>
          <w:rFonts w:ascii="Avenir Next LT Pro Light" w:hAnsi="Avenir Next LT Pro Light" w:cs="Arial"/>
          <w:bCs/>
          <w:iCs/>
        </w:rPr>
        <w:t>P</w:t>
      </w:r>
      <w:r w:rsidRPr="00EC59C1">
        <w:rPr>
          <w:rFonts w:ascii="Avenir Next LT Pro Light" w:hAnsi="Avenir Next LT Pro Light" w:cs="Arial"/>
          <w:bCs/>
          <w:iCs/>
        </w:rPr>
        <w:t>articipation unit collects the satisfaction questionnaire weekly and discuss</w:t>
      </w:r>
      <w:r w:rsidR="000C256A" w:rsidRPr="00EC59C1">
        <w:rPr>
          <w:rFonts w:ascii="Avenir Next LT Pro Light" w:hAnsi="Avenir Next LT Pro Light" w:cs="Arial"/>
          <w:bCs/>
          <w:iCs/>
        </w:rPr>
        <w:t>es</w:t>
      </w:r>
      <w:r w:rsidRPr="00EC59C1">
        <w:rPr>
          <w:rFonts w:ascii="Avenir Next LT Pro Light" w:hAnsi="Avenir Next LT Pro Light" w:cs="Arial"/>
          <w:bCs/>
          <w:iCs/>
        </w:rPr>
        <w:t xml:space="preserve"> whatever issues encountered in the MRRT and ICMS forum meeting.     </w:t>
      </w:r>
    </w:p>
    <w:p w14:paraId="6065FDA2" w14:textId="77777777" w:rsidR="005D028F" w:rsidRPr="00EC59C1" w:rsidRDefault="005D028F"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EC59C1">
        <w:rPr>
          <w:rFonts w:ascii="Avenir Next LT Pro Light" w:hAnsi="Avenir Next LT Pro Light" w:cs="Arial"/>
          <w:i/>
          <w:lang w:val="en-GB"/>
        </w:rPr>
        <w:t>T 2.</w:t>
      </w:r>
      <w:r w:rsidR="0028690D" w:rsidRPr="00EC59C1">
        <w:rPr>
          <w:rFonts w:ascii="Avenir Next LT Pro Light" w:hAnsi="Avenir Next LT Pro Light" w:cs="Arial"/>
          <w:i/>
          <w:lang w:val="en-GB"/>
        </w:rPr>
        <w:t>4</w:t>
      </w:r>
      <w:r w:rsidR="00D13C2C" w:rsidRPr="00EC59C1">
        <w:rPr>
          <w:rFonts w:ascii="Avenir Next LT Pro Light" w:hAnsi="Avenir Next LT Pro Light" w:cs="Arial"/>
          <w:i/>
          <w:lang w:val="en-GB"/>
        </w:rPr>
        <w:t>.0</w:t>
      </w:r>
    </w:p>
    <w:p w14:paraId="43C027AA" w14:textId="77777777" w:rsidR="005D028F" w:rsidRPr="00EC59C1" w:rsidRDefault="005D028F" w:rsidP="00256BB6">
      <w:pPr>
        <w:contextualSpacing/>
        <w:jc w:val="both"/>
        <w:rPr>
          <w:rFonts w:ascii="Avenir Next LT Pro Light" w:hAnsi="Avenir Next LT Pro Light" w:cs="Arial"/>
          <w:lang w:val="en-GB"/>
        </w:rPr>
      </w:pPr>
    </w:p>
    <w:p w14:paraId="3DBE803F" w14:textId="77777777" w:rsidR="00156128" w:rsidRPr="00EC59C1" w:rsidRDefault="00156128" w:rsidP="00256BB6">
      <w:pPr>
        <w:contextualSpacing/>
        <w:jc w:val="both"/>
        <w:rPr>
          <w:rFonts w:ascii="Avenir Next LT Pro Light" w:hAnsi="Avenir Next LT Pro Light" w:cs="Arial"/>
          <w:lang w:val="en-GB"/>
        </w:rPr>
      </w:pPr>
    </w:p>
    <w:p w14:paraId="419A7321" w14:textId="5EF48E94" w:rsidR="00704909" w:rsidRPr="00EC59C1" w:rsidRDefault="00852885" w:rsidP="00704909">
      <w:pPr>
        <w:pStyle w:val="Heading3"/>
        <w:spacing w:before="0"/>
        <w:contextualSpacing/>
        <w:jc w:val="both"/>
        <w:rPr>
          <w:rFonts w:ascii="Avenir Next LT Pro Light" w:hAnsi="Avenir Next LT Pro Light" w:cs="Arial"/>
        </w:rPr>
      </w:pPr>
      <w:bookmarkStart w:id="45" w:name="_Toc331763636"/>
      <w:bookmarkStart w:id="46" w:name="_Toc156395273"/>
      <w:r w:rsidRPr="00EC59C1">
        <w:rPr>
          <w:rFonts w:ascii="Avenir Next LT Pro Light" w:hAnsi="Avenir Next LT Pro Light" w:cs="Arial"/>
        </w:rPr>
        <w:t>2.4</w:t>
      </w:r>
      <w:r w:rsidRPr="00EC59C1">
        <w:rPr>
          <w:rFonts w:ascii="Avenir Next LT Pro Light" w:hAnsi="Avenir Next LT Pro Light" w:cs="Arial"/>
        </w:rPr>
        <w:tab/>
        <w:t>PUBLIC MEETINGS</w:t>
      </w:r>
      <w:bookmarkEnd w:id="45"/>
      <w:bookmarkEnd w:id="4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B18D0" w:rsidRPr="00EC59C1" w14:paraId="0D31D157" w14:textId="77777777" w:rsidTr="00956755">
        <w:trPr>
          <w:trHeight w:val="1833"/>
        </w:trPr>
        <w:tc>
          <w:tcPr>
            <w:tcW w:w="9315" w:type="dxa"/>
          </w:tcPr>
          <w:p w14:paraId="373BBABA" w14:textId="77777777" w:rsidR="00FF4349" w:rsidRPr="00EC59C1" w:rsidRDefault="00FF4349" w:rsidP="00552479">
            <w:pPr>
              <w:contextualSpacing/>
              <w:jc w:val="center"/>
              <w:rPr>
                <w:rFonts w:ascii="Avenir Next LT Pro Light" w:hAnsi="Avenir Next LT Pro Light" w:cs="Arial"/>
                <w:lang w:val="en-GB"/>
              </w:rPr>
            </w:pPr>
            <w:r w:rsidRPr="00EC59C1">
              <w:rPr>
                <w:rFonts w:ascii="Avenir Next LT Pro Light" w:hAnsi="Avenir Next LT Pro Light" w:cs="Arial"/>
                <w:lang w:val="en-GB"/>
              </w:rPr>
              <w:t>COMMUNICATION, PARTICIPATION AND FORUMS</w:t>
            </w:r>
          </w:p>
          <w:p w14:paraId="09774498" w14:textId="77777777" w:rsidR="00FF4349" w:rsidRPr="00EC59C1" w:rsidRDefault="00FF4349" w:rsidP="00256BB6">
            <w:pPr>
              <w:contextualSpacing/>
              <w:jc w:val="both"/>
              <w:rPr>
                <w:rFonts w:ascii="Avenir Next LT Pro Light" w:hAnsi="Avenir Next LT Pro Light" w:cs="Arial"/>
                <w:lang w:val="en-GB"/>
              </w:rPr>
            </w:pPr>
          </w:p>
          <w:p w14:paraId="752878AB" w14:textId="613C91CC" w:rsidR="00956755" w:rsidRPr="00EC59C1" w:rsidRDefault="00956755" w:rsidP="00956755">
            <w:pPr>
              <w:contextualSpacing/>
              <w:rPr>
                <w:rFonts w:ascii="Avenir Next LT Pro Light" w:hAnsi="Avenir Next LT Pro Light" w:cs="Arial"/>
                <w:bCs/>
                <w:iCs/>
              </w:rPr>
            </w:pPr>
            <w:r w:rsidRPr="00EC59C1">
              <w:rPr>
                <w:rFonts w:ascii="Avenir Next LT Pro Light" w:hAnsi="Avenir Next LT Pro Light" w:cs="Arial"/>
                <w:bCs/>
                <w:iCs/>
              </w:rPr>
              <w:t xml:space="preserve">The IDP, PMS and Budget process plan for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financial year was approved by Council in August 202</w:t>
            </w:r>
            <w:r w:rsidR="00160F88" w:rsidRPr="00EC59C1">
              <w:rPr>
                <w:rFonts w:ascii="Avenir Next LT Pro Light" w:hAnsi="Avenir Next LT Pro Light" w:cs="Arial"/>
                <w:bCs/>
                <w:iCs/>
              </w:rPr>
              <w:t>2</w:t>
            </w:r>
            <w:r w:rsidRPr="00EC59C1">
              <w:rPr>
                <w:rFonts w:ascii="Avenir Next LT Pro Light" w:hAnsi="Avenir Next LT Pro Light" w:cs="Arial"/>
                <w:bCs/>
                <w:iCs/>
              </w:rPr>
              <w:t xml:space="preserve">. After the approval of the IDP, PMS and Budget process plan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financial year, a public notice was posted on the municipal website. The process plan reflected the different activities and milestones in terms of the IDP, review, PMS and Budget implementation and monitoring.</w:t>
            </w:r>
          </w:p>
          <w:p w14:paraId="2CAA1BDA" w14:textId="77777777" w:rsidR="00956755" w:rsidRPr="00EC59C1" w:rsidRDefault="00956755" w:rsidP="00956755">
            <w:pPr>
              <w:contextualSpacing/>
              <w:rPr>
                <w:rFonts w:ascii="Avenir Next LT Pro Light" w:hAnsi="Avenir Next LT Pro Light" w:cs="Arial"/>
                <w:bCs/>
                <w:iCs/>
              </w:rPr>
            </w:pPr>
          </w:p>
          <w:p w14:paraId="31F7196F" w14:textId="3C06696C" w:rsidR="00956755" w:rsidRPr="00EC59C1" w:rsidRDefault="00956755" w:rsidP="00956755">
            <w:pPr>
              <w:contextualSpacing/>
              <w:rPr>
                <w:rFonts w:ascii="Avenir Next LT Pro Light" w:hAnsi="Avenir Next LT Pro Light" w:cs="Arial"/>
                <w:bCs/>
                <w:iCs/>
              </w:rPr>
            </w:pPr>
            <w:r w:rsidRPr="00EC59C1">
              <w:rPr>
                <w:rFonts w:ascii="Avenir Next LT Pro Light" w:hAnsi="Avenir Next LT Pro Light" w:cs="Arial"/>
                <w:bCs/>
                <w:iCs/>
              </w:rPr>
              <w:lastRenderedPageBreak/>
              <w:t xml:space="preserve">During IDP review process a Draft IDP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was made available for public comments and placed at strategic areas within the municipal area of jurisdiction, for members of the public to comment and make suggestions the document was upload on the municipal website and available in the municipal offices for public comments.</w:t>
            </w:r>
          </w:p>
          <w:p w14:paraId="6A34F898" w14:textId="1FB305ED" w:rsidR="00704909" w:rsidRPr="00EC59C1" w:rsidRDefault="00FF4349" w:rsidP="00704909">
            <w:pPr>
              <w:contextualSpacing/>
              <w:jc w:val="right"/>
              <w:rPr>
                <w:rFonts w:ascii="Avenir Next LT Pro Light" w:hAnsi="Avenir Next LT Pro Light" w:cs="Arial"/>
                <w:bCs/>
                <w:i/>
                <w:lang w:val="en-GB"/>
              </w:rPr>
            </w:pPr>
            <w:r w:rsidRPr="00EC59C1">
              <w:rPr>
                <w:rFonts w:ascii="Avenir Next LT Pro Light" w:hAnsi="Avenir Next LT Pro Light" w:cs="Arial"/>
                <w:bCs/>
                <w:i/>
                <w:lang w:val="en-GB"/>
              </w:rPr>
              <w:t>T</w:t>
            </w:r>
            <w:r w:rsidR="00C22779" w:rsidRPr="00EC59C1">
              <w:rPr>
                <w:rFonts w:ascii="Avenir Next LT Pro Light" w:hAnsi="Avenir Next LT Pro Light" w:cs="Arial"/>
                <w:i/>
                <w:lang w:val="en-GB"/>
              </w:rPr>
              <w:t xml:space="preserve"> </w:t>
            </w:r>
            <w:r w:rsidRPr="00EC59C1">
              <w:rPr>
                <w:rFonts w:ascii="Avenir Next LT Pro Light" w:hAnsi="Avenir Next LT Pro Light" w:cs="Arial"/>
                <w:i/>
                <w:lang w:val="en-GB"/>
              </w:rPr>
              <w:t>2.</w:t>
            </w:r>
            <w:r w:rsidR="0028690D" w:rsidRPr="00EC59C1">
              <w:rPr>
                <w:rFonts w:ascii="Avenir Next LT Pro Light" w:hAnsi="Avenir Next LT Pro Light" w:cs="Arial"/>
                <w:i/>
                <w:lang w:val="en-GB"/>
              </w:rPr>
              <w:t>4</w:t>
            </w:r>
            <w:r w:rsidR="00C072AD" w:rsidRPr="00EC59C1">
              <w:rPr>
                <w:rFonts w:ascii="Avenir Next LT Pro Light" w:hAnsi="Avenir Next LT Pro Light" w:cs="Arial"/>
                <w:i/>
                <w:lang w:val="en-GB"/>
              </w:rPr>
              <w:t>.1</w:t>
            </w:r>
          </w:p>
        </w:tc>
      </w:tr>
    </w:tbl>
    <w:p w14:paraId="55CDF13A" w14:textId="6867DAD7" w:rsidR="00C072AD" w:rsidRPr="00EC59C1" w:rsidRDefault="00C072AD" w:rsidP="00256BB6">
      <w:pPr>
        <w:contextualSpacing/>
        <w:jc w:val="both"/>
        <w:rPr>
          <w:rFonts w:ascii="Avenir Next LT Pro Light" w:hAnsi="Avenir Next LT Pro Light" w:cs="Arial"/>
          <w:lang w:val="en-GB"/>
        </w:rPr>
      </w:pPr>
    </w:p>
    <w:p w14:paraId="58AC1297" w14:textId="7D3C1CD2" w:rsidR="00C072AD" w:rsidRPr="00EC59C1" w:rsidRDefault="00515893"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noProof/>
        </w:rPr>
        <mc:AlternateContent>
          <mc:Choice Requires="wps">
            <w:drawing>
              <wp:anchor distT="0" distB="0" distL="114300" distR="114300" simplePos="0" relativeHeight="251657216" behindDoc="0" locked="0" layoutInCell="1" allowOverlap="1" wp14:anchorId="45246903" wp14:editId="0FF320C0">
                <wp:simplePos x="0" y="0"/>
                <wp:positionH relativeFrom="column">
                  <wp:posOffset>-1952625</wp:posOffset>
                </wp:positionH>
                <wp:positionV relativeFrom="paragraph">
                  <wp:posOffset>521970</wp:posOffset>
                </wp:positionV>
                <wp:extent cx="3150870" cy="22225"/>
                <wp:effectExtent l="0" t="1581150" r="0" b="1597025"/>
                <wp:wrapNone/>
                <wp:docPr id="112"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0870" cy="22225"/>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EDDB6" id="Rectangle 112" o:spid="_x0000_s1026" style="position:absolute;margin-left:-153.75pt;margin-top:41.1pt;width:248.1pt;height:1.75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5rZAIAAMsEAAAOAAAAZHJzL2Uyb0RvYy54bWysVF1v2yAUfZ+0/4B4X/2ROHGtOlXVrtOk&#10;7kPqpj0TwDYaBgYkTvfrd7mO0mzd0zRbQlzAh3POvddX14dRk730QVnT0uIip0QaboUyfUu/frl/&#10;U1MSIjOCaWtkS59koNeb16+uJtfI0g5WC+kJgJjQTK6lQ4yuybLABzmycGGdNLDZWT+yCKHvM+HZ&#10;BOijzso8X2WT9cJ5y2UIsHo3b9IN4ned5PFT1wUZiW4pcIs4ehy3acw2V6zpPXOD4kca7B9YjEwZ&#10;uPQEdcciIzuvXkCNinsbbBcvuB0z23WKS9QAaor8DzWPA3MStYA5wZ1sCv8Pln/cP7rPPlEP7sHy&#10;74EYezsw08sb7+00SCbguiIZlU0uNKcPUhDgU7KdPlgBqWW7aNGDQ+dH4i14XS3z9OAqaCUHNP7p&#10;ZLw8RMJhcVFUeb2G/HDYK+Gp8D7WJKjEzfkQ30k7kjRpqYe8IijbP4SYqD0fQSlWK3GvtMbA99tb&#10;7cmeQQ0U68Wqujuih/Nj2pAJmNTFke9vm+Ec475M798wRhWhmrUaW1rPyrG+kolvjcB5ZErPc+Cs&#10;TSIosU5BSArsDiAeBzERoZLUsl5cQg8JBUW7qPNVfrmmhOkeuo1HT5PP31QcsFSSry8Ul3lVr9az&#10;W9oNbPahwrzMzh3FoYun6zE6Y4bJT/lOrRWarRVPkHvMMuQN/gDAdbD+JyUTdFNLw48d85IS/d5A&#10;/VwWy2VqPwyW1bqEwJ/vbM93mOEA1dIISnF6G+eW3Tmv+gFuKlCPsTdQc53CCnhmdaxU6BgUcezu&#10;1JLnMZ56/gdtfgEAAP//AwBQSwMEFAAGAAgAAAAhAMINlXvjAAAADAEAAA8AAABkcnMvZG93bnJl&#10;di54bWxMj01LAzEQhu+C/yGM4EW22WzrVtbNFpHqzYJVEG/pJt0N5mNJ0jb6652e9DbDPLzzvO0q&#10;W0OOKkTtHQc2K4Eo13up3cDh/e2puAMSk3BSGO8Uh28VYdVdXrSikf7kXtVxmwaCIS42gsOY0tRQ&#10;GvtRWRFnflIOb3sfrEi4hoHKIE4Ybg2tyrKmVmiHH0YxqcdR9V/bg+XwvPgxH8ls2PCyyTrs9frz&#10;Jq85v77KD/dAksrpD4azPqpDh047f3AyEsOhqFmFKA6sXjAgiBS3yyWQHYf5vGJAu5b+L9H9AgAA&#10;//8DAFBLAQItABQABgAIAAAAIQC2gziS/gAAAOEBAAATAAAAAAAAAAAAAAAAAAAAAABbQ29udGVu&#10;dF9UeXBlc10ueG1sUEsBAi0AFAAGAAgAAAAhADj9If/WAAAAlAEAAAsAAAAAAAAAAAAAAAAALwEA&#10;AF9yZWxzLy5yZWxzUEsBAi0AFAAGAAgAAAAhAJ4L/mtkAgAAywQAAA4AAAAAAAAAAAAAAAAALgIA&#10;AGRycy9lMm9Eb2MueG1sUEsBAi0AFAAGAAgAAAAhAMINlXvjAAAADAEAAA8AAAAAAAAAAAAAAAAA&#10;vgQAAGRycy9kb3ducmV2LnhtbFBLBQYAAAAABAAEAPMAAADOBQAAAAA=&#10;" fillcolor="#17365d" strokecolor="#f2f2f2" strokeweight="3pt">
                <v:shadow on="t" color="#205867" opacity=".5" offset="1pt"/>
              </v:rect>
            </w:pict>
          </mc:Fallback>
        </mc:AlternateContent>
      </w:r>
      <w:r w:rsidR="008A7018" w:rsidRPr="00EC59C1">
        <w:rPr>
          <w:rFonts w:ascii="Avenir Next LT Pro Light" w:hAnsi="Avenir Next LT Pro Light" w:cs="Arial"/>
          <w:bCs/>
        </w:rPr>
        <w:t>WARD COMMITTEES</w:t>
      </w:r>
    </w:p>
    <w:p w14:paraId="5C52007F" w14:textId="77777777" w:rsidR="00C45F15" w:rsidRPr="00EC59C1" w:rsidRDefault="00C45F15"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50E9F994" w14:textId="41924437" w:rsidR="00C45F15" w:rsidRPr="00EC59C1" w:rsidRDefault="00C45F15"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During</w:t>
      </w:r>
      <w:r w:rsidR="00A06E38" w:rsidRPr="00EC59C1">
        <w:rPr>
          <w:rFonts w:ascii="Avenir Next LT Pro Light" w:hAnsi="Avenir Next LT Pro Light" w:cs="Arial"/>
          <w:bCs/>
          <w:iCs/>
        </w:rPr>
        <w:t xml:space="preserve"> the</w:t>
      </w:r>
      <w:r w:rsidRPr="00EC59C1">
        <w:rPr>
          <w:rFonts w:ascii="Avenir Next LT Pro Light" w:hAnsi="Avenir Next LT Pro Light" w:cs="Arial"/>
          <w:bCs/>
          <w:iCs/>
        </w:rPr>
        <w:t xml:space="preserve">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financial year, the municipality had </w:t>
      </w:r>
      <w:r w:rsidR="007637E0" w:rsidRPr="00EC59C1">
        <w:rPr>
          <w:rFonts w:ascii="Avenir Next LT Pro Light" w:hAnsi="Avenir Next LT Pro Light" w:cs="Arial"/>
          <w:bCs/>
          <w:iCs/>
        </w:rPr>
        <w:t>seven</w:t>
      </w:r>
      <w:r w:rsidRPr="00EC59C1">
        <w:rPr>
          <w:rFonts w:ascii="Avenir Next LT Pro Light" w:hAnsi="Avenir Next LT Pro Light" w:cs="Arial"/>
          <w:bCs/>
          <w:iCs/>
        </w:rPr>
        <w:t xml:space="preserve"> functional ward committees which serve as a conduit between the municipality and the community.</w:t>
      </w:r>
      <w:r w:rsidR="007149C0" w:rsidRPr="00EC59C1">
        <w:rPr>
          <w:rFonts w:ascii="Avenir Next LT Pro Light" w:hAnsi="Avenir Next LT Pro Light" w:cs="Arial"/>
          <w:bCs/>
          <w:iCs/>
        </w:rPr>
        <w:t xml:space="preserve"> Ward meetings were </w:t>
      </w:r>
      <w:r w:rsidR="00312827" w:rsidRPr="00EC59C1">
        <w:rPr>
          <w:rFonts w:ascii="Avenir Next LT Pro Light" w:hAnsi="Avenir Next LT Pro Light" w:cs="Arial"/>
          <w:bCs/>
          <w:iCs/>
        </w:rPr>
        <w:t>held</w:t>
      </w:r>
      <w:r w:rsidR="00502A1C" w:rsidRPr="00EC59C1">
        <w:rPr>
          <w:rFonts w:ascii="Avenir Next LT Pro Light" w:hAnsi="Avenir Next LT Pro Light" w:cs="Arial"/>
          <w:bCs/>
          <w:iCs/>
        </w:rPr>
        <w:t>,</w:t>
      </w:r>
      <w:r w:rsidR="007149C0" w:rsidRPr="00EC59C1">
        <w:rPr>
          <w:rFonts w:ascii="Avenir Next LT Pro Light" w:hAnsi="Avenir Next LT Pro Light" w:cs="Arial"/>
          <w:bCs/>
          <w:iCs/>
        </w:rPr>
        <w:t xml:space="preserve"> and the purpose is always</w:t>
      </w:r>
      <w:r w:rsidR="00307224" w:rsidRPr="00EC59C1">
        <w:rPr>
          <w:rFonts w:ascii="Avenir Next LT Pro Light" w:hAnsi="Avenir Next LT Pro Light" w:cs="Arial"/>
          <w:bCs/>
          <w:iCs/>
        </w:rPr>
        <w:t xml:space="preserve"> to</w:t>
      </w:r>
      <w:r w:rsidR="007149C0" w:rsidRPr="00EC59C1">
        <w:rPr>
          <w:rFonts w:ascii="Avenir Next LT Pro Light" w:hAnsi="Avenir Next LT Pro Light" w:cs="Arial"/>
          <w:bCs/>
          <w:iCs/>
        </w:rPr>
        <w:t xml:space="preserve"> </w:t>
      </w:r>
      <w:r w:rsidR="004D11CC" w:rsidRPr="00EC59C1">
        <w:rPr>
          <w:rFonts w:ascii="Avenir Next LT Pro Light" w:hAnsi="Avenir Next LT Pro Light" w:cs="Arial"/>
          <w:bCs/>
          <w:iCs/>
        </w:rPr>
        <w:t>convey</w:t>
      </w:r>
      <w:r w:rsidR="007149C0" w:rsidRPr="00EC59C1">
        <w:rPr>
          <w:rFonts w:ascii="Avenir Next LT Pro Light" w:hAnsi="Avenir Next LT Pro Light" w:cs="Arial"/>
          <w:bCs/>
          <w:iCs/>
        </w:rPr>
        <w:t xml:space="preserve"> issues from community and seek solutions from the municipality or UMDM or provincial stakeholders present.</w:t>
      </w:r>
      <w:r w:rsidRPr="00EC59C1">
        <w:rPr>
          <w:rFonts w:ascii="Avenir Next LT Pro Light" w:hAnsi="Avenir Next LT Pro Light" w:cs="Arial"/>
          <w:bCs/>
          <w:iCs/>
        </w:rPr>
        <w:t xml:space="preserve"> Over and above the existence and functioning of ward committees the </w:t>
      </w:r>
      <w:r w:rsidR="003D6D49" w:rsidRPr="00EC59C1">
        <w:rPr>
          <w:rFonts w:ascii="Avenir Next LT Pro Light" w:hAnsi="Avenir Next LT Pro Light" w:cs="Arial"/>
          <w:bCs/>
          <w:iCs/>
        </w:rPr>
        <w:t>m</w:t>
      </w:r>
      <w:r w:rsidRPr="00EC59C1">
        <w:rPr>
          <w:rFonts w:ascii="Avenir Next LT Pro Light" w:hAnsi="Avenir Next LT Pro Light" w:cs="Arial"/>
          <w:bCs/>
          <w:iCs/>
        </w:rPr>
        <w:t>unicipality published its Service Delivery and Budget Implementation Plan on a quarterly basis on the municipal website.  This seeks to ensure that the public is continuously informed on the achievement of set goals and targets.</w:t>
      </w:r>
    </w:p>
    <w:p w14:paraId="7D8A2D90" w14:textId="23426823" w:rsidR="00CB7369" w:rsidRPr="00EC59C1"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0A6C1023" w14:textId="7CA93ABF" w:rsidR="00CB7369" w:rsidRPr="00EC59C1"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a) Section 59 of the Municipal Structures Act 2000 stipulates that a ward committee must have such duties and responsibilities as may be delegated to it by the local council,</w:t>
      </w:r>
    </w:p>
    <w:p w14:paraId="6EB3CC27" w14:textId="5F8AAFF4" w:rsidR="00CB7369" w:rsidRPr="00EC59C1"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b) They must assist the ward councillor in identifying conditions, challenges, and the needs of residents,</w:t>
      </w:r>
    </w:p>
    <w:p w14:paraId="02ABF247" w14:textId="475621A4" w:rsidR="00CB7369" w:rsidRPr="00EC59C1"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c) They must spread information in the ward concerning municipal affairs such as budget, community-based planning, integrated development planning, service delivery improvement plan and municipal properties,</w:t>
      </w:r>
    </w:p>
    <w:p w14:paraId="45A1DE15" w14:textId="0D05AE37" w:rsidR="00CB7369" w:rsidRPr="00EC59C1" w:rsidRDefault="00CB7369"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d) To receive queries and complaints from ward residents concerning municipal service delivery, communicate it to municipal council and provide feedback to the community on the council response</w:t>
      </w:r>
    </w:p>
    <w:p w14:paraId="3B187CC1" w14:textId="77777777" w:rsidR="00C45F15" w:rsidRPr="00EC59C1" w:rsidRDefault="00C45F15"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3576D7B9" w14:textId="196321F5" w:rsidR="00B2142B" w:rsidRPr="00EC59C1" w:rsidRDefault="00B2142B" w:rsidP="0007547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Refer to </w:t>
      </w:r>
      <w:r w:rsidRPr="00EC59C1">
        <w:rPr>
          <w:rFonts w:ascii="Avenir Next LT Pro Light" w:hAnsi="Avenir Next LT Pro Light" w:cs="Arial"/>
          <w:b/>
          <w:bCs/>
        </w:rPr>
        <w:t xml:space="preserve">Appendix </w:t>
      </w:r>
      <w:r w:rsidR="00EF4DB2" w:rsidRPr="00EC59C1">
        <w:rPr>
          <w:rFonts w:ascii="Avenir Next LT Pro Light" w:hAnsi="Avenir Next LT Pro Light" w:cs="Arial"/>
          <w:b/>
          <w:bCs/>
        </w:rPr>
        <w:t>E</w:t>
      </w:r>
      <w:r w:rsidRPr="00EC59C1">
        <w:rPr>
          <w:rFonts w:ascii="Avenir Next LT Pro Light" w:hAnsi="Avenir Next LT Pro Light" w:cs="Arial"/>
          <w:bCs/>
        </w:rPr>
        <w:t xml:space="preserve"> which contains further details</w:t>
      </w:r>
      <w:r w:rsidR="005F5646" w:rsidRPr="00EC59C1">
        <w:rPr>
          <w:rFonts w:ascii="Avenir Next LT Pro Light" w:hAnsi="Avenir Next LT Pro Light" w:cs="Arial"/>
          <w:bCs/>
        </w:rPr>
        <w:t xml:space="preserve"> on ward c</w:t>
      </w:r>
      <w:r w:rsidR="0058593B" w:rsidRPr="00EC59C1">
        <w:rPr>
          <w:rFonts w:ascii="Avenir Next LT Pro Light" w:hAnsi="Avenir Next LT Pro Light" w:cs="Arial"/>
          <w:bCs/>
        </w:rPr>
        <w:t xml:space="preserve">ommittee governance and to </w:t>
      </w:r>
      <w:r w:rsidR="0058593B" w:rsidRPr="00EC59C1">
        <w:rPr>
          <w:rFonts w:ascii="Avenir Next LT Pro Light" w:hAnsi="Avenir Next LT Pro Light" w:cs="Arial"/>
          <w:b/>
          <w:bCs/>
        </w:rPr>
        <w:t xml:space="preserve">Appendix </w:t>
      </w:r>
      <w:r w:rsidR="00B53613" w:rsidRPr="00EC59C1">
        <w:rPr>
          <w:rFonts w:ascii="Avenir Next LT Pro Light" w:hAnsi="Avenir Next LT Pro Light" w:cs="Arial"/>
          <w:b/>
          <w:bCs/>
        </w:rPr>
        <w:t>F</w:t>
      </w:r>
      <w:r w:rsidR="0058593B" w:rsidRPr="00EC59C1">
        <w:rPr>
          <w:rFonts w:ascii="Avenir Next LT Pro Light" w:hAnsi="Avenir Next LT Pro Light" w:cs="Arial"/>
          <w:bCs/>
        </w:rPr>
        <w:t xml:space="preserve"> that contains performance data on a </w:t>
      </w:r>
      <w:r w:rsidR="00A06E38" w:rsidRPr="00EC59C1">
        <w:rPr>
          <w:rFonts w:ascii="Avenir Next LT Pro Light" w:hAnsi="Avenir Next LT Pro Light" w:cs="Arial"/>
          <w:bCs/>
        </w:rPr>
        <w:t>Ward-by-Ward</w:t>
      </w:r>
      <w:r w:rsidR="0058593B" w:rsidRPr="00EC59C1">
        <w:rPr>
          <w:rFonts w:ascii="Avenir Next LT Pro Light" w:hAnsi="Avenir Next LT Pro Light" w:cs="Arial"/>
          <w:bCs/>
        </w:rPr>
        <w:t xml:space="preserve"> basis</w:t>
      </w:r>
      <w:r w:rsidR="003D6D49" w:rsidRPr="00EC59C1">
        <w:rPr>
          <w:rFonts w:ascii="Avenir Next LT Pro Light" w:hAnsi="Avenir Next LT Pro Light" w:cs="Arial"/>
          <w:bCs/>
        </w:rPr>
        <w:t xml:space="preserve">. </w:t>
      </w:r>
    </w:p>
    <w:p w14:paraId="2B3EA55B" w14:textId="77777777" w:rsidR="00BD409D" w:rsidRPr="00EC59C1" w:rsidRDefault="00B2142B" w:rsidP="000C37B3">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Pr="00EC59C1">
        <w:rPr>
          <w:rFonts w:ascii="Avenir Next LT Pro Light" w:hAnsi="Avenir Next LT Pro Light" w:cs="Arial"/>
          <w:bCs/>
          <w:i/>
        </w:rPr>
        <w:t>2.</w:t>
      </w:r>
      <w:r w:rsidR="001F3F9C" w:rsidRPr="00EC59C1">
        <w:rPr>
          <w:rFonts w:ascii="Avenir Next LT Pro Light" w:hAnsi="Avenir Next LT Pro Light" w:cs="Arial"/>
          <w:bCs/>
          <w:i/>
        </w:rPr>
        <w:t>4.2</w:t>
      </w:r>
      <w:bookmarkStart w:id="47" w:name="_Hlk71544353"/>
    </w:p>
    <w:bookmarkEnd w:id="47"/>
    <w:p w14:paraId="1D5A6309" w14:textId="642FE885" w:rsidR="001C2EF6" w:rsidRPr="00EC59C1" w:rsidRDefault="001C2EF6" w:rsidP="00256BB6">
      <w:pPr>
        <w:autoSpaceDE w:val="0"/>
        <w:autoSpaceDN w:val="0"/>
        <w:adjustRightInd w:val="0"/>
        <w:contextualSpacing/>
        <w:jc w:val="both"/>
        <w:rPr>
          <w:rFonts w:ascii="Avenir Next LT Pro Light" w:hAnsi="Avenir Next LT Pro Light" w:cs="Arial"/>
        </w:rPr>
      </w:pPr>
    </w:p>
    <w:p w14:paraId="1CF826A3" w14:textId="553656FC" w:rsidR="003E1587" w:rsidRPr="00EC59C1" w:rsidRDefault="003E1587" w:rsidP="00256BB6">
      <w:pPr>
        <w:autoSpaceDE w:val="0"/>
        <w:autoSpaceDN w:val="0"/>
        <w:adjustRightInd w:val="0"/>
        <w:contextualSpacing/>
        <w:jc w:val="both"/>
        <w:rPr>
          <w:rFonts w:ascii="Avenir Next LT Pro Light" w:hAnsi="Avenir Next LT Pro Light" w:cs="Arial"/>
        </w:rPr>
      </w:pPr>
    </w:p>
    <w:p w14:paraId="20B3DE03" w14:textId="5C5B6DC7" w:rsidR="003E1587" w:rsidRPr="00EC59C1" w:rsidRDefault="003E1587" w:rsidP="00256BB6">
      <w:pPr>
        <w:autoSpaceDE w:val="0"/>
        <w:autoSpaceDN w:val="0"/>
        <w:adjustRightInd w:val="0"/>
        <w:contextualSpacing/>
        <w:jc w:val="both"/>
        <w:rPr>
          <w:rFonts w:ascii="Avenir Next LT Pro Light" w:hAnsi="Avenir Next LT Pro Light" w:cs="Arial"/>
        </w:rPr>
      </w:pPr>
    </w:p>
    <w:p w14:paraId="3A8F5BC3" w14:textId="741CF660" w:rsidR="003E1587" w:rsidRPr="00EC59C1" w:rsidRDefault="003E1587" w:rsidP="00256BB6">
      <w:pPr>
        <w:autoSpaceDE w:val="0"/>
        <w:autoSpaceDN w:val="0"/>
        <w:adjustRightInd w:val="0"/>
        <w:contextualSpacing/>
        <w:jc w:val="both"/>
        <w:rPr>
          <w:rFonts w:ascii="Avenir Next LT Pro Light" w:hAnsi="Avenir Next LT Pro Light" w:cs="Arial"/>
        </w:rPr>
      </w:pPr>
    </w:p>
    <w:p w14:paraId="3EBEC842" w14:textId="169B58AA" w:rsidR="003E1587" w:rsidRPr="00EC59C1" w:rsidRDefault="003E1587" w:rsidP="00256BB6">
      <w:pPr>
        <w:autoSpaceDE w:val="0"/>
        <w:autoSpaceDN w:val="0"/>
        <w:adjustRightInd w:val="0"/>
        <w:contextualSpacing/>
        <w:jc w:val="both"/>
        <w:rPr>
          <w:rFonts w:ascii="Avenir Next LT Pro Light" w:hAnsi="Avenir Next LT Pro Light" w:cs="Arial"/>
        </w:rPr>
      </w:pPr>
    </w:p>
    <w:p w14:paraId="6A42AE67" w14:textId="77777777" w:rsidR="00EE1EA7" w:rsidRPr="00EC59C1" w:rsidRDefault="00EE1EA7" w:rsidP="0084698E">
      <w:pPr>
        <w:jc w:val="center"/>
        <w:rPr>
          <w:rFonts w:ascii="Avenir Next LT Pro Light" w:hAnsi="Avenir Next LT Pro Light" w:cs="Calibri"/>
          <w:b/>
          <w:bCs/>
          <w:color w:val="000000"/>
          <w:sz w:val="22"/>
          <w:szCs w:val="22"/>
        </w:rPr>
        <w:sectPr w:rsidR="00EE1EA7" w:rsidRPr="00EC59C1" w:rsidSect="00822724">
          <w:headerReference w:type="even" r:id="rId53"/>
          <w:headerReference w:type="default" r:id="rId54"/>
          <w:headerReference w:type="first" r:id="rId55"/>
          <w:pgSz w:w="12240" w:h="15840"/>
          <w:pgMar w:top="1985" w:right="1440" w:bottom="1440" w:left="1701" w:header="426" w:footer="709" w:gutter="0"/>
          <w:cols w:space="708"/>
          <w:titlePg/>
          <w:docGrid w:linePitch="360"/>
        </w:sectPr>
      </w:pPr>
    </w:p>
    <w:tbl>
      <w:tblPr>
        <w:tblW w:w="12313" w:type="dxa"/>
        <w:tblInd w:w="704" w:type="dxa"/>
        <w:tblLook w:val="04A0" w:firstRow="1" w:lastRow="0" w:firstColumn="1" w:lastColumn="0" w:noHBand="0" w:noVBand="1"/>
      </w:tblPr>
      <w:tblGrid>
        <w:gridCol w:w="2446"/>
        <w:gridCol w:w="1841"/>
        <w:gridCol w:w="1682"/>
        <w:gridCol w:w="1779"/>
        <w:gridCol w:w="1472"/>
        <w:gridCol w:w="1383"/>
        <w:gridCol w:w="1710"/>
      </w:tblGrid>
      <w:tr w:rsidR="0084698E" w:rsidRPr="00EC59C1" w14:paraId="5B810E96" w14:textId="77777777" w:rsidTr="00160F88">
        <w:trPr>
          <w:trHeight w:val="213"/>
        </w:trPr>
        <w:tc>
          <w:tcPr>
            <w:tcW w:w="12313" w:type="dxa"/>
            <w:gridSpan w:val="7"/>
            <w:tcBorders>
              <w:top w:val="single" w:sz="4" w:space="0" w:color="auto"/>
              <w:left w:val="single" w:sz="4" w:space="0" w:color="auto"/>
              <w:bottom w:val="single" w:sz="4" w:space="0" w:color="auto"/>
              <w:right w:val="single" w:sz="4" w:space="0" w:color="auto"/>
            </w:tcBorders>
            <w:shd w:val="clear" w:color="000000" w:fill="C4D79B"/>
            <w:noWrap/>
            <w:hideMark/>
          </w:tcPr>
          <w:p w14:paraId="70AA9773"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lastRenderedPageBreak/>
              <w:t>Public Meetings</w:t>
            </w:r>
          </w:p>
        </w:tc>
      </w:tr>
      <w:tr w:rsidR="002812E9" w:rsidRPr="00EC59C1" w14:paraId="606CDB4D" w14:textId="77777777" w:rsidTr="00160F88">
        <w:trPr>
          <w:trHeight w:val="856"/>
        </w:trPr>
        <w:tc>
          <w:tcPr>
            <w:tcW w:w="2530" w:type="dxa"/>
            <w:tcBorders>
              <w:top w:val="nil"/>
              <w:left w:val="single" w:sz="4" w:space="0" w:color="auto"/>
              <w:bottom w:val="single" w:sz="4" w:space="0" w:color="auto"/>
              <w:right w:val="single" w:sz="4" w:space="0" w:color="auto"/>
            </w:tcBorders>
            <w:shd w:val="clear" w:color="000000" w:fill="C4D79B"/>
            <w:vAlign w:val="center"/>
            <w:hideMark/>
          </w:tcPr>
          <w:p w14:paraId="01197B6B"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Nature and purpose of meeting</w:t>
            </w:r>
          </w:p>
        </w:tc>
        <w:tc>
          <w:tcPr>
            <w:tcW w:w="0" w:type="auto"/>
            <w:tcBorders>
              <w:top w:val="nil"/>
              <w:left w:val="nil"/>
              <w:bottom w:val="single" w:sz="4" w:space="0" w:color="auto"/>
              <w:right w:val="single" w:sz="4" w:space="0" w:color="auto"/>
            </w:tcBorders>
            <w:shd w:val="clear" w:color="000000" w:fill="C4D79B"/>
            <w:vAlign w:val="center"/>
            <w:hideMark/>
          </w:tcPr>
          <w:p w14:paraId="49A07310"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Date of events</w:t>
            </w:r>
          </w:p>
        </w:tc>
        <w:tc>
          <w:tcPr>
            <w:tcW w:w="1682" w:type="dxa"/>
            <w:tcBorders>
              <w:top w:val="nil"/>
              <w:left w:val="nil"/>
              <w:bottom w:val="single" w:sz="4" w:space="0" w:color="auto"/>
              <w:right w:val="single" w:sz="4" w:space="0" w:color="auto"/>
            </w:tcBorders>
            <w:shd w:val="clear" w:color="000000" w:fill="C4D79B"/>
            <w:vAlign w:val="center"/>
            <w:hideMark/>
          </w:tcPr>
          <w:p w14:paraId="2B6B19B0"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Number of Participating Municipal Councillors</w:t>
            </w:r>
          </w:p>
        </w:tc>
        <w:tc>
          <w:tcPr>
            <w:tcW w:w="1779" w:type="dxa"/>
            <w:tcBorders>
              <w:top w:val="nil"/>
              <w:left w:val="nil"/>
              <w:bottom w:val="single" w:sz="4" w:space="0" w:color="auto"/>
              <w:right w:val="single" w:sz="4" w:space="0" w:color="auto"/>
            </w:tcBorders>
            <w:shd w:val="clear" w:color="000000" w:fill="C4D79B"/>
            <w:vAlign w:val="center"/>
            <w:hideMark/>
          </w:tcPr>
          <w:p w14:paraId="46C530F4"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Number of Participating Municipal Administrators</w:t>
            </w:r>
          </w:p>
        </w:tc>
        <w:tc>
          <w:tcPr>
            <w:tcW w:w="1472" w:type="dxa"/>
            <w:tcBorders>
              <w:top w:val="nil"/>
              <w:left w:val="nil"/>
              <w:bottom w:val="single" w:sz="4" w:space="0" w:color="auto"/>
              <w:right w:val="single" w:sz="4" w:space="0" w:color="auto"/>
            </w:tcBorders>
            <w:shd w:val="clear" w:color="000000" w:fill="C4D79B"/>
            <w:vAlign w:val="center"/>
            <w:hideMark/>
          </w:tcPr>
          <w:p w14:paraId="15F3ED70"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Number of Community members attending</w:t>
            </w:r>
          </w:p>
        </w:tc>
        <w:tc>
          <w:tcPr>
            <w:tcW w:w="1383" w:type="dxa"/>
            <w:tcBorders>
              <w:top w:val="nil"/>
              <w:left w:val="nil"/>
              <w:bottom w:val="single" w:sz="4" w:space="0" w:color="auto"/>
              <w:right w:val="single" w:sz="4" w:space="0" w:color="auto"/>
            </w:tcBorders>
            <w:shd w:val="clear" w:color="000000" w:fill="C4D79B"/>
            <w:vAlign w:val="center"/>
            <w:hideMark/>
          </w:tcPr>
          <w:p w14:paraId="49E8B1A3"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Issue addressed (Yes/No)</w:t>
            </w:r>
          </w:p>
        </w:tc>
        <w:tc>
          <w:tcPr>
            <w:tcW w:w="1710" w:type="dxa"/>
            <w:tcBorders>
              <w:top w:val="nil"/>
              <w:left w:val="nil"/>
              <w:bottom w:val="single" w:sz="4" w:space="0" w:color="auto"/>
              <w:right w:val="single" w:sz="4" w:space="0" w:color="auto"/>
            </w:tcBorders>
            <w:shd w:val="clear" w:color="000000" w:fill="C4D79B"/>
            <w:vAlign w:val="center"/>
            <w:hideMark/>
          </w:tcPr>
          <w:p w14:paraId="7EF38CC8" w14:textId="77777777" w:rsidR="0084698E" w:rsidRPr="00EC59C1" w:rsidRDefault="0084698E" w:rsidP="0084698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Dates and manner of feedback given to community</w:t>
            </w:r>
          </w:p>
        </w:tc>
      </w:tr>
      <w:tr w:rsidR="00160F88" w:rsidRPr="00EC59C1" w14:paraId="04D72253" w14:textId="77777777" w:rsidTr="00160F88">
        <w:trPr>
          <w:trHeight w:val="1285"/>
        </w:trPr>
        <w:tc>
          <w:tcPr>
            <w:tcW w:w="2530" w:type="dxa"/>
            <w:vMerge w:val="restart"/>
            <w:tcBorders>
              <w:top w:val="nil"/>
              <w:left w:val="single" w:sz="4" w:space="0" w:color="auto"/>
              <w:bottom w:val="single" w:sz="4" w:space="0" w:color="000000"/>
              <w:right w:val="single" w:sz="4" w:space="0" w:color="auto"/>
            </w:tcBorders>
            <w:shd w:val="clear" w:color="auto" w:fill="auto"/>
            <w:hideMark/>
          </w:tcPr>
          <w:p w14:paraId="4B26028C" w14:textId="6FA0204D" w:rsidR="00160F88" w:rsidRPr="00EC59C1" w:rsidRDefault="00160F88" w:rsidP="00160F88">
            <w:pPr>
              <w:jc w:val="cente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2B7C8F16" w14:textId="77777777" w:rsidR="00160F88" w:rsidRPr="00EC59C1" w:rsidRDefault="00160F88" w:rsidP="00160F88">
            <w:pPr>
              <w:rPr>
                <w:rFonts w:ascii="Avenir Next LT Pro Light" w:hAnsi="Avenir Next LT Pro Light" w:cs="Calibri"/>
                <w:color w:val="000000"/>
                <w:sz w:val="18"/>
                <w:szCs w:val="18"/>
              </w:rPr>
            </w:pPr>
          </w:p>
          <w:p w14:paraId="648A036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18 November 2022</w:t>
            </w:r>
          </w:p>
          <w:p w14:paraId="1DB15A0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03 December 2022</w:t>
            </w:r>
          </w:p>
          <w:p w14:paraId="37D8006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27 December 2022</w:t>
            </w:r>
          </w:p>
          <w:p w14:paraId="749385C4"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 November 2022</w:t>
            </w:r>
          </w:p>
          <w:p w14:paraId="5A7FAC0F"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21 November 2022</w:t>
            </w:r>
          </w:p>
          <w:p w14:paraId="6EF89F07"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31 July 2022</w:t>
            </w:r>
          </w:p>
          <w:p w14:paraId="52F9B8BE"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 August 2022</w:t>
            </w:r>
          </w:p>
          <w:p w14:paraId="51312BC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28 May 2023</w:t>
            </w:r>
          </w:p>
          <w:p w14:paraId="6668B067"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03 June 2023</w:t>
            </w:r>
          </w:p>
          <w:p w14:paraId="59445415"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07 January 2023</w:t>
            </w:r>
          </w:p>
          <w:p w14:paraId="2D5A7C5A" w14:textId="77777777" w:rsidR="00160F88" w:rsidRPr="00EC59C1" w:rsidRDefault="00160F88" w:rsidP="00160F88">
            <w:pPr>
              <w:rPr>
                <w:rFonts w:ascii="Avenir Next LT Pro Light" w:hAnsi="Avenir Next LT Pro Light" w:cs="Calibri"/>
                <w:color w:val="000000"/>
                <w:sz w:val="18"/>
                <w:szCs w:val="18"/>
              </w:rPr>
            </w:pPr>
          </w:p>
          <w:p w14:paraId="0C3C8C14" w14:textId="04F6A088" w:rsidR="00160F88" w:rsidRPr="00EC59C1" w:rsidRDefault="00160F88" w:rsidP="00160F88">
            <w:pPr>
              <w:rPr>
                <w:rFonts w:ascii="Avenir Next LT Pro Light" w:hAnsi="Avenir Next LT Pro Light" w:cs="Calibri"/>
                <w:color w:val="000000"/>
                <w:sz w:val="18"/>
                <w:szCs w:val="18"/>
              </w:rPr>
            </w:pPr>
          </w:p>
        </w:tc>
        <w:tc>
          <w:tcPr>
            <w:tcW w:w="1682" w:type="dxa"/>
            <w:tcBorders>
              <w:top w:val="nil"/>
              <w:left w:val="nil"/>
              <w:bottom w:val="single" w:sz="4" w:space="0" w:color="auto"/>
              <w:right w:val="single" w:sz="4" w:space="0" w:color="auto"/>
            </w:tcBorders>
            <w:shd w:val="clear" w:color="auto" w:fill="auto"/>
            <w:hideMark/>
          </w:tcPr>
          <w:p w14:paraId="475C127B"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w:t>
            </w:r>
          </w:p>
          <w:p w14:paraId="09D69F3B" w14:textId="323DC9AF"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Cllr. N. Maphumulo</w:t>
            </w:r>
          </w:p>
        </w:tc>
        <w:tc>
          <w:tcPr>
            <w:tcW w:w="1779" w:type="dxa"/>
            <w:tcBorders>
              <w:top w:val="nil"/>
              <w:left w:val="nil"/>
              <w:bottom w:val="single" w:sz="4" w:space="0" w:color="auto"/>
              <w:right w:val="single" w:sz="4" w:space="0" w:color="auto"/>
            </w:tcBorders>
            <w:shd w:val="clear" w:color="auto" w:fill="auto"/>
            <w:hideMark/>
          </w:tcPr>
          <w:p w14:paraId="09A7443F" w14:textId="4850F6FD"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w:t>
            </w:r>
          </w:p>
        </w:tc>
        <w:tc>
          <w:tcPr>
            <w:tcW w:w="1472" w:type="dxa"/>
            <w:tcBorders>
              <w:top w:val="nil"/>
              <w:left w:val="nil"/>
              <w:bottom w:val="single" w:sz="4" w:space="0" w:color="auto"/>
              <w:right w:val="single" w:sz="4" w:space="0" w:color="auto"/>
            </w:tcBorders>
            <w:shd w:val="clear" w:color="auto" w:fill="auto"/>
            <w:hideMark/>
          </w:tcPr>
          <w:p w14:paraId="1A1DD28F" w14:textId="77777777" w:rsidR="00160F88" w:rsidRPr="00EC59C1" w:rsidRDefault="00160F88" w:rsidP="00160F88">
            <w:pPr>
              <w:rPr>
                <w:rFonts w:ascii="Avenir Next LT Pro Light" w:hAnsi="Avenir Next LT Pro Light" w:cs="Calibri"/>
                <w:color w:val="000000"/>
                <w:sz w:val="18"/>
                <w:szCs w:val="18"/>
              </w:rPr>
            </w:pPr>
          </w:p>
          <w:p w14:paraId="05236C1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65</w:t>
            </w:r>
          </w:p>
          <w:p w14:paraId="3AF6E51B"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w:t>
            </w:r>
          </w:p>
          <w:p w14:paraId="2CC0177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68</w:t>
            </w:r>
          </w:p>
          <w:p w14:paraId="60514E8D"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56</w:t>
            </w:r>
          </w:p>
          <w:p w14:paraId="2A3F700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47</w:t>
            </w:r>
          </w:p>
          <w:p w14:paraId="5EB8CF1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33</w:t>
            </w:r>
          </w:p>
          <w:p w14:paraId="72ECD747"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107</w:t>
            </w:r>
          </w:p>
          <w:p w14:paraId="030BB4A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97</w:t>
            </w:r>
          </w:p>
          <w:p w14:paraId="731E603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84</w:t>
            </w:r>
          </w:p>
          <w:p w14:paraId="70F1E5FF" w14:textId="6F5E910C"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41</w:t>
            </w:r>
          </w:p>
        </w:tc>
        <w:tc>
          <w:tcPr>
            <w:tcW w:w="1383" w:type="dxa"/>
            <w:tcBorders>
              <w:top w:val="nil"/>
              <w:left w:val="nil"/>
              <w:bottom w:val="single" w:sz="4" w:space="0" w:color="auto"/>
              <w:right w:val="single" w:sz="4" w:space="0" w:color="auto"/>
            </w:tcBorders>
            <w:shd w:val="clear" w:color="auto" w:fill="auto"/>
            <w:hideMark/>
          </w:tcPr>
          <w:p w14:paraId="0B1161EC" w14:textId="12316569"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Yes</w:t>
            </w:r>
          </w:p>
        </w:tc>
        <w:tc>
          <w:tcPr>
            <w:tcW w:w="1710" w:type="dxa"/>
            <w:tcBorders>
              <w:top w:val="nil"/>
              <w:left w:val="nil"/>
              <w:bottom w:val="single" w:sz="4" w:space="0" w:color="auto"/>
              <w:right w:val="single" w:sz="4" w:space="0" w:color="auto"/>
            </w:tcBorders>
            <w:shd w:val="clear" w:color="auto" w:fill="auto"/>
            <w:hideMark/>
          </w:tcPr>
          <w:p w14:paraId="46F07515"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13/12/2022</w:t>
            </w:r>
          </w:p>
          <w:p w14:paraId="11C87FF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23/04/2023</w:t>
            </w:r>
          </w:p>
          <w:p w14:paraId="34E65EFF" w14:textId="53E12E2C"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16/11/2023</w:t>
            </w:r>
            <w:r w:rsidRPr="00EC59C1">
              <w:rPr>
                <w:rFonts w:ascii="Avenir Next LT Pro Light" w:hAnsi="Avenir Next LT Pro Light" w:cs="Calibri"/>
                <w:color w:val="000000"/>
                <w:sz w:val="18"/>
                <w:szCs w:val="18"/>
              </w:rPr>
              <w:br/>
              <w:t>Mayoral Outreach Programmes (IDP Roadshows)</w:t>
            </w:r>
            <w:r w:rsidRPr="00EC59C1">
              <w:rPr>
                <w:rFonts w:ascii="Avenir Next LT Pro Light" w:hAnsi="Avenir Next LT Pro Light" w:cs="Calibri"/>
                <w:color w:val="000000"/>
                <w:sz w:val="18"/>
                <w:szCs w:val="18"/>
              </w:rPr>
              <w:br/>
              <w:t xml:space="preserve"> 05/04/2022</w:t>
            </w:r>
            <w:r w:rsidRPr="00EC59C1">
              <w:rPr>
                <w:rFonts w:ascii="Avenir Next LT Pro Light" w:hAnsi="Avenir Next LT Pro Light" w:cs="Calibri"/>
                <w:color w:val="000000"/>
                <w:sz w:val="18"/>
                <w:szCs w:val="18"/>
              </w:rPr>
              <w:br/>
              <w:t>Tabling of Draft Budget and Draft Reviewed IDP 2022/2023</w:t>
            </w:r>
          </w:p>
        </w:tc>
      </w:tr>
      <w:tr w:rsidR="00160F88" w:rsidRPr="00EC59C1" w14:paraId="2C277F89" w14:textId="77777777" w:rsidTr="00160F88">
        <w:trPr>
          <w:trHeight w:val="710"/>
        </w:trPr>
        <w:tc>
          <w:tcPr>
            <w:tcW w:w="2530" w:type="dxa"/>
            <w:vMerge/>
            <w:tcBorders>
              <w:top w:val="nil"/>
              <w:left w:val="single" w:sz="4" w:space="0" w:color="auto"/>
              <w:bottom w:val="single" w:sz="4" w:space="0" w:color="000000"/>
              <w:right w:val="single" w:sz="4" w:space="0" w:color="auto"/>
            </w:tcBorders>
            <w:hideMark/>
          </w:tcPr>
          <w:p w14:paraId="4C4C7AC8" w14:textId="77777777" w:rsidR="00160F88" w:rsidRPr="00EC59C1" w:rsidRDefault="00160F88" w:rsidP="00160F88">
            <w:pPr>
              <w:jc w:val="cente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00B51DDD" w14:textId="77777777" w:rsidR="00160F88" w:rsidRPr="00EC59C1" w:rsidRDefault="00160F88" w:rsidP="00160F88">
            <w:pPr>
              <w:rPr>
                <w:rFonts w:ascii="Avenir Next LT Pro Light" w:hAnsi="Avenir Next LT Pro Light" w:cs="Calibri"/>
                <w:color w:val="000000"/>
                <w:sz w:val="18"/>
                <w:szCs w:val="18"/>
              </w:rPr>
            </w:pPr>
          </w:p>
          <w:p w14:paraId="3F474C8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16 October 2022</w:t>
            </w:r>
          </w:p>
          <w:p w14:paraId="2D4F951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25 April 2023</w:t>
            </w:r>
          </w:p>
          <w:p w14:paraId="61173B37"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09 March 2023</w:t>
            </w:r>
          </w:p>
          <w:p w14:paraId="53479F18" w14:textId="77777777" w:rsidR="00160F88" w:rsidRPr="00EC59C1" w:rsidRDefault="00160F88" w:rsidP="00160F88">
            <w:pPr>
              <w:rPr>
                <w:rFonts w:ascii="Avenir Next LT Pro Light" w:hAnsi="Avenir Next LT Pro Light" w:cs="Calibri"/>
                <w:color w:val="000000"/>
                <w:sz w:val="18"/>
                <w:szCs w:val="18"/>
              </w:rPr>
            </w:pPr>
          </w:p>
          <w:p w14:paraId="7DAF4E0E" w14:textId="77777777" w:rsidR="00160F88" w:rsidRPr="00EC59C1" w:rsidRDefault="00160F88" w:rsidP="00160F88">
            <w:pPr>
              <w:rPr>
                <w:rFonts w:ascii="Avenir Next LT Pro Light" w:hAnsi="Avenir Next LT Pro Light" w:cs="Calibri"/>
                <w:color w:val="000000"/>
                <w:sz w:val="18"/>
                <w:szCs w:val="18"/>
              </w:rPr>
            </w:pPr>
          </w:p>
          <w:p w14:paraId="2D0F2013" w14:textId="33A391C9" w:rsidR="00160F88" w:rsidRPr="00EC59C1" w:rsidRDefault="00160F88" w:rsidP="00160F88">
            <w:pPr>
              <w:rPr>
                <w:rFonts w:ascii="Avenir Next LT Pro Light" w:hAnsi="Avenir Next LT Pro Light" w:cs="Calibri"/>
                <w:color w:val="000000"/>
                <w:sz w:val="18"/>
                <w:szCs w:val="18"/>
              </w:rPr>
            </w:pPr>
          </w:p>
        </w:tc>
        <w:tc>
          <w:tcPr>
            <w:tcW w:w="1682" w:type="dxa"/>
            <w:tcBorders>
              <w:top w:val="nil"/>
              <w:left w:val="nil"/>
              <w:bottom w:val="single" w:sz="4" w:space="0" w:color="auto"/>
              <w:right w:val="single" w:sz="4" w:space="0" w:color="auto"/>
            </w:tcBorders>
            <w:shd w:val="clear" w:color="auto" w:fill="auto"/>
            <w:hideMark/>
          </w:tcPr>
          <w:p w14:paraId="7B926F78"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w:t>
            </w:r>
          </w:p>
          <w:p w14:paraId="384E5571" w14:textId="63EAA239"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Cllr. S. Ngidi</w:t>
            </w:r>
          </w:p>
        </w:tc>
        <w:tc>
          <w:tcPr>
            <w:tcW w:w="1779" w:type="dxa"/>
            <w:tcBorders>
              <w:top w:val="nil"/>
              <w:left w:val="nil"/>
              <w:bottom w:val="single" w:sz="4" w:space="0" w:color="auto"/>
              <w:right w:val="single" w:sz="4" w:space="0" w:color="auto"/>
            </w:tcBorders>
            <w:shd w:val="clear" w:color="auto" w:fill="auto"/>
            <w:hideMark/>
          </w:tcPr>
          <w:p w14:paraId="3030900A" w14:textId="18035501"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w:t>
            </w:r>
          </w:p>
        </w:tc>
        <w:tc>
          <w:tcPr>
            <w:tcW w:w="1472" w:type="dxa"/>
            <w:tcBorders>
              <w:top w:val="nil"/>
              <w:left w:val="nil"/>
              <w:bottom w:val="single" w:sz="4" w:space="0" w:color="auto"/>
              <w:right w:val="single" w:sz="4" w:space="0" w:color="auto"/>
            </w:tcBorders>
            <w:shd w:val="clear" w:color="auto" w:fill="auto"/>
            <w:hideMark/>
          </w:tcPr>
          <w:p w14:paraId="12C2EEE7" w14:textId="77777777" w:rsidR="00160F88" w:rsidRPr="00EC59C1" w:rsidRDefault="00160F88" w:rsidP="00160F88">
            <w:pPr>
              <w:rPr>
                <w:rFonts w:ascii="Avenir Next LT Pro Light" w:hAnsi="Avenir Next LT Pro Light" w:cs="Calibri"/>
                <w:color w:val="000000"/>
                <w:sz w:val="18"/>
                <w:szCs w:val="18"/>
              </w:rPr>
            </w:pPr>
          </w:p>
          <w:p w14:paraId="5B53DBB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w:t>
            </w:r>
          </w:p>
          <w:p w14:paraId="3B203C5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69</w:t>
            </w:r>
          </w:p>
          <w:p w14:paraId="5212AE1E" w14:textId="5EB6C48B"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31</w:t>
            </w:r>
          </w:p>
        </w:tc>
        <w:tc>
          <w:tcPr>
            <w:tcW w:w="1383" w:type="dxa"/>
            <w:tcBorders>
              <w:top w:val="nil"/>
              <w:left w:val="nil"/>
              <w:bottom w:val="single" w:sz="4" w:space="0" w:color="auto"/>
              <w:right w:val="single" w:sz="4" w:space="0" w:color="auto"/>
            </w:tcBorders>
            <w:shd w:val="clear" w:color="auto" w:fill="auto"/>
            <w:hideMark/>
          </w:tcPr>
          <w:p w14:paraId="31AE909D" w14:textId="0057B828"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Yes</w:t>
            </w:r>
          </w:p>
        </w:tc>
        <w:tc>
          <w:tcPr>
            <w:tcW w:w="1710" w:type="dxa"/>
            <w:tcBorders>
              <w:top w:val="nil"/>
              <w:left w:val="nil"/>
              <w:bottom w:val="single" w:sz="4" w:space="0" w:color="auto"/>
              <w:right w:val="single" w:sz="4" w:space="0" w:color="auto"/>
            </w:tcBorders>
            <w:shd w:val="clear" w:color="auto" w:fill="auto"/>
            <w:hideMark/>
          </w:tcPr>
          <w:p w14:paraId="0773FAF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13/12/2022</w:t>
            </w:r>
          </w:p>
          <w:p w14:paraId="076FD03E"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23/04/2023</w:t>
            </w:r>
          </w:p>
          <w:p w14:paraId="10EE971A" w14:textId="67948D53"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16/11/2023</w:t>
            </w:r>
            <w:r w:rsidRPr="00EC59C1">
              <w:rPr>
                <w:rFonts w:ascii="Avenir Next LT Pro Light" w:hAnsi="Avenir Next LT Pro Light" w:cs="Calibri"/>
                <w:color w:val="000000"/>
                <w:sz w:val="18"/>
                <w:szCs w:val="18"/>
              </w:rPr>
              <w:br/>
              <w:t>Mayoral Outreach Programmes (IDP Roadshows)</w:t>
            </w:r>
            <w:r w:rsidRPr="00EC59C1">
              <w:rPr>
                <w:rFonts w:ascii="Avenir Next LT Pro Light" w:hAnsi="Avenir Next LT Pro Light" w:cs="Calibri"/>
                <w:color w:val="000000"/>
                <w:sz w:val="18"/>
                <w:szCs w:val="18"/>
              </w:rPr>
              <w:br/>
              <w:t>06/04/2022</w:t>
            </w:r>
            <w:r w:rsidRPr="00EC59C1">
              <w:rPr>
                <w:rFonts w:ascii="Avenir Next LT Pro Light" w:hAnsi="Avenir Next LT Pro Light" w:cs="Calibri"/>
                <w:color w:val="000000"/>
                <w:sz w:val="18"/>
                <w:szCs w:val="18"/>
              </w:rPr>
              <w:br/>
              <w:t>Tabling of Draft Budget and Draft Reviewed IDP 2021/22</w:t>
            </w:r>
          </w:p>
        </w:tc>
      </w:tr>
      <w:tr w:rsidR="00160F88" w:rsidRPr="00EC59C1" w14:paraId="10D734CB" w14:textId="77777777" w:rsidTr="00160F88">
        <w:trPr>
          <w:trHeight w:val="1928"/>
        </w:trPr>
        <w:tc>
          <w:tcPr>
            <w:tcW w:w="2530" w:type="dxa"/>
            <w:vMerge/>
            <w:tcBorders>
              <w:top w:val="nil"/>
              <w:left w:val="single" w:sz="4" w:space="0" w:color="auto"/>
              <w:bottom w:val="single" w:sz="4" w:space="0" w:color="000000"/>
              <w:right w:val="single" w:sz="4" w:space="0" w:color="auto"/>
            </w:tcBorders>
            <w:hideMark/>
          </w:tcPr>
          <w:p w14:paraId="0254825D" w14:textId="77777777" w:rsidR="00160F88" w:rsidRPr="00EC59C1" w:rsidRDefault="00160F88" w:rsidP="00160F88">
            <w:pPr>
              <w:jc w:val="cente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67D451DB" w14:textId="77777777" w:rsidR="00160F88" w:rsidRPr="00EC59C1" w:rsidRDefault="00160F88" w:rsidP="00160F88">
            <w:pPr>
              <w:rPr>
                <w:rFonts w:ascii="Avenir Next LT Pro Light" w:hAnsi="Avenir Next LT Pro Light" w:cs="Calibri"/>
                <w:color w:val="000000"/>
                <w:sz w:val="18"/>
                <w:szCs w:val="18"/>
              </w:rPr>
            </w:pPr>
          </w:p>
          <w:p w14:paraId="57552FC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07 December 2022</w:t>
            </w:r>
          </w:p>
          <w:p w14:paraId="7A16AA60"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17 October 2022</w:t>
            </w:r>
          </w:p>
          <w:p w14:paraId="529310D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17 October 2022</w:t>
            </w:r>
          </w:p>
          <w:p w14:paraId="6EFA24EE"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 November 2022</w:t>
            </w:r>
          </w:p>
          <w:p w14:paraId="0D679EF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20 November 2022</w:t>
            </w:r>
          </w:p>
          <w:p w14:paraId="5B4A682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30 October 2022</w:t>
            </w:r>
          </w:p>
          <w:p w14:paraId="5089CA9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25 April 2023</w:t>
            </w:r>
          </w:p>
          <w:p w14:paraId="512E3F2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27 April 2023</w:t>
            </w:r>
          </w:p>
          <w:p w14:paraId="7639806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24 May 2023</w:t>
            </w:r>
          </w:p>
          <w:p w14:paraId="16FFC2F7"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lastRenderedPageBreak/>
              <w:t>25 May 2023</w:t>
            </w:r>
          </w:p>
          <w:p w14:paraId="6CE7459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29 May 2023</w:t>
            </w:r>
          </w:p>
          <w:p w14:paraId="7F656CBF"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01 June 2023</w:t>
            </w:r>
          </w:p>
          <w:p w14:paraId="7109D2E5"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04 June 2023</w:t>
            </w:r>
          </w:p>
          <w:p w14:paraId="20EC909B"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01 May 2023</w:t>
            </w:r>
          </w:p>
          <w:p w14:paraId="2E745610"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19 February 2023</w:t>
            </w:r>
          </w:p>
          <w:p w14:paraId="40166FCA" w14:textId="77777777" w:rsidR="00160F88" w:rsidRPr="00EC59C1" w:rsidRDefault="00160F88" w:rsidP="00160F88">
            <w:pPr>
              <w:rPr>
                <w:rFonts w:ascii="Avenir Next LT Pro Light" w:hAnsi="Avenir Next LT Pro Light" w:cs="Calibri"/>
                <w:color w:val="000000"/>
                <w:sz w:val="18"/>
                <w:szCs w:val="18"/>
              </w:rPr>
            </w:pPr>
          </w:p>
          <w:p w14:paraId="7F19EA38" w14:textId="48FE88D6" w:rsidR="00160F88" w:rsidRPr="00EC59C1" w:rsidRDefault="00160F88" w:rsidP="00160F88">
            <w:pPr>
              <w:rPr>
                <w:rFonts w:ascii="Avenir Next LT Pro Light" w:hAnsi="Avenir Next LT Pro Light" w:cs="Calibri"/>
                <w:color w:val="000000"/>
                <w:sz w:val="18"/>
                <w:szCs w:val="18"/>
              </w:rPr>
            </w:pPr>
          </w:p>
        </w:tc>
        <w:tc>
          <w:tcPr>
            <w:tcW w:w="1682" w:type="dxa"/>
            <w:tcBorders>
              <w:top w:val="nil"/>
              <w:left w:val="nil"/>
              <w:bottom w:val="single" w:sz="4" w:space="0" w:color="auto"/>
              <w:right w:val="single" w:sz="4" w:space="0" w:color="auto"/>
            </w:tcBorders>
            <w:shd w:val="clear" w:color="auto" w:fill="auto"/>
            <w:hideMark/>
          </w:tcPr>
          <w:p w14:paraId="13F7FA3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lastRenderedPageBreak/>
              <w:t>1</w:t>
            </w:r>
          </w:p>
          <w:p w14:paraId="203B6EA5" w14:textId="2B47325A"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Cllr.N.P. Maphanga</w:t>
            </w:r>
          </w:p>
        </w:tc>
        <w:tc>
          <w:tcPr>
            <w:tcW w:w="1779" w:type="dxa"/>
            <w:tcBorders>
              <w:top w:val="nil"/>
              <w:left w:val="nil"/>
              <w:bottom w:val="single" w:sz="4" w:space="0" w:color="auto"/>
              <w:right w:val="single" w:sz="4" w:space="0" w:color="auto"/>
            </w:tcBorders>
            <w:shd w:val="clear" w:color="auto" w:fill="auto"/>
            <w:hideMark/>
          </w:tcPr>
          <w:p w14:paraId="23106392" w14:textId="331092EB"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w:t>
            </w:r>
          </w:p>
        </w:tc>
        <w:tc>
          <w:tcPr>
            <w:tcW w:w="1472" w:type="dxa"/>
            <w:tcBorders>
              <w:top w:val="nil"/>
              <w:left w:val="nil"/>
              <w:bottom w:val="single" w:sz="4" w:space="0" w:color="auto"/>
              <w:right w:val="single" w:sz="4" w:space="0" w:color="auto"/>
            </w:tcBorders>
            <w:shd w:val="clear" w:color="auto" w:fill="auto"/>
            <w:hideMark/>
          </w:tcPr>
          <w:p w14:paraId="60BB0E54" w14:textId="77777777" w:rsidR="00160F88" w:rsidRPr="00EC59C1" w:rsidRDefault="00160F88" w:rsidP="00160F88">
            <w:pPr>
              <w:rPr>
                <w:rFonts w:ascii="Avenir Next LT Pro Light" w:hAnsi="Avenir Next LT Pro Light" w:cs="Calibri"/>
                <w:color w:val="000000"/>
                <w:sz w:val="18"/>
                <w:szCs w:val="18"/>
              </w:rPr>
            </w:pPr>
          </w:p>
          <w:p w14:paraId="0321A1DB"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42</w:t>
            </w:r>
          </w:p>
          <w:p w14:paraId="3C4B1345"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51</w:t>
            </w:r>
          </w:p>
          <w:p w14:paraId="272F073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43</w:t>
            </w:r>
          </w:p>
          <w:p w14:paraId="523404CC"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49</w:t>
            </w:r>
          </w:p>
          <w:p w14:paraId="30A8D4B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34</w:t>
            </w:r>
          </w:p>
          <w:p w14:paraId="57F5125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29</w:t>
            </w:r>
          </w:p>
          <w:p w14:paraId="6FCDBE1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88</w:t>
            </w:r>
          </w:p>
          <w:p w14:paraId="430174EE"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59</w:t>
            </w:r>
          </w:p>
          <w:p w14:paraId="29EFB7E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48</w:t>
            </w:r>
          </w:p>
          <w:p w14:paraId="6C6E48BE"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lastRenderedPageBreak/>
              <w:t>136</w:t>
            </w:r>
          </w:p>
          <w:p w14:paraId="5DE9939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38</w:t>
            </w:r>
          </w:p>
          <w:p w14:paraId="64CFD75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116</w:t>
            </w:r>
          </w:p>
          <w:p w14:paraId="14858D30"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123</w:t>
            </w:r>
          </w:p>
          <w:p w14:paraId="628616B8"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57</w:t>
            </w:r>
          </w:p>
          <w:p w14:paraId="46C89149" w14:textId="4D227818"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70</w:t>
            </w:r>
          </w:p>
        </w:tc>
        <w:tc>
          <w:tcPr>
            <w:tcW w:w="1383" w:type="dxa"/>
            <w:tcBorders>
              <w:top w:val="nil"/>
              <w:left w:val="nil"/>
              <w:bottom w:val="single" w:sz="4" w:space="0" w:color="auto"/>
              <w:right w:val="single" w:sz="4" w:space="0" w:color="auto"/>
            </w:tcBorders>
            <w:shd w:val="clear" w:color="auto" w:fill="auto"/>
            <w:hideMark/>
          </w:tcPr>
          <w:p w14:paraId="177A6EAB" w14:textId="6D6A8DB4"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lastRenderedPageBreak/>
              <w:t>Yes</w:t>
            </w:r>
          </w:p>
        </w:tc>
        <w:tc>
          <w:tcPr>
            <w:tcW w:w="1710" w:type="dxa"/>
            <w:tcBorders>
              <w:top w:val="nil"/>
              <w:left w:val="nil"/>
              <w:bottom w:val="single" w:sz="4" w:space="0" w:color="auto"/>
              <w:right w:val="single" w:sz="4" w:space="0" w:color="auto"/>
            </w:tcBorders>
            <w:shd w:val="clear" w:color="auto" w:fill="auto"/>
            <w:hideMark/>
          </w:tcPr>
          <w:p w14:paraId="2A3067B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13/12/2022</w:t>
            </w:r>
          </w:p>
          <w:p w14:paraId="1E06E524"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23/04/2023</w:t>
            </w:r>
          </w:p>
          <w:p w14:paraId="4EF46518" w14:textId="099168E1"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16/11/2023</w:t>
            </w:r>
            <w:r w:rsidRPr="00EC59C1">
              <w:rPr>
                <w:rFonts w:ascii="Avenir Next LT Pro Light" w:hAnsi="Avenir Next LT Pro Light" w:cs="Calibri"/>
                <w:color w:val="000000"/>
                <w:sz w:val="18"/>
                <w:szCs w:val="18"/>
              </w:rPr>
              <w:br/>
              <w:t>Mayoral Outreach Programmes (IDP Roadshows)</w:t>
            </w:r>
            <w:r w:rsidRPr="00EC59C1">
              <w:rPr>
                <w:rFonts w:ascii="Avenir Next LT Pro Light" w:hAnsi="Avenir Next LT Pro Light" w:cs="Calibri"/>
                <w:color w:val="000000"/>
                <w:sz w:val="18"/>
                <w:szCs w:val="18"/>
              </w:rPr>
              <w:br/>
              <w:t>07/04/2022</w:t>
            </w:r>
            <w:r w:rsidRPr="00EC59C1">
              <w:rPr>
                <w:rFonts w:ascii="Avenir Next LT Pro Light" w:hAnsi="Avenir Next LT Pro Light" w:cs="Calibri"/>
                <w:color w:val="000000"/>
                <w:sz w:val="18"/>
                <w:szCs w:val="18"/>
              </w:rPr>
              <w:br/>
              <w:t xml:space="preserve">Tabling of Draft Budget and Draft </w:t>
            </w:r>
            <w:r w:rsidRPr="00EC59C1">
              <w:rPr>
                <w:rFonts w:ascii="Avenir Next LT Pro Light" w:hAnsi="Avenir Next LT Pro Light" w:cs="Calibri"/>
                <w:color w:val="000000"/>
                <w:sz w:val="18"/>
                <w:szCs w:val="18"/>
              </w:rPr>
              <w:lastRenderedPageBreak/>
              <w:t>Reviewed IDP 2021/22</w:t>
            </w:r>
          </w:p>
        </w:tc>
      </w:tr>
      <w:tr w:rsidR="00160F88" w:rsidRPr="00EC59C1" w14:paraId="1C891EBB" w14:textId="77777777" w:rsidTr="00160F88">
        <w:trPr>
          <w:trHeight w:val="1285"/>
        </w:trPr>
        <w:tc>
          <w:tcPr>
            <w:tcW w:w="2530" w:type="dxa"/>
            <w:vMerge/>
            <w:tcBorders>
              <w:top w:val="nil"/>
              <w:left w:val="single" w:sz="4" w:space="0" w:color="auto"/>
              <w:bottom w:val="single" w:sz="4" w:space="0" w:color="000000"/>
              <w:right w:val="single" w:sz="4" w:space="0" w:color="auto"/>
            </w:tcBorders>
            <w:hideMark/>
          </w:tcPr>
          <w:p w14:paraId="2B1118E1" w14:textId="77777777" w:rsidR="00160F88" w:rsidRPr="00EC59C1" w:rsidRDefault="00160F88" w:rsidP="00160F88">
            <w:pPr>
              <w:jc w:val="cente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522009AA" w14:textId="77777777" w:rsidR="00160F88" w:rsidRPr="00EC59C1" w:rsidRDefault="00160F88" w:rsidP="00160F88">
            <w:pPr>
              <w:rPr>
                <w:rFonts w:ascii="Avenir Next LT Pro Light" w:hAnsi="Avenir Next LT Pro Light" w:cs="Calibri"/>
                <w:color w:val="000000"/>
                <w:sz w:val="18"/>
                <w:szCs w:val="18"/>
              </w:rPr>
            </w:pPr>
          </w:p>
          <w:p w14:paraId="321F902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17 September 2022</w:t>
            </w:r>
          </w:p>
          <w:p w14:paraId="7FE925DD"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18 October 2022</w:t>
            </w:r>
          </w:p>
          <w:p w14:paraId="2E5E945C"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27 April 2023</w:t>
            </w:r>
          </w:p>
          <w:p w14:paraId="7D6E57AC"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15 January 2023</w:t>
            </w:r>
          </w:p>
          <w:p w14:paraId="0D2661EA" w14:textId="77777777" w:rsidR="00160F88" w:rsidRPr="00EC59C1" w:rsidRDefault="00160F88" w:rsidP="00160F88">
            <w:pPr>
              <w:rPr>
                <w:rFonts w:ascii="Avenir Next LT Pro Light" w:hAnsi="Avenir Next LT Pro Light" w:cs="Calibri"/>
                <w:color w:val="000000"/>
                <w:sz w:val="18"/>
                <w:szCs w:val="18"/>
              </w:rPr>
            </w:pPr>
          </w:p>
          <w:p w14:paraId="14870E60" w14:textId="77777777" w:rsidR="00160F88" w:rsidRPr="00EC59C1" w:rsidRDefault="00160F88" w:rsidP="00160F88">
            <w:pPr>
              <w:rPr>
                <w:rFonts w:ascii="Avenir Next LT Pro Light" w:hAnsi="Avenir Next LT Pro Light" w:cs="Calibri"/>
                <w:color w:val="000000"/>
                <w:sz w:val="18"/>
                <w:szCs w:val="18"/>
              </w:rPr>
            </w:pPr>
          </w:p>
          <w:p w14:paraId="49F42E01" w14:textId="2A712834" w:rsidR="00160F88" w:rsidRPr="00EC59C1" w:rsidRDefault="00160F88" w:rsidP="00160F88">
            <w:pPr>
              <w:rPr>
                <w:rFonts w:ascii="Avenir Next LT Pro Light" w:hAnsi="Avenir Next LT Pro Light" w:cs="Calibri"/>
                <w:color w:val="000000"/>
                <w:sz w:val="18"/>
                <w:szCs w:val="18"/>
              </w:rPr>
            </w:pPr>
          </w:p>
        </w:tc>
        <w:tc>
          <w:tcPr>
            <w:tcW w:w="1682" w:type="dxa"/>
            <w:tcBorders>
              <w:top w:val="nil"/>
              <w:left w:val="nil"/>
              <w:bottom w:val="single" w:sz="4" w:space="0" w:color="auto"/>
              <w:right w:val="single" w:sz="4" w:space="0" w:color="auto"/>
            </w:tcBorders>
            <w:shd w:val="clear" w:color="auto" w:fill="auto"/>
            <w:hideMark/>
          </w:tcPr>
          <w:p w14:paraId="3EC0686D"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w:t>
            </w:r>
          </w:p>
          <w:p w14:paraId="3795B408" w14:textId="767305E5"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Cllr. T.A Gwala</w:t>
            </w:r>
          </w:p>
        </w:tc>
        <w:tc>
          <w:tcPr>
            <w:tcW w:w="1779" w:type="dxa"/>
            <w:tcBorders>
              <w:top w:val="nil"/>
              <w:left w:val="nil"/>
              <w:bottom w:val="single" w:sz="4" w:space="0" w:color="auto"/>
              <w:right w:val="single" w:sz="4" w:space="0" w:color="auto"/>
            </w:tcBorders>
            <w:shd w:val="clear" w:color="auto" w:fill="auto"/>
            <w:hideMark/>
          </w:tcPr>
          <w:p w14:paraId="05285E51" w14:textId="266C58C9"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w:t>
            </w:r>
          </w:p>
        </w:tc>
        <w:tc>
          <w:tcPr>
            <w:tcW w:w="1472" w:type="dxa"/>
            <w:tcBorders>
              <w:top w:val="nil"/>
              <w:left w:val="nil"/>
              <w:bottom w:val="single" w:sz="4" w:space="0" w:color="auto"/>
              <w:right w:val="single" w:sz="4" w:space="0" w:color="auto"/>
            </w:tcBorders>
            <w:shd w:val="clear" w:color="auto" w:fill="auto"/>
            <w:hideMark/>
          </w:tcPr>
          <w:p w14:paraId="2947293E" w14:textId="77777777" w:rsidR="00160F88" w:rsidRPr="00EC59C1" w:rsidRDefault="00160F88" w:rsidP="00160F88">
            <w:pPr>
              <w:rPr>
                <w:rFonts w:ascii="Avenir Next LT Pro Light" w:hAnsi="Avenir Next LT Pro Light" w:cs="Calibri"/>
                <w:color w:val="000000"/>
                <w:sz w:val="18"/>
                <w:szCs w:val="18"/>
              </w:rPr>
            </w:pPr>
          </w:p>
          <w:p w14:paraId="2A0608D7"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39</w:t>
            </w:r>
          </w:p>
          <w:p w14:paraId="448DE75D"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21</w:t>
            </w:r>
          </w:p>
          <w:p w14:paraId="12F1AAA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138</w:t>
            </w:r>
          </w:p>
          <w:p w14:paraId="78B700DF" w14:textId="5C2CE0FF"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22</w:t>
            </w:r>
          </w:p>
        </w:tc>
        <w:tc>
          <w:tcPr>
            <w:tcW w:w="1383" w:type="dxa"/>
            <w:tcBorders>
              <w:top w:val="nil"/>
              <w:left w:val="nil"/>
              <w:bottom w:val="single" w:sz="4" w:space="0" w:color="auto"/>
              <w:right w:val="single" w:sz="4" w:space="0" w:color="auto"/>
            </w:tcBorders>
            <w:shd w:val="clear" w:color="auto" w:fill="auto"/>
            <w:hideMark/>
          </w:tcPr>
          <w:p w14:paraId="1FA954BD" w14:textId="333D17C2"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Yes</w:t>
            </w:r>
          </w:p>
        </w:tc>
        <w:tc>
          <w:tcPr>
            <w:tcW w:w="1710" w:type="dxa"/>
            <w:tcBorders>
              <w:top w:val="nil"/>
              <w:left w:val="nil"/>
              <w:bottom w:val="single" w:sz="4" w:space="0" w:color="auto"/>
              <w:right w:val="single" w:sz="4" w:space="0" w:color="auto"/>
            </w:tcBorders>
            <w:shd w:val="clear" w:color="auto" w:fill="auto"/>
            <w:hideMark/>
          </w:tcPr>
          <w:p w14:paraId="2F64EA9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13/12/2022</w:t>
            </w:r>
          </w:p>
          <w:p w14:paraId="4D87D754"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23/04/2023</w:t>
            </w:r>
          </w:p>
          <w:p w14:paraId="3E249587" w14:textId="6F5C87C1"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10/11/2023</w:t>
            </w:r>
            <w:r w:rsidRPr="00EC59C1">
              <w:rPr>
                <w:rFonts w:ascii="Avenir Next LT Pro Light" w:hAnsi="Avenir Next LT Pro Light" w:cs="Calibri"/>
                <w:color w:val="000000"/>
                <w:sz w:val="18"/>
                <w:szCs w:val="18"/>
              </w:rPr>
              <w:br/>
              <w:t>Mayoral Outreach Programmes (IDP Roadshows)</w:t>
            </w:r>
            <w:r w:rsidRPr="00EC59C1">
              <w:rPr>
                <w:rFonts w:ascii="Avenir Next LT Pro Light" w:hAnsi="Avenir Next LT Pro Light" w:cs="Calibri"/>
                <w:color w:val="000000"/>
                <w:sz w:val="18"/>
                <w:szCs w:val="18"/>
              </w:rPr>
              <w:br/>
              <w:t>10/04/2022</w:t>
            </w:r>
            <w:r w:rsidRPr="00EC59C1">
              <w:rPr>
                <w:rFonts w:ascii="Avenir Next LT Pro Light" w:hAnsi="Avenir Next LT Pro Light" w:cs="Calibri"/>
                <w:color w:val="000000"/>
                <w:sz w:val="18"/>
                <w:szCs w:val="18"/>
              </w:rPr>
              <w:br/>
              <w:t>Tabling of Draft Budget and Draft Reviewed IDP 2022/2023</w:t>
            </w:r>
          </w:p>
        </w:tc>
      </w:tr>
      <w:tr w:rsidR="00160F88" w:rsidRPr="00EC59C1" w14:paraId="458361EB" w14:textId="77777777" w:rsidTr="00160F88">
        <w:trPr>
          <w:trHeight w:val="1285"/>
        </w:trPr>
        <w:tc>
          <w:tcPr>
            <w:tcW w:w="2530" w:type="dxa"/>
            <w:vMerge/>
            <w:tcBorders>
              <w:top w:val="nil"/>
              <w:left w:val="single" w:sz="4" w:space="0" w:color="auto"/>
              <w:bottom w:val="single" w:sz="4" w:space="0" w:color="000000"/>
              <w:right w:val="single" w:sz="4" w:space="0" w:color="auto"/>
            </w:tcBorders>
            <w:hideMark/>
          </w:tcPr>
          <w:p w14:paraId="536CB8BC" w14:textId="77777777" w:rsidR="00160F88" w:rsidRPr="00EC59C1" w:rsidRDefault="00160F88" w:rsidP="00160F88">
            <w:pPr>
              <w:jc w:val="cente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2B114BB9" w14:textId="77777777" w:rsidR="00160F88" w:rsidRPr="00EC59C1" w:rsidRDefault="00160F88" w:rsidP="00160F88">
            <w:pPr>
              <w:rPr>
                <w:rFonts w:ascii="Avenir Next LT Pro Light" w:hAnsi="Avenir Next LT Pro Light" w:cs="Calibri"/>
                <w:color w:val="000000"/>
                <w:sz w:val="18"/>
                <w:szCs w:val="18"/>
              </w:rPr>
            </w:pPr>
          </w:p>
          <w:p w14:paraId="5192C26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07 July 2022</w:t>
            </w:r>
          </w:p>
          <w:p w14:paraId="06382310"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03 August 2022</w:t>
            </w:r>
          </w:p>
          <w:p w14:paraId="32A5E126"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 August 2022</w:t>
            </w:r>
          </w:p>
          <w:p w14:paraId="20BB3B75"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26 September 2022</w:t>
            </w:r>
          </w:p>
          <w:p w14:paraId="49E4CA60"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24 October 2022</w:t>
            </w:r>
          </w:p>
          <w:p w14:paraId="69349AA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10 April 2023</w:t>
            </w:r>
          </w:p>
          <w:p w14:paraId="0CF7E51C" w14:textId="221E6B23"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 January 2023</w:t>
            </w:r>
          </w:p>
        </w:tc>
        <w:tc>
          <w:tcPr>
            <w:tcW w:w="1682" w:type="dxa"/>
            <w:tcBorders>
              <w:top w:val="nil"/>
              <w:left w:val="nil"/>
              <w:bottom w:val="single" w:sz="4" w:space="0" w:color="auto"/>
              <w:right w:val="single" w:sz="4" w:space="0" w:color="auto"/>
            </w:tcBorders>
            <w:shd w:val="clear" w:color="auto" w:fill="auto"/>
            <w:hideMark/>
          </w:tcPr>
          <w:p w14:paraId="32EF623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w:t>
            </w:r>
          </w:p>
          <w:p w14:paraId="1D1D0A5D" w14:textId="2498152D"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Cllr. N.W.Ntombela</w:t>
            </w:r>
          </w:p>
        </w:tc>
        <w:tc>
          <w:tcPr>
            <w:tcW w:w="1779" w:type="dxa"/>
            <w:tcBorders>
              <w:top w:val="nil"/>
              <w:left w:val="nil"/>
              <w:bottom w:val="single" w:sz="4" w:space="0" w:color="auto"/>
              <w:right w:val="single" w:sz="4" w:space="0" w:color="auto"/>
            </w:tcBorders>
            <w:shd w:val="clear" w:color="auto" w:fill="auto"/>
            <w:hideMark/>
          </w:tcPr>
          <w:p w14:paraId="7E23452F" w14:textId="059DAFC8"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w:t>
            </w:r>
          </w:p>
        </w:tc>
        <w:tc>
          <w:tcPr>
            <w:tcW w:w="1472" w:type="dxa"/>
            <w:tcBorders>
              <w:top w:val="nil"/>
              <w:left w:val="nil"/>
              <w:bottom w:val="single" w:sz="4" w:space="0" w:color="auto"/>
              <w:right w:val="single" w:sz="4" w:space="0" w:color="auto"/>
            </w:tcBorders>
            <w:shd w:val="clear" w:color="auto" w:fill="auto"/>
            <w:hideMark/>
          </w:tcPr>
          <w:p w14:paraId="3116644E" w14:textId="77777777" w:rsidR="00160F88" w:rsidRPr="00EC59C1" w:rsidRDefault="00160F88" w:rsidP="00160F88">
            <w:pPr>
              <w:rPr>
                <w:rFonts w:ascii="Avenir Next LT Pro Light" w:hAnsi="Avenir Next LT Pro Light" w:cs="Calibri"/>
                <w:color w:val="000000"/>
                <w:sz w:val="18"/>
                <w:szCs w:val="18"/>
              </w:rPr>
            </w:pPr>
          </w:p>
          <w:p w14:paraId="4312C440"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51</w:t>
            </w:r>
          </w:p>
          <w:p w14:paraId="41FFA2C4"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132</w:t>
            </w:r>
          </w:p>
          <w:p w14:paraId="0714190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36</w:t>
            </w:r>
          </w:p>
          <w:p w14:paraId="2911545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33</w:t>
            </w:r>
          </w:p>
          <w:p w14:paraId="18DCB6C4"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26</w:t>
            </w:r>
          </w:p>
          <w:p w14:paraId="665C430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36</w:t>
            </w:r>
          </w:p>
          <w:p w14:paraId="2A220D25" w14:textId="7C849532"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82</w:t>
            </w:r>
          </w:p>
        </w:tc>
        <w:tc>
          <w:tcPr>
            <w:tcW w:w="1383" w:type="dxa"/>
            <w:tcBorders>
              <w:top w:val="nil"/>
              <w:left w:val="nil"/>
              <w:bottom w:val="single" w:sz="4" w:space="0" w:color="auto"/>
              <w:right w:val="single" w:sz="4" w:space="0" w:color="auto"/>
            </w:tcBorders>
            <w:shd w:val="clear" w:color="auto" w:fill="auto"/>
            <w:hideMark/>
          </w:tcPr>
          <w:p w14:paraId="775EFBA9" w14:textId="4B74E0D3"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Yes</w:t>
            </w:r>
          </w:p>
        </w:tc>
        <w:tc>
          <w:tcPr>
            <w:tcW w:w="1710" w:type="dxa"/>
            <w:tcBorders>
              <w:top w:val="nil"/>
              <w:left w:val="nil"/>
              <w:bottom w:val="single" w:sz="4" w:space="0" w:color="auto"/>
              <w:right w:val="single" w:sz="4" w:space="0" w:color="auto"/>
            </w:tcBorders>
            <w:shd w:val="clear" w:color="auto" w:fill="auto"/>
            <w:hideMark/>
          </w:tcPr>
          <w:p w14:paraId="3F23A9F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13/12/2022</w:t>
            </w:r>
          </w:p>
          <w:p w14:paraId="563BAF7C"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23/12/2023</w:t>
            </w:r>
          </w:p>
          <w:p w14:paraId="11E97D94" w14:textId="4AC80A94"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16/11/2023</w:t>
            </w:r>
            <w:r w:rsidRPr="00EC59C1">
              <w:rPr>
                <w:rFonts w:ascii="Avenir Next LT Pro Light" w:hAnsi="Avenir Next LT Pro Light" w:cs="Calibri"/>
                <w:color w:val="000000"/>
                <w:sz w:val="18"/>
                <w:szCs w:val="18"/>
              </w:rPr>
              <w:br/>
              <w:t>Mayoral Outreach Programmes (IDP Roadshows)</w:t>
            </w:r>
            <w:r w:rsidRPr="00EC59C1">
              <w:rPr>
                <w:rFonts w:ascii="Avenir Next LT Pro Light" w:hAnsi="Avenir Next LT Pro Light" w:cs="Calibri"/>
                <w:color w:val="000000"/>
                <w:sz w:val="18"/>
                <w:szCs w:val="18"/>
              </w:rPr>
              <w:br/>
              <w:t>04/05/2022</w:t>
            </w:r>
            <w:r w:rsidRPr="00EC59C1">
              <w:rPr>
                <w:rFonts w:ascii="Avenir Next LT Pro Light" w:hAnsi="Avenir Next LT Pro Light" w:cs="Calibri"/>
                <w:color w:val="000000"/>
                <w:sz w:val="18"/>
                <w:szCs w:val="18"/>
              </w:rPr>
              <w:br/>
              <w:t>Tabling of Draft Budget and Draft Reviewed IDP 20222/2023</w:t>
            </w:r>
          </w:p>
        </w:tc>
      </w:tr>
      <w:tr w:rsidR="00160F88" w:rsidRPr="00EC59C1" w14:paraId="53C6BDBB" w14:textId="77777777" w:rsidTr="00160F88">
        <w:trPr>
          <w:trHeight w:val="1285"/>
        </w:trPr>
        <w:tc>
          <w:tcPr>
            <w:tcW w:w="2530" w:type="dxa"/>
            <w:vMerge/>
            <w:tcBorders>
              <w:top w:val="nil"/>
              <w:left w:val="single" w:sz="4" w:space="0" w:color="auto"/>
              <w:bottom w:val="single" w:sz="4" w:space="0" w:color="000000"/>
              <w:right w:val="single" w:sz="4" w:space="0" w:color="auto"/>
            </w:tcBorders>
            <w:hideMark/>
          </w:tcPr>
          <w:p w14:paraId="5C505554" w14:textId="77777777" w:rsidR="00160F88" w:rsidRPr="00EC59C1" w:rsidRDefault="00160F88" w:rsidP="00160F88">
            <w:pPr>
              <w:jc w:val="cente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05879A6D" w14:textId="77777777" w:rsidR="00160F88" w:rsidRPr="00EC59C1" w:rsidRDefault="00160F88" w:rsidP="00160F88">
            <w:pPr>
              <w:rPr>
                <w:rFonts w:ascii="Avenir Next LT Pro Light" w:hAnsi="Avenir Next LT Pro Light" w:cs="Calibri"/>
                <w:color w:val="000000"/>
                <w:sz w:val="18"/>
                <w:szCs w:val="18"/>
              </w:rPr>
            </w:pPr>
          </w:p>
          <w:p w14:paraId="3E3BF4A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11 July 2022</w:t>
            </w:r>
          </w:p>
          <w:p w14:paraId="1D24A4B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 July 2022</w:t>
            </w:r>
          </w:p>
          <w:p w14:paraId="21CF233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 July 2022</w:t>
            </w:r>
          </w:p>
          <w:p w14:paraId="2286098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04 December 2022</w:t>
            </w:r>
          </w:p>
          <w:p w14:paraId="0B28947B"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30 May 2023</w:t>
            </w:r>
          </w:p>
          <w:p w14:paraId="2ED4DFA4"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18 June 2023</w:t>
            </w:r>
          </w:p>
          <w:p w14:paraId="37946FD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12 March 2023</w:t>
            </w:r>
          </w:p>
          <w:p w14:paraId="10E65302" w14:textId="774AA422" w:rsidR="00160F88" w:rsidRPr="00EC59C1" w:rsidRDefault="00160F88" w:rsidP="00160F88">
            <w:pPr>
              <w:rPr>
                <w:rFonts w:ascii="Avenir Next LT Pro Light" w:hAnsi="Avenir Next LT Pro Light" w:cs="Calibri"/>
                <w:color w:val="000000"/>
                <w:sz w:val="18"/>
                <w:szCs w:val="18"/>
              </w:rPr>
            </w:pPr>
          </w:p>
        </w:tc>
        <w:tc>
          <w:tcPr>
            <w:tcW w:w="1682" w:type="dxa"/>
            <w:tcBorders>
              <w:top w:val="nil"/>
              <w:left w:val="nil"/>
              <w:bottom w:val="single" w:sz="4" w:space="0" w:color="auto"/>
              <w:right w:val="single" w:sz="4" w:space="0" w:color="auto"/>
            </w:tcBorders>
            <w:shd w:val="clear" w:color="auto" w:fill="auto"/>
            <w:hideMark/>
          </w:tcPr>
          <w:p w14:paraId="150180C3"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w:t>
            </w:r>
          </w:p>
          <w:p w14:paraId="6F0B1EE2" w14:textId="75B58411"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Cllr. M. Cele</w:t>
            </w:r>
          </w:p>
        </w:tc>
        <w:tc>
          <w:tcPr>
            <w:tcW w:w="1779" w:type="dxa"/>
            <w:tcBorders>
              <w:top w:val="nil"/>
              <w:left w:val="nil"/>
              <w:bottom w:val="single" w:sz="4" w:space="0" w:color="auto"/>
              <w:right w:val="single" w:sz="4" w:space="0" w:color="auto"/>
            </w:tcBorders>
            <w:shd w:val="clear" w:color="auto" w:fill="auto"/>
            <w:hideMark/>
          </w:tcPr>
          <w:p w14:paraId="18ACB5EC" w14:textId="24DE84E3"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w:t>
            </w:r>
          </w:p>
        </w:tc>
        <w:tc>
          <w:tcPr>
            <w:tcW w:w="1472" w:type="dxa"/>
            <w:tcBorders>
              <w:top w:val="nil"/>
              <w:left w:val="nil"/>
              <w:bottom w:val="single" w:sz="4" w:space="0" w:color="auto"/>
              <w:right w:val="single" w:sz="4" w:space="0" w:color="auto"/>
            </w:tcBorders>
            <w:shd w:val="clear" w:color="auto" w:fill="auto"/>
            <w:hideMark/>
          </w:tcPr>
          <w:p w14:paraId="26176DB1" w14:textId="77777777" w:rsidR="00160F88" w:rsidRPr="00EC59C1" w:rsidRDefault="00160F88" w:rsidP="00160F88">
            <w:pPr>
              <w:rPr>
                <w:rFonts w:ascii="Avenir Next LT Pro Light" w:hAnsi="Avenir Next LT Pro Light" w:cs="Calibri"/>
                <w:color w:val="000000"/>
                <w:sz w:val="18"/>
                <w:szCs w:val="18"/>
              </w:rPr>
            </w:pPr>
          </w:p>
          <w:p w14:paraId="6BD7E18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70</w:t>
            </w:r>
          </w:p>
          <w:p w14:paraId="53F4347D"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85</w:t>
            </w:r>
          </w:p>
          <w:p w14:paraId="5A8E72A7"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114</w:t>
            </w:r>
          </w:p>
          <w:p w14:paraId="25D1694E"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45</w:t>
            </w:r>
          </w:p>
          <w:p w14:paraId="6DC199BE"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73</w:t>
            </w:r>
          </w:p>
          <w:p w14:paraId="3734080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71</w:t>
            </w:r>
          </w:p>
          <w:p w14:paraId="6224037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60</w:t>
            </w:r>
          </w:p>
          <w:p w14:paraId="34CBCEEA" w14:textId="079CD155" w:rsidR="00160F88" w:rsidRPr="00EC59C1" w:rsidRDefault="00160F88" w:rsidP="00160F88">
            <w:pPr>
              <w:rPr>
                <w:rFonts w:ascii="Avenir Next LT Pro Light" w:hAnsi="Avenir Next LT Pro Light" w:cs="Calibri"/>
                <w:color w:val="000000"/>
                <w:sz w:val="18"/>
                <w:szCs w:val="18"/>
              </w:rPr>
            </w:pPr>
          </w:p>
        </w:tc>
        <w:tc>
          <w:tcPr>
            <w:tcW w:w="1383" w:type="dxa"/>
            <w:tcBorders>
              <w:top w:val="nil"/>
              <w:left w:val="nil"/>
              <w:bottom w:val="single" w:sz="4" w:space="0" w:color="auto"/>
              <w:right w:val="single" w:sz="4" w:space="0" w:color="auto"/>
            </w:tcBorders>
            <w:shd w:val="clear" w:color="auto" w:fill="auto"/>
            <w:hideMark/>
          </w:tcPr>
          <w:p w14:paraId="09CDB8FC" w14:textId="755ED1E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Yes</w:t>
            </w:r>
          </w:p>
        </w:tc>
        <w:tc>
          <w:tcPr>
            <w:tcW w:w="1710" w:type="dxa"/>
            <w:tcBorders>
              <w:top w:val="nil"/>
              <w:left w:val="nil"/>
              <w:bottom w:val="single" w:sz="4" w:space="0" w:color="auto"/>
              <w:right w:val="single" w:sz="4" w:space="0" w:color="auto"/>
            </w:tcBorders>
            <w:shd w:val="clear" w:color="auto" w:fill="auto"/>
            <w:hideMark/>
          </w:tcPr>
          <w:p w14:paraId="1F440778"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13/12/2022</w:t>
            </w:r>
          </w:p>
          <w:p w14:paraId="0FDF3F18"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23/04/2023</w:t>
            </w:r>
          </w:p>
          <w:p w14:paraId="343E4416" w14:textId="02842D8D"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10/11/2023</w:t>
            </w:r>
            <w:r w:rsidRPr="00EC59C1">
              <w:rPr>
                <w:rFonts w:ascii="Avenir Next LT Pro Light" w:hAnsi="Avenir Next LT Pro Light" w:cs="Calibri"/>
                <w:color w:val="000000"/>
                <w:sz w:val="18"/>
                <w:szCs w:val="18"/>
              </w:rPr>
              <w:br/>
              <w:t>Mayoral Outreach Programmes (IDP Roadshows)</w:t>
            </w:r>
            <w:r w:rsidRPr="00EC59C1">
              <w:rPr>
                <w:rFonts w:ascii="Avenir Next LT Pro Light" w:hAnsi="Avenir Next LT Pro Light" w:cs="Calibri"/>
                <w:color w:val="000000"/>
                <w:sz w:val="18"/>
                <w:szCs w:val="18"/>
              </w:rPr>
              <w:br/>
              <w:t>05/05/2022</w:t>
            </w:r>
            <w:r w:rsidRPr="00EC59C1">
              <w:rPr>
                <w:rFonts w:ascii="Avenir Next LT Pro Light" w:hAnsi="Avenir Next LT Pro Light" w:cs="Calibri"/>
                <w:color w:val="000000"/>
                <w:sz w:val="18"/>
                <w:szCs w:val="18"/>
              </w:rPr>
              <w:br/>
              <w:t>Tabling of Draft Budget and Draft Reviewed IDP 2022/2023</w:t>
            </w:r>
          </w:p>
        </w:tc>
      </w:tr>
      <w:tr w:rsidR="00160F88" w:rsidRPr="00EC59C1" w14:paraId="2A244716" w14:textId="77777777" w:rsidTr="00160F88">
        <w:trPr>
          <w:trHeight w:val="1744"/>
        </w:trPr>
        <w:tc>
          <w:tcPr>
            <w:tcW w:w="2530" w:type="dxa"/>
            <w:vMerge/>
            <w:tcBorders>
              <w:top w:val="nil"/>
              <w:left w:val="single" w:sz="4" w:space="0" w:color="auto"/>
              <w:bottom w:val="single" w:sz="4" w:space="0" w:color="000000"/>
              <w:right w:val="single" w:sz="4" w:space="0" w:color="auto"/>
            </w:tcBorders>
            <w:hideMark/>
          </w:tcPr>
          <w:p w14:paraId="0A69A28D" w14:textId="77777777" w:rsidR="00160F88" w:rsidRPr="00EC59C1" w:rsidRDefault="00160F88" w:rsidP="00160F88">
            <w:pPr>
              <w:jc w:val="cente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1CB66B8B" w14:textId="77777777" w:rsidR="00160F88" w:rsidRPr="00EC59C1" w:rsidRDefault="00160F88" w:rsidP="00160F88">
            <w:pPr>
              <w:rPr>
                <w:rFonts w:ascii="Avenir Next LT Pro Light" w:hAnsi="Avenir Next LT Pro Light" w:cs="Calibri"/>
                <w:color w:val="000000"/>
                <w:sz w:val="18"/>
                <w:szCs w:val="18"/>
              </w:rPr>
            </w:pPr>
          </w:p>
          <w:p w14:paraId="1D486A1F"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11 July 2022</w:t>
            </w:r>
          </w:p>
          <w:p w14:paraId="7E1BEAB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 August 2022</w:t>
            </w:r>
          </w:p>
          <w:p w14:paraId="10079ACA"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25 September 2022</w:t>
            </w:r>
          </w:p>
          <w:p w14:paraId="0EC9EF0F"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25 September 2022</w:t>
            </w:r>
          </w:p>
          <w:p w14:paraId="73E4C45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16 October 2022</w:t>
            </w:r>
          </w:p>
          <w:p w14:paraId="2A4D897D"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26 May 2023</w:t>
            </w:r>
          </w:p>
          <w:p w14:paraId="118DB91E" w14:textId="7BA03D53"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12 March 2023</w:t>
            </w:r>
          </w:p>
        </w:tc>
        <w:tc>
          <w:tcPr>
            <w:tcW w:w="1682" w:type="dxa"/>
            <w:tcBorders>
              <w:top w:val="nil"/>
              <w:left w:val="nil"/>
              <w:bottom w:val="single" w:sz="4" w:space="0" w:color="auto"/>
              <w:right w:val="single" w:sz="4" w:space="0" w:color="auto"/>
            </w:tcBorders>
            <w:shd w:val="clear" w:color="auto" w:fill="auto"/>
            <w:hideMark/>
          </w:tcPr>
          <w:p w14:paraId="18F0FF55"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w:t>
            </w:r>
          </w:p>
          <w:p w14:paraId="050368BA" w14:textId="70801094"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Cllr. M.Shandu</w:t>
            </w:r>
          </w:p>
        </w:tc>
        <w:tc>
          <w:tcPr>
            <w:tcW w:w="1779" w:type="dxa"/>
            <w:tcBorders>
              <w:top w:val="nil"/>
              <w:left w:val="nil"/>
              <w:bottom w:val="single" w:sz="4" w:space="0" w:color="auto"/>
              <w:right w:val="single" w:sz="4" w:space="0" w:color="auto"/>
            </w:tcBorders>
            <w:shd w:val="clear" w:color="auto" w:fill="auto"/>
            <w:hideMark/>
          </w:tcPr>
          <w:p w14:paraId="6ED55D37" w14:textId="0065A073"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w:t>
            </w:r>
          </w:p>
        </w:tc>
        <w:tc>
          <w:tcPr>
            <w:tcW w:w="1472" w:type="dxa"/>
            <w:tcBorders>
              <w:top w:val="nil"/>
              <w:left w:val="nil"/>
              <w:bottom w:val="single" w:sz="4" w:space="0" w:color="auto"/>
              <w:right w:val="single" w:sz="4" w:space="0" w:color="auto"/>
            </w:tcBorders>
            <w:shd w:val="clear" w:color="auto" w:fill="auto"/>
            <w:hideMark/>
          </w:tcPr>
          <w:p w14:paraId="1A97E21A" w14:textId="77777777" w:rsidR="00160F88" w:rsidRPr="00EC59C1" w:rsidRDefault="00160F88" w:rsidP="00160F88">
            <w:pPr>
              <w:rPr>
                <w:rFonts w:ascii="Avenir Next LT Pro Light" w:hAnsi="Avenir Next LT Pro Light" w:cs="Calibri"/>
                <w:color w:val="000000"/>
                <w:sz w:val="18"/>
                <w:szCs w:val="18"/>
              </w:rPr>
            </w:pPr>
          </w:p>
          <w:p w14:paraId="4FC9D13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70</w:t>
            </w:r>
          </w:p>
          <w:p w14:paraId="0C6B252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86</w:t>
            </w:r>
          </w:p>
          <w:p w14:paraId="057D600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50</w:t>
            </w:r>
          </w:p>
          <w:p w14:paraId="35D8AC2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43</w:t>
            </w:r>
          </w:p>
          <w:p w14:paraId="5450367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59</w:t>
            </w:r>
          </w:p>
          <w:p w14:paraId="24457FB1"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52</w:t>
            </w:r>
          </w:p>
          <w:p w14:paraId="0A660949" w14:textId="55C8FCD2" w:rsidR="00160F88" w:rsidRPr="00EC59C1" w:rsidRDefault="00160F88" w:rsidP="00160F88">
            <w:pPr>
              <w:rPr>
                <w:rFonts w:ascii="Avenir Next LT Pro Light" w:hAnsi="Avenir Next LT Pro Light" w:cs="Calibri"/>
                <w:color w:val="000000"/>
                <w:sz w:val="18"/>
                <w:szCs w:val="18"/>
              </w:rPr>
            </w:pPr>
          </w:p>
        </w:tc>
        <w:tc>
          <w:tcPr>
            <w:tcW w:w="1383" w:type="dxa"/>
            <w:tcBorders>
              <w:top w:val="nil"/>
              <w:left w:val="nil"/>
              <w:bottom w:val="single" w:sz="4" w:space="0" w:color="auto"/>
              <w:right w:val="single" w:sz="4" w:space="0" w:color="auto"/>
            </w:tcBorders>
            <w:shd w:val="clear" w:color="auto" w:fill="auto"/>
            <w:hideMark/>
          </w:tcPr>
          <w:p w14:paraId="077EE434" w14:textId="5A6F93B3"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Yes</w:t>
            </w:r>
          </w:p>
        </w:tc>
        <w:tc>
          <w:tcPr>
            <w:tcW w:w="1710" w:type="dxa"/>
            <w:tcBorders>
              <w:top w:val="nil"/>
              <w:left w:val="nil"/>
              <w:bottom w:val="single" w:sz="4" w:space="0" w:color="auto"/>
              <w:right w:val="single" w:sz="4" w:space="0" w:color="auto"/>
            </w:tcBorders>
            <w:shd w:val="clear" w:color="auto" w:fill="auto"/>
            <w:hideMark/>
          </w:tcPr>
          <w:p w14:paraId="69D981F9"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13/12/2022</w:t>
            </w:r>
          </w:p>
          <w:p w14:paraId="585C281D"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23/04/2023</w:t>
            </w:r>
          </w:p>
          <w:p w14:paraId="627BC7A2"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10/11/2023</w:t>
            </w:r>
            <w:r w:rsidRPr="00EC59C1">
              <w:rPr>
                <w:rFonts w:ascii="Avenir Next LT Pro Light" w:hAnsi="Avenir Next LT Pro Light" w:cs="Calibri"/>
                <w:color w:val="000000"/>
                <w:sz w:val="18"/>
                <w:szCs w:val="18"/>
              </w:rPr>
              <w:br/>
              <w:t>Mayoral Outreach Programmes (IDP Roadshows)</w:t>
            </w:r>
          </w:p>
          <w:p w14:paraId="2A055896" w14:textId="41A68FA8"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06/05/2022</w:t>
            </w:r>
            <w:r w:rsidRPr="00EC59C1">
              <w:rPr>
                <w:rFonts w:ascii="Avenir Next LT Pro Light" w:hAnsi="Avenir Next LT Pro Light" w:cs="Calibri"/>
                <w:color w:val="000000"/>
                <w:sz w:val="18"/>
                <w:szCs w:val="18"/>
              </w:rPr>
              <w:br/>
              <w:t>Tabling of Draft Budget and Draft Reviewed IDP 2022/2023</w:t>
            </w:r>
          </w:p>
        </w:tc>
      </w:tr>
    </w:tbl>
    <w:p w14:paraId="2C8D9E33" w14:textId="7C34DCF0" w:rsidR="00EE1EA7" w:rsidRPr="00EC59C1" w:rsidRDefault="002812E9" w:rsidP="002812E9">
      <w:pPr>
        <w:tabs>
          <w:tab w:val="left" w:pos="11400"/>
          <w:tab w:val="right" w:pos="12415"/>
        </w:tabs>
        <w:autoSpaceDE w:val="0"/>
        <w:autoSpaceDN w:val="0"/>
        <w:adjustRightInd w:val="0"/>
        <w:contextualSpacing/>
        <w:rPr>
          <w:rFonts w:ascii="Avenir Next LT Pro Light" w:hAnsi="Avenir Next LT Pro Light" w:cs="Arial"/>
          <w:i/>
          <w:iCs/>
        </w:rPr>
      </w:pPr>
      <w:r w:rsidRPr="00EC59C1">
        <w:rPr>
          <w:rFonts w:ascii="Avenir Next LT Pro Light" w:hAnsi="Avenir Next LT Pro Light" w:cs="Arial"/>
          <w:i/>
          <w:iCs/>
        </w:rPr>
        <w:tab/>
        <w:t>T 2.4.3</w:t>
      </w:r>
      <w:r w:rsidRPr="00EC59C1">
        <w:rPr>
          <w:rFonts w:ascii="Avenir Next LT Pro Light" w:hAnsi="Avenir Next LT Pro Light" w:cs="Arial"/>
          <w:i/>
          <w:iCs/>
        </w:rPr>
        <w:tab/>
      </w:r>
    </w:p>
    <w:p w14:paraId="0CE02F45" w14:textId="46224A6A" w:rsidR="002812E9" w:rsidRPr="00EC59C1" w:rsidRDefault="002812E9" w:rsidP="002812E9">
      <w:pPr>
        <w:rPr>
          <w:rFonts w:ascii="Avenir Next LT Pro Light" w:hAnsi="Avenir Next LT Pro Light" w:cs="Arial"/>
        </w:rPr>
        <w:sectPr w:rsidR="002812E9" w:rsidRPr="00EC59C1" w:rsidSect="00822724">
          <w:pgSz w:w="15840" w:h="12240" w:orient="landscape"/>
          <w:pgMar w:top="2234" w:right="1985" w:bottom="1440" w:left="1440" w:header="425" w:footer="709" w:gutter="0"/>
          <w:cols w:space="708"/>
          <w:titlePg/>
          <w:docGrid w:linePitch="360"/>
        </w:sectPr>
      </w:pPr>
    </w:p>
    <w:p w14:paraId="02E19A25" w14:textId="34DDCF3F" w:rsidR="00EE1EA7" w:rsidRPr="00EC59C1" w:rsidRDefault="0084698E" w:rsidP="00537644">
      <w:pPr>
        <w:autoSpaceDE w:val="0"/>
        <w:autoSpaceDN w:val="0"/>
        <w:adjustRightInd w:val="0"/>
        <w:contextualSpacing/>
        <w:jc w:val="right"/>
        <w:rPr>
          <w:rFonts w:ascii="Avenir Next LT Pro Light" w:hAnsi="Avenir Next LT Pro Light" w:cs="Arial"/>
          <w:i/>
          <w:iCs/>
        </w:rPr>
      </w:pPr>
      <w:r w:rsidRPr="00EC59C1">
        <w:rPr>
          <w:rFonts w:ascii="Avenir Next LT Pro Light" w:hAnsi="Avenir Next LT Pro Light" w:cs="Arial"/>
          <w:i/>
          <w:iCs/>
        </w:rPr>
        <w:lastRenderedPageBreak/>
        <w:t xml:space="preserve">  </w:t>
      </w:r>
    </w:p>
    <w:p w14:paraId="62B2A158" w14:textId="77777777" w:rsidR="0084698E" w:rsidRPr="00EC59C1" w:rsidRDefault="0084698E" w:rsidP="00256BB6">
      <w:pPr>
        <w:autoSpaceDE w:val="0"/>
        <w:autoSpaceDN w:val="0"/>
        <w:adjustRightInd w:val="0"/>
        <w:contextualSpacing/>
        <w:jc w:val="both"/>
        <w:rPr>
          <w:rFonts w:ascii="Avenir Next LT Pro Light" w:hAnsi="Avenir Next LT Pro Light" w:cs="Arial"/>
        </w:rPr>
      </w:pPr>
    </w:p>
    <w:p w14:paraId="2F9614FB" w14:textId="77777777" w:rsidR="00836D5A" w:rsidRPr="00EC59C1" w:rsidRDefault="00743016"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COMMENT</w:t>
      </w:r>
      <w:r w:rsidR="005F5646" w:rsidRPr="00EC59C1">
        <w:rPr>
          <w:rFonts w:ascii="Avenir Next LT Pro Light" w:hAnsi="Avenir Next LT Pro Light" w:cs="Arial"/>
          <w:bCs/>
        </w:rPr>
        <w:t xml:space="preserve"> ON THE EFFECTIVENESS OF </w:t>
      </w:r>
      <w:r w:rsidR="001F3F9C" w:rsidRPr="00EC59C1">
        <w:rPr>
          <w:rFonts w:ascii="Avenir Next LT Pro Light" w:hAnsi="Avenir Next LT Pro Light" w:cs="Arial"/>
          <w:bCs/>
        </w:rPr>
        <w:t>THE PUBLIC MEETINGS HELD</w:t>
      </w:r>
      <w:r w:rsidR="00836D5A" w:rsidRPr="00EC59C1">
        <w:rPr>
          <w:rFonts w:ascii="Avenir Next LT Pro Light" w:hAnsi="Avenir Next LT Pro Light" w:cs="Arial"/>
          <w:bCs/>
        </w:rPr>
        <w:t>:</w:t>
      </w:r>
    </w:p>
    <w:p w14:paraId="2BAFAA51" w14:textId="77777777" w:rsidR="00AF486A" w:rsidRPr="00EC59C1" w:rsidRDefault="00AF486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color w:val="FF0000"/>
        </w:rPr>
      </w:pPr>
    </w:p>
    <w:p w14:paraId="6B7ED8FF" w14:textId="77777777" w:rsidR="00683E52" w:rsidRPr="00EC59C1" w:rsidRDefault="00683E52" w:rsidP="00683E5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283542EB" w14:textId="0E23D69C" w:rsidR="00C5770F" w:rsidRPr="00EC59C1"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Section 152 (1) (e) of the Constitution of RSA encourages Local Government to involve communities</w:t>
      </w:r>
      <w:r w:rsidR="009D10CC">
        <w:rPr>
          <w:rFonts w:ascii="Avenir Next LT Pro Light" w:hAnsi="Avenir Next LT Pro Light" w:cs="Arial"/>
          <w:bCs/>
        </w:rPr>
        <w:t>.</w:t>
      </w:r>
    </w:p>
    <w:p w14:paraId="32790C78" w14:textId="77777777" w:rsidR="00C5770F" w:rsidRPr="00EC59C1"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and community organisations in matters of Local Government. Section 16 (1) (a) of the Municipal Systems Act encourages Municipalities to create conditions for the local community to participate in the affairs of the Municipality</w:t>
      </w:r>
      <w:r w:rsidR="00683E52" w:rsidRPr="00EC59C1">
        <w:rPr>
          <w:rFonts w:ascii="Avenir Next LT Pro Light" w:hAnsi="Avenir Next LT Pro Light" w:cs="Arial"/>
          <w:bCs/>
        </w:rPr>
        <w:t xml:space="preserve">. </w:t>
      </w:r>
      <w:r w:rsidRPr="00EC59C1">
        <w:rPr>
          <w:rFonts w:ascii="Avenir Next LT Pro Light" w:hAnsi="Avenir Next LT Pro Light" w:cs="Arial"/>
          <w:bCs/>
        </w:rPr>
        <w:t>Public Participation is a process where the participant gains a better understanding of both the issue</w:t>
      </w:r>
    </w:p>
    <w:p w14:paraId="68E02E22" w14:textId="481C9BF4" w:rsidR="00C5770F" w:rsidRPr="00EC59C1"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and how the other</w:t>
      </w:r>
      <w:r w:rsidR="009D10CC">
        <w:rPr>
          <w:rFonts w:ascii="Avenir Next LT Pro Light" w:hAnsi="Avenir Next LT Pro Light" w:cs="Arial"/>
          <w:bCs/>
        </w:rPr>
        <w:t xml:space="preserve"> </w:t>
      </w:r>
      <w:r w:rsidRPr="00EC59C1">
        <w:rPr>
          <w:rFonts w:ascii="Avenir Next LT Pro Light" w:hAnsi="Avenir Next LT Pro Light" w:cs="Arial"/>
          <w:bCs/>
        </w:rPr>
        <w:t>participators see the issue.</w:t>
      </w:r>
    </w:p>
    <w:p w14:paraId="4B111CD6" w14:textId="78F28BF9" w:rsidR="00C5770F" w:rsidRPr="00EC59C1"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It is a structured process where everyone’s contribution is combined to produce a better outcome. All affected participants share their fears, experiences, knowledge, preferences, hopes, opinions and</w:t>
      </w:r>
    </w:p>
    <w:p w14:paraId="6A8C21EB" w14:textId="77777777" w:rsidR="00C5770F" w:rsidRPr="00EC59C1"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values.</w:t>
      </w:r>
    </w:p>
    <w:p w14:paraId="2CAFCD63" w14:textId="7469193E" w:rsidR="00AC780D" w:rsidRPr="00EC59C1" w:rsidRDefault="00C5770F" w:rsidP="00C5770F">
      <w:pPr>
        <w:pBdr>
          <w:top w:val="single" w:sz="4" w:space="0"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The participation process becomes successful when it is well planned, well timed, sufficiently staffed</w:t>
      </w:r>
      <w:r w:rsidR="007F0744">
        <w:rPr>
          <w:rFonts w:ascii="Avenir Next LT Pro Light" w:hAnsi="Avenir Next LT Pro Light" w:cs="Arial"/>
          <w:bCs/>
        </w:rPr>
        <w:t xml:space="preserve"> </w:t>
      </w:r>
      <w:r w:rsidRPr="00EC59C1">
        <w:rPr>
          <w:rFonts w:ascii="Avenir Next LT Pro Light" w:hAnsi="Avenir Next LT Pro Light" w:cs="Arial"/>
          <w:bCs/>
        </w:rPr>
        <w:t>and well resourced.</w:t>
      </w:r>
    </w:p>
    <w:p w14:paraId="6F67194B" w14:textId="2F8C2711" w:rsidR="00836D5A" w:rsidRPr="00EC59C1" w:rsidRDefault="00836D5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Pr="00EC59C1">
        <w:rPr>
          <w:rFonts w:ascii="Avenir Next LT Pro Light" w:hAnsi="Avenir Next LT Pro Light" w:cs="Arial"/>
          <w:bCs/>
          <w:i/>
        </w:rPr>
        <w:t>2.</w:t>
      </w:r>
      <w:r w:rsidR="0028690D" w:rsidRPr="00EC59C1">
        <w:rPr>
          <w:rFonts w:ascii="Avenir Next LT Pro Light" w:hAnsi="Avenir Next LT Pro Light" w:cs="Arial"/>
          <w:bCs/>
          <w:i/>
        </w:rPr>
        <w:t>4</w:t>
      </w:r>
      <w:r w:rsidRPr="00EC59C1">
        <w:rPr>
          <w:rFonts w:ascii="Avenir Next LT Pro Light" w:hAnsi="Avenir Next LT Pro Light" w:cs="Arial"/>
          <w:bCs/>
          <w:i/>
        </w:rPr>
        <w:t>.</w:t>
      </w:r>
      <w:r w:rsidR="0084698E" w:rsidRPr="00EC59C1">
        <w:rPr>
          <w:rFonts w:ascii="Avenir Next LT Pro Light" w:hAnsi="Avenir Next LT Pro Light" w:cs="Arial"/>
          <w:bCs/>
          <w:i/>
        </w:rPr>
        <w:t>4</w:t>
      </w:r>
    </w:p>
    <w:p w14:paraId="12C3AA50" w14:textId="77777777" w:rsidR="00C45F15" w:rsidRPr="00EC59C1" w:rsidRDefault="00C45F15" w:rsidP="00256BB6">
      <w:pPr>
        <w:contextualSpacing/>
        <w:jc w:val="both"/>
        <w:rPr>
          <w:rFonts w:ascii="Avenir Next LT Pro Light" w:hAnsi="Avenir Next LT Pro Light" w:cs="Arial"/>
          <w:bCs/>
        </w:rPr>
      </w:pPr>
    </w:p>
    <w:p w14:paraId="7769863E" w14:textId="77777777" w:rsidR="001C2EF6" w:rsidRPr="00EC59C1" w:rsidRDefault="001C2EF6" w:rsidP="00256BB6">
      <w:pPr>
        <w:contextualSpacing/>
        <w:jc w:val="both"/>
        <w:rPr>
          <w:rFonts w:ascii="Avenir Next LT Pro Light" w:hAnsi="Avenir Next LT Pro Light" w:cs="Arial"/>
          <w:bCs/>
        </w:rPr>
      </w:pPr>
    </w:p>
    <w:p w14:paraId="264FE7CB" w14:textId="77777777" w:rsidR="002B06BB" w:rsidRPr="00EC59C1" w:rsidRDefault="0028690D" w:rsidP="00256BB6">
      <w:pPr>
        <w:pStyle w:val="Heading3"/>
        <w:spacing w:before="0"/>
        <w:contextualSpacing/>
        <w:jc w:val="both"/>
        <w:rPr>
          <w:rFonts w:ascii="Avenir Next LT Pro Light" w:hAnsi="Avenir Next LT Pro Light" w:cs="Arial"/>
        </w:rPr>
      </w:pPr>
      <w:bookmarkStart w:id="48" w:name="_Toc331763637"/>
      <w:bookmarkStart w:id="49" w:name="_Toc156395274"/>
      <w:r w:rsidRPr="00EC59C1">
        <w:rPr>
          <w:rFonts w:ascii="Avenir Next LT Pro Light" w:hAnsi="Avenir Next LT Pro Light" w:cs="Arial"/>
        </w:rPr>
        <w:t>2.5</w:t>
      </w:r>
      <w:r w:rsidRPr="00EC59C1">
        <w:rPr>
          <w:rFonts w:ascii="Avenir Next LT Pro Light" w:hAnsi="Avenir Next LT Pro Light" w:cs="Arial"/>
        </w:rPr>
        <w:tab/>
      </w:r>
      <w:r w:rsidR="00C86F25" w:rsidRPr="00EC59C1">
        <w:rPr>
          <w:rFonts w:ascii="Avenir Next LT Pro Light" w:hAnsi="Avenir Next LT Pro Light" w:cs="Arial"/>
        </w:rPr>
        <w:t>IDP PARTICIPATION AND ALIGNMENT</w:t>
      </w:r>
      <w:bookmarkEnd w:id="48"/>
      <w:bookmarkEnd w:id="49"/>
    </w:p>
    <w:p w14:paraId="627C268B" w14:textId="77777777" w:rsidR="00F66ED5" w:rsidRPr="00EC59C1" w:rsidRDefault="00F66ED5" w:rsidP="00256BB6">
      <w:pPr>
        <w:autoSpaceDE w:val="0"/>
        <w:autoSpaceDN w:val="0"/>
        <w:adjustRightInd w:val="0"/>
        <w:contextualSpacing/>
        <w:jc w:val="both"/>
        <w:rPr>
          <w:rFonts w:ascii="Avenir Next LT Pro Light" w:hAnsi="Avenir Next LT Pro Light" w:cs="Arial"/>
          <w:bCs/>
        </w:rPr>
      </w:pPr>
    </w:p>
    <w:p w14:paraId="4FDF8D7E" w14:textId="77777777" w:rsidR="00F66ED5" w:rsidRPr="00EC59C1" w:rsidRDefault="00F66ED5" w:rsidP="00256BB6">
      <w:pPr>
        <w:autoSpaceDE w:val="0"/>
        <w:autoSpaceDN w:val="0"/>
        <w:adjustRightInd w:val="0"/>
        <w:contextualSpacing/>
        <w:jc w:val="both"/>
        <w:rPr>
          <w:rFonts w:ascii="Avenir Next LT Pro Light" w:hAnsi="Avenir Next LT Pro Light" w:cs="Arial"/>
          <w:bCs/>
        </w:rPr>
      </w:pPr>
    </w:p>
    <w:tbl>
      <w:tblPr>
        <w:tblW w:w="9072" w:type="dxa"/>
        <w:tblInd w:w="103" w:type="dxa"/>
        <w:tblLook w:val="04A0" w:firstRow="1" w:lastRow="0" w:firstColumn="1" w:lastColumn="0" w:noHBand="0" w:noVBand="1"/>
      </w:tblPr>
      <w:tblGrid>
        <w:gridCol w:w="7852"/>
        <w:gridCol w:w="1220"/>
      </w:tblGrid>
      <w:tr w:rsidR="002526B5" w:rsidRPr="00EC59C1" w14:paraId="74D397B6" w14:textId="77777777" w:rsidTr="002526B5">
        <w:trPr>
          <w:trHeight w:val="694"/>
        </w:trPr>
        <w:tc>
          <w:tcPr>
            <w:tcW w:w="7852" w:type="dxa"/>
            <w:tcBorders>
              <w:top w:val="single" w:sz="4" w:space="0" w:color="auto"/>
              <w:left w:val="single" w:sz="4" w:space="0" w:color="auto"/>
              <w:bottom w:val="single" w:sz="4" w:space="0" w:color="auto"/>
              <w:right w:val="single" w:sz="4" w:space="0" w:color="auto"/>
            </w:tcBorders>
            <w:shd w:val="clear" w:color="000000" w:fill="C2D69A"/>
            <w:hideMark/>
          </w:tcPr>
          <w:p w14:paraId="4E44034C" w14:textId="77777777" w:rsidR="002526B5" w:rsidRPr="00EC59C1" w:rsidRDefault="002526B5" w:rsidP="00256BB6">
            <w:pPr>
              <w:contextualSpacing/>
              <w:jc w:val="both"/>
              <w:rPr>
                <w:rFonts w:ascii="Avenir Next LT Pro Light" w:hAnsi="Avenir Next LT Pro Light" w:cs="Arial"/>
                <w:b/>
                <w:bCs/>
                <w:color w:val="000000"/>
                <w:sz w:val="22"/>
                <w:szCs w:val="22"/>
              </w:rPr>
            </w:pPr>
            <w:r w:rsidRPr="00EC59C1">
              <w:rPr>
                <w:rFonts w:ascii="Avenir Next LT Pro Light" w:hAnsi="Avenir Next LT Pro Light" w:cs="Arial"/>
                <w:b/>
                <w:bCs/>
                <w:color w:val="000000"/>
                <w:sz w:val="22"/>
                <w:szCs w:val="22"/>
              </w:rPr>
              <w:t>IDP Participation and Alignment Criteria*</w:t>
            </w:r>
          </w:p>
        </w:tc>
        <w:tc>
          <w:tcPr>
            <w:tcW w:w="1220" w:type="dxa"/>
            <w:tcBorders>
              <w:top w:val="single" w:sz="4" w:space="0" w:color="auto"/>
              <w:left w:val="nil"/>
              <w:bottom w:val="single" w:sz="4" w:space="0" w:color="auto"/>
              <w:right w:val="single" w:sz="4" w:space="0" w:color="auto"/>
            </w:tcBorders>
            <w:shd w:val="clear" w:color="000000" w:fill="C2D69A"/>
            <w:hideMark/>
          </w:tcPr>
          <w:p w14:paraId="223F635C" w14:textId="77777777" w:rsidR="002526B5" w:rsidRPr="00EC59C1" w:rsidRDefault="002526B5" w:rsidP="00256BB6">
            <w:pPr>
              <w:contextualSpacing/>
              <w:jc w:val="both"/>
              <w:rPr>
                <w:rFonts w:ascii="Avenir Next LT Pro Light" w:hAnsi="Avenir Next LT Pro Light" w:cs="Arial"/>
                <w:b/>
                <w:bCs/>
                <w:color w:val="000000"/>
                <w:sz w:val="22"/>
                <w:szCs w:val="22"/>
              </w:rPr>
            </w:pPr>
            <w:r w:rsidRPr="00EC59C1">
              <w:rPr>
                <w:rFonts w:ascii="Avenir Next LT Pro Light" w:hAnsi="Avenir Next LT Pro Light" w:cs="Arial"/>
                <w:b/>
                <w:bCs/>
                <w:color w:val="000000"/>
                <w:sz w:val="22"/>
                <w:szCs w:val="22"/>
              </w:rPr>
              <w:t>Yes/No</w:t>
            </w:r>
          </w:p>
        </w:tc>
      </w:tr>
      <w:tr w:rsidR="002526B5" w:rsidRPr="00EC59C1" w14:paraId="47E9F017" w14:textId="77777777" w:rsidTr="002526B5">
        <w:trPr>
          <w:trHeight w:val="394"/>
        </w:trPr>
        <w:tc>
          <w:tcPr>
            <w:tcW w:w="7852" w:type="dxa"/>
            <w:tcBorders>
              <w:top w:val="nil"/>
              <w:left w:val="single" w:sz="4" w:space="0" w:color="auto"/>
              <w:bottom w:val="single" w:sz="4" w:space="0" w:color="auto"/>
              <w:right w:val="single" w:sz="4" w:space="0" w:color="auto"/>
            </w:tcBorders>
            <w:shd w:val="clear" w:color="auto" w:fill="auto"/>
            <w:hideMark/>
          </w:tcPr>
          <w:p w14:paraId="74701268" w14:textId="77777777" w:rsidR="002526B5" w:rsidRPr="00EC59C1" w:rsidRDefault="002526B5" w:rsidP="00256BB6">
            <w:pPr>
              <w:contextualSpacing/>
              <w:jc w:val="both"/>
              <w:rPr>
                <w:rFonts w:ascii="Avenir Next LT Pro Light" w:hAnsi="Avenir Next LT Pro Light" w:cs="Arial"/>
                <w:color w:val="000000"/>
              </w:rPr>
            </w:pPr>
            <w:r w:rsidRPr="00EC59C1">
              <w:rPr>
                <w:rFonts w:ascii="Avenir Next LT Pro Light" w:hAnsi="Avenir Next LT Pro Light" w:cs="Arial"/>
                <w:color w:val="000000"/>
              </w:rPr>
              <w:t>Does the municipality have impact, outcome, input, output indicators?</w:t>
            </w:r>
          </w:p>
        </w:tc>
        <w:tc>
          <w:tcPr>
            <w:tcW w:w="1220" w:type="dxa"/>
            <w:tcBorders>
              <w:top w:val="nil"/>
              <w:left w:val="nil"/>
              <w:bottom w:val="single" w:sz="4" w:space="0" w:color="auto"/>
              <w:right w:val="single" w:sz="4" w:space="0" w:color="auto"/>
            </w:tcBorders>
            <w:shd w:val="clear" w:color="auto" w:fill="auto"/>
            <w:hideMark/>
          </w:tcPr>
          <w:p w14:paraId="0A7F1233" w14:textId="19958444" w:rsidR="002526B5" w:rsidRPr="00EC59C1" w:rsidRDefault="00AF486A"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2526B5" w:rsidRPr="00EC59C1" w14:paraId="352D53D1" w14:textId="77777777" w:rsidTr="008D4ECA">
        <w:trPr>
          <w:trHeight w:val="358"/>
        </w:trPr>
        <w:tc>
          <w:tcPr>
            <w:tcW w:w="7852" w:type="dxa"/>
            <w:tcBorders>
              <w:top w:val="nil"/>
              <w:left w:val="single" w:sz="4" w:space="0" w:color="auto"/>
              <w:bottom w:val="single" w:sz="4" w:space="0" w:color="auto"/>
              <w:right w:val="single" w:sz="4" w:space="0" w:color="auto"/>
            </w:tcBorders>
            <w:shd w:val="clear" w:color="auto" w:fill="auto"/>
            <w:hideMark/>
          </w:tcPr>
          <w:p w14:paraId="74AC79B8" w14:textId="77777777" w:rsidR="002526B5" w:rsidRPr="00EC59C1" w:rsidRDefault="002526B5" w:rsidP="00256BB6">
            <w:pPr>
              <w:contextualSpacing/>
              <w:jc w:val="both"/>
              <w:rPr>
                <w:rFonts w:ascii="Avenir Next LT Pro Light" w:hAnsi="Avenir Next LT Pro Light" w:cs="Arial"/>
                <w:color w:val="000000"/>
              </w:rPr>
            </w:pPr>
            <w:r w:rsidRPr="00EC59C1">
              <w:rPr>
                <w:rFonts w:ascii="Avenir Next LT Pro Light" w:hAnsi="Avenir Next LT Pro Light" w:cs="Arial"/>
                <w:color w:val="000000"/>
              </w:rPr>
              <w:t>Does the IDP have priorities, objectives, KPIs, development strategies?</w:t>
            </w:r>
          </w:p>
        </w:tc>
        <w:tc>
          <w:tcPr>
            <w:tcW w:w="1220" w:type="dxa"/>
            <w:tcBorders>
              <w:top w:val="nil"/>
              <w:left w:val="nil"/>
              <w:bottom w:val="single" w:sz="4" w:space="0" w:color="auto"/>
              <w:right w:val="single" w:sz="4" w:space="0" w:color="auto"/>
            </w:tcBorders>
            <w:shd w:val="clear" w:color="auto" w:fill="auto"/>
            <w:hideMark/>
          </w:tcPr>
          <w:p w14:paraId="17C6801B" w14:textId="17FFE512" w:rsidR="002526B5"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56595795" w14:textId="77777777" w:rsidTr="002526B5">
        <w:trPr>
          <w:trHeight w:val="300"/>
        </w:trPr>
        <w:tc>
          <w:tcPr>
            <w:tcW w:w="7852" w:type="dxa"/>
            <w:tcBorders>
              <w:top w:val="nil"/>
              <w:left w:val="single" w:sz="4" w:space="0" w:color="auto"/>
              <w:bottom w:val="single" w:sz="4" w:space="0" w:color="auto"/>
              <w:right w:val="single" w:sz="4" w:space="0" w:color="auto"/>
            </w:tcBorders>
            <w:shd w:val="clear" w:color="auto" w:fill="auto"/>
            <w:hideMark/>
          </w:tcPr>
          <w:p w14:paraId="26F541C2"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Does the IDP have multi-year targets?</w:t>
            </w:r>
          </w:p>
        </w:tc>
        <w:tc>
          <w:tcPr>
            <w:tcW w:w="1220" w:type="dxa"/>
            <w:tcBorders>
              <w:top w:val="nil"/>
              <w:left w:val="nil"/>
              <w:bottom w:val="single" w:sz="4" w:space="0" w:color="auto"/>
              <w:right w:val="single" w:sz="4" w:space="0" w:color="auto"/>
            </w:tcBorders>
            <w:shd w:val="clear" w:color="auto" w:fill="auto"/>
            <w:hideMark/>
          </w:tcPr>
          <w:p w14:paraId="29E8783C"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69CC30B2"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3C81DB67"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Are the above aligned and can they calculate into a score?</w:t>
            </w:r>
          </w:p>
        </w:tc>
        <w:tc>
          <w:tcPr>
            <w:tcW w:w="1220" w:type="dxa"/>
            <w:tcBorders>
              <w:top w:val="nil"/>
              <w:left w:val="nil"/>
              <w:bottom w:val="single" w:sz="4" w:space="0" w:color="auto"/>
              <w:right w:val="single" w:sz="4" w:space="0" w:color="auto"/>
            </w:tcBorders>
            <w:shd w:val="clear" w:color="auto" w:fill="auto"/>
            <w:hideMark/>
          </w:tcPr>
          <w:p w14:paraId="5CCAC3F3"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53ED6D95"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974FA53"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Does the budget align directly to the KPIs in the strategic plan?</w:t>
            </w:r>
          </w:p>
        </w:tc>
        <w:tc>
          <w:tcPr>
            <w:tcW w:w="1220" w:type="dxa"/>
            <w:tcBorders>
              <w:top w:val="nil"/>
              <w:left w:val="nil"/>
              <w:bottom w:val="single" w:sz="4" w:space="0" w:color="auto"/>
              <w:right w:val="single" w:sz="4" w:space="0" w:color="auto"/>
            </w:tcBorders>
            <w:shd w:val="clear" w:color="auto" w:fill="auto"/>
            <w:hideMark/>
          </w:tcPr>
          <w:p w14:paraId="77B41DF0"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4CB83AA9"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691CE76"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Do the IDP KPIs align to the Section 57 Managers</w:t>
            </w:r>
          </w:p>
        </w:tc>
        <w:tc>
          <w:tcPr>
            <w:tcW w:w="1220" w:type="dxa"/>
            <w:tcBorders>
              <w:top w:val="nil"/>
              <w:left w:val="nil"/>
              <w:bottom w:val="single" w:sz="4" w:space="0" w:color="auto"/>
              <w:right w:val="single" w:sz="4" w:space="0" w:color="auto"/>
            </w:tcBorders>
            <w:shd w:val="clear" w:color="auto" w:fill="auto"/>
            <w:hideMark/>
          </w:tcPr>
          <w:p w14:paraId="32AA5CD6"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0CF16B3F"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2AF32B8"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Do the IDP KPIs lead to functional area KPIs as per the SDBIP?</w:t>
            </w:r>
          </w:p>
        </w:tc>
        <w:tc>
          <w:tcPr>
            <w:tcW w:w="1220" w:type="dxa"/>
            <w:tcBorders>
              <w:top w:val="nil"/>
              <w:left w:val="nil"/>
              <w:bottom w:val="single" w:sz="4" w:space="0" w:color="auto"/>
              <w:right w:val="single" w:sz="4" w:space="0" w:color="auto"/>
            </w:tcBorders>
            <w:shd w:val="clear" w:color="auto" w:fill="auto"/>
            <w:hideMark/>
          </w:tcPr>
          <w:p w14:paraId="2639A811"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181BEA2E" w14:textId="77777777" w:rsidTr="00CD04B5">
        <w:trPr>
          <w:trHeight w:val="376"/>
        </w:trPr>
        <w:tc>
          <w:tcPr>
            <w:tcW w:w="7852" w:type="dxa"/>
            <w:tcBorders>
              <w:top w:val="nil"/>
              <w:left w:val="single" w:sz="4" w:space="0" w:color="auto"/>
              <w:bottom w:val="nil"/>
              <w:right w:val="single" w:sz="4" w:space="0" w:color="auto"/>
            </w:tcBorders>
            <w:shd w:val="clear" w:color="auto" w:fill="auto"/>
            <w:hideMark/>
          </w:tcPr>
          <w:p w14:paraId="24AC05E9"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Do the IDP KPIs align with the provincial KPIs on the 12 Outcomes</w:t>
            </w:r>
          </w:p>
        </w:tc>
        <w:tc>
          <w:tcPr>
            <w:tcW w:w="1220" w:type="dxa"/>
            <w:tcBorders>
              <w:top w:val="nil"/>
              <w:left w:val="nil"/>
              <w:bottom w:val="single" w:sz="4" w:space="0" w:color="auto"/>
              <w:right w:val="single" w:sz="4" w:space="0" w:color="auto"/>
            </w:tcBorders>
            <w:shd w:val="clear" w:color="auto" w:fill="auto"/>
            <w:hideMark/>
          </w:tcPr>
          <w:p w14:paraId="766B940F"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1524AAD1" w14:textId="77777777" w:rsidTr="002526B5">
        <w:trPr>
          <w:trHeight w:val="315"/>
        </w:trPr>
        <w:tc>
          <w:tcPr>
            <w:tcW w:w="7852" w:type="dxa"/>
            <w:tcBorders>
              <w:top w:val="single" w:sz="4" w:space="0" w:color="auto"/>
              <w:left w:val="single" w:sz="4" w:space="0" w:color="auto"/>
              <w:bottom w:val="single" w:sz="4" w:space="0" w:color="auto"/>
              <w:right w:val="single" w:sz="4" w:space="0" w:color="auto"/>
            </w:tcBorders>
            <w:shd w:val="clear" w:color="auto" w:fill="auto"/>
            <w:hideMark/>
          </w:tcPr>
          <w:p w14:paraId="01F39B64"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 xml:space="preserve">Were the indicators communicated to the public? </w:t>
            </w:r>
          </w:p>
        </w:tc>
        <w:tc>
          <w:tcPr>
            <w:tcW w:w="1220" w:type="dxa"/>
            <w:tcBorders>
              <w:top w:val="nil"/>
              <w:left w:val="nil"/>
              <w:bottom w:val="single" w:sz="4" w:space="0" w:color="auto"/>
              <w:right w:val="single" w:sz="4" w:space="0" w:color="auto"/>
            </w:tcBorders>
            <w:shd w:val="clear" w:color="auto" w:fill="auto"/>
            <w:hideMark/>
          </w:tcPr>
          <w:p w14:paraId="799CF309"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7C01E1" w:rsidRPr="00EC59C1" w14:paraId="52921E61" w14:textId="77777777" w:rsidTr="008D4ECA">
        <w:trPr>
          <w:trHeight w:val="343"/>
        </w:trPr>
        <w:tc>
          <w:tcPr>
            <w:tcW w:w="7852" w:type="dxa"/>
            <w:tcBorders>
              <w:top w:val="nil"/>
              <w:left w:val="single" w:sz="4" w:space="0" w:color="auto"/>
              <w:bottom w:val="single" w:sz="4" w:space="0" w:color="auto"/>
              <w:right w:val="single" w:sz="4" w:space="0" w:color="auto"/>
            </w:tcBorders>
            <w:shd w:val="clear" w:color="auto" w:fill="auto"/>
            <w:hideMark/>
          </w:tcPr>
          <w:p w14:paraId="3AB9D8C9" w14:textId="77777777" w:rsidR="007C01E1" w:rsidRPr="00EC59C1" w:rsidRDefault="007C01E1" w:rsidP="007C01E1">
            <w:pPr>
              <w:contextualSpacing/>
              <w:jc w:val="both"/>
              <w:rPr>
                <w:rFonts w:ascii="Avenir Next LT Pro Light" w:hAnsi="Avenir Next LT Pro Light" w:cs="Arial"/>
                <w:color w:val="000000"/>
              </w:rPr>
            </w:pPr>
            <w:r w:rsidRPr="00EC59C1">
              <w:rPr>
                <w:rFonts w:ascii="Avenir Next LT Pro Light" w:hAnsi="Avenir Next LT Pro Light" w:cs="Arial"/>
                <w:color w:val="000000"/>
              </w:rPr>
              <w:t>Were the four quarter aligned reports submitted within stipulated time frames?</w:t>
            </w:r>
          </w:p>
        </w:tc>
        <w:tc>
          <w:tcPr>
            <w:tcW w:w="1220" w:type="dxa"/>
            <w:tcBorders>
              <w:top w:val="nil"/>
              <w:left w:val="nil"/>
              <w:bottom w:val="single" w:sz="4" w:space="0" w:color="auto"/>
              <w:right w:val="single" w:sz="4" w:space="0" w:color="auto"/>
            </w:tcBorders>
            <w:shd w:val="clear" w:color="auto" w:fill="auto"/>
            <w:hideMark/>
          </w:tcPr>
          <w:p w14:paraId="06BE6E17" w14:textId="77777777" w:rsidR="007C01E1" w:rsidRPr="00EC59C1" w:rsidRDefault="007C01E1" w:rsidP="00F63A10">
            <w:pPr>
              <w:contextualSpacing/>
              <w:jc w:val="center"/>
              <w:rPr>
                <w:rFonts w:ascii="Avenir Next LT Pro Light" w:hAnsi="Avenir Next LT Pro Light" w:cs="Arial"/>
                <w:color w:val="000000"/>
              </w:rPr>
            </w:pPr>
            <w:r w:rsidRPr="00EC59C1">
              <w:rPr>
                <w:rFonts w:ascii="Avenir Next LT Pro Light" w:hAnsi="Avenir Next LT Pro Light" w:cs="Arial"/>
                <w:color w:val="000000"/>
              </w:rPr>
              <w:t>Yes</w:t>
            </w:r>
          </w:p>
        </w:tc>
      </w:tr>
      <w:tr w:rsidR="002526B5" w:rsidRPr="00EC59C1" w14:paraId="7577D5A7" w14:textId="77777777" w:rsidTr="008D4ECA">
        <w:trPr>
          <w:trHeight w:val="523"/>
        </w:trPr>
        <w:tc>
          <w:tcPr>
            <w:tcW w:w="7852" w:type="dxa"/>
            <w:tcBorders>
              <w:top w:val="nil"/>
              <w:left w:val="single" w:sz="4" w:space="0" w:color="auto"/>
              <w:bottom w:val="single" w:sz="4" w:space="0" w:color="auto"/>
              <w:right w:val="nil"/>
            </w:tcBorders>
            <w:shd w:val="clear" w:color="auto" w:fill="auto"/>
            <w:hideMark/>
          </w:tcPr>
          <w:p w14:paraId="4AA447A7" w14:textId="77777777" w:rsidR="002526B5" w:rsidRPr="00EC59C1" w:rsidRDefault="002526B5" w:rsidP="00256BB6">
            <w:pPr>
              <w:contextualSpacing/>
              <w:jc w:val="both"/>
              <w:rPr>
                <w:rFonts w:ascii="Avenir Next LT Pro Light" w:hAnsi="Avenir Next LT Pro Light" w:cs="Arial"/>
                <w:i/>
                <w:color w:val="000000"/>
              </w:rPr>
            </w:pPr>
            <w:r w:rsidRPr="00EC59C1">
              <w:rPr>
                <w:rFonts w:ascii="Avenir Next LT Pro Light" w:hAnsi="Avenir Next LT Pro Light" w:cs="Arial"/>
                <w:i/>
                <w:color w:val="000000"/>
              </w:rPr>
              <w:t xml:space="preserve">* Section </w:t>
            </w:r>
            <w:r w:rsidR="00A06E38" w:rsidRPr="00EC59C1">
              <w:rPr>
                <w:rFonts w:ascii="Avenir Next LT Pro Light" w:hAnsi="Avenir Next LT Pro Light" w:cs="Arial"/>
                <w:i/>
                <w:color w:val="000000"/>
              </w:rPr>
              <w:t>26 Municipal</w:t>
            </w:r>
            <w:r w:rsidRPr="00EC59C1">
              <w:rPr>
                <w:rFonts w:ascii="Avenir Next LT Pro Light" w:hAnsi="Avenir Next LT Pro Light" w:cs="Arial"/>
                <w:i/>
                <w:color w:val="000000"/>
              </w:rPr>
              <w:t xml:space="preserve"> Systems Act 2000</w:t>
            </w:r>
          </w:p>
        </w:tc>
        <w:tc>
          <w:tcPr>
            <w:tcW w:w="1220" w:type="dxa"/>
            <w:tcBorders>
              <w:top w:val="nil"/>
              <w:left w:val="nil"/>
              <w:bottom w:val="single" w:sz="4" w:space="0" w:color="auto"/>
              <w:right w:val="single" w:sz="4" w:space="0" w:color="auto"/>
            </w:tcBorders>
            <w:shd w:val="clear" w:color="auto" w:fill="auto"/>
            <w:noWrap/>
            <w:vAlign w:val="bottom"/>
            <w:hideMark/>
          </w:tcPr>
          <w:p w14:paraId="1B5DB866" w14:textId="77777777" w:rsidR="002526B5" w:rsidRPr="00EC59C1" w:rsidRDefault="002526B5" w:rsidP="00C22779">
            <w:pPr>
              <w:contextualSpacing/>
              <w:jc w:val="right"/>
              <w:rPr>
                <w:rFonts w:ascii="Avenir Next LT Pro Light" w:hAnsi="Avenir Next LT Pro Light" w:cs="Arial"/>
                <w:i/>
                <w:color w:val="000000"/>
              </w:rPr>
            </w:pPr>
            <w:r w:rsidRPr="00EC59C1">
              <w:rPr>
                <w:rFonts w:ascii="Avenir Next LT Pro Light" w:hAnsi="Avenir Next LT Pro Light" w:cs="Arial"/>
                <w:i/>
                <w:color w:val="000000"/>
              </w:rPr>
              <w:t>T</w:t>
            </w:r>
            <w:r w:rsidR="00C22779" w:rsidRPr="00EC59C1">
              <w:rPr>
                <w:rFonts w:ascii="Avenir Next LT Pro Light" w:hAnsi="Avenir Next LT Pro Light" w:cs="Arial"/>
                <w:i/>
                <w:color w:val="000000"/>
              </w:rPr>
              <w:t xml:space="preserve"> </w:t>
            </w:r>
            <w:r w:rsidRPr="00EC59C1">
              <w:rPr>
                <w:rFonts w:ascii="Avenir Next LT Pro Light" w:hAnsi="Avenir Next LT Pro Light" w:cs="Arial"/>
                <w:i/>
                <w:color w:val="000000"/>
              </w:rPr>
              <w:t>2.5.1</w:t>
            </w:r>
          </w:p>
        </w:tc>
      </w:tr>
    </w:tbl>
    <w:p w14:paraId="134A3828" w14:textId="75FCE963" w:rsidR="00537644" w:rsidRPr="00EC59C1" w:rsidRDefault="00537644" w:rsidP="00256BB6">
      <w:pPr>
        <w:autoSpaceDE w:val="0"/>
        <w:autoSpaceDN w:val="0"/>
        <w:adjustRightInd w:val="0"/>
        <w:contextualSpacing/>
        <w:jc w:val="both"/>
        <w:rPr>
          <w:rFonts w:ascii="Avenir Next LT Pro Light" w:hAnsi="Avenir Next LT Pro Light" w:cs="Arial"/>
          <w:bCs/>
        </w:rPr>
      </w:pPr>
    </w:p>
    <w:p w14:paraId="02928391" w14:textId="706CE4DB" w:rsidR="00537644" w:rsidRPr="00EC59C1" w:rsidRDefault="00537644" w:rsidP="00256BB6">
      <w:pPr>
        <w:autoSpaceDE w:val="0"/>
        <w:autoSpaceDN w:val="0"/>
        <w:adjustRightInd w:val="0"/>
        <w:contextualSpacing/>
        <w:jc w:val="both"/>
        <w:rPr>
          <w:rFonts w:ascii="Avenir Next LT Pro Light" w:hAnsi="Avenir Next LT Pro Light" w:cs="Arial"/>
          <w:bCs/>
        </w:rPr>
      </w:pPr>
    </w:p>
    <w:p w14:paraId="1C948ADD" w14:textId="77777777" w:rsidR="00537644" w:rsidRPr="00EC59C1" w:rsidRDefault="00537644" w:rsidP="00256BB6">
      <w:pPr>
        <w:autoSpaceDE w:val="0"/>
        <w:autoSpaceDN w:val="0"/>
        <w:adjustRightInd w:val="0"/>
        <w:contextualSpacing/>
        <w:jc w:val="both"/>
        <w:rPr>
          <w:rFonts w:ascii="Avenir Next LT Pro Light" w:hAnsi="Avenir Next LT Pro Light" w:cs="Arial"/>
          <w:bCs/>
        </w:rPr>
      </w:pPr>
    </w:p>
    <w:p w14:paraId="386B0817" w14:textId="77777777" w:rsidR="001E582F" w:rsidRPr="00EC59C1" w:rsidRDefault="00C62B7D" w:rsidP="00256BB6">
      <w:pPr>
        <w:pStyle w:val="Heading2"/>
        <w:contextualSpacing/>
        <w:jc w:val="both"/>
        <w:rPr>
          <w:rFonts w:ascii="Avenir Next LT Pro Light" w:hAnsi="Avenir Next LT Pro Light" w:cs="Arial"/>
        </w:rPr>
      </w:pPr>
      <w:bookmarkStart w:id="50" w:name="_Toc331763638"/>
      <w:bookmarkStart w:id="51" w:name="_Toc156395275"/>
      <w:r w:rsidRPr="00EC59C1">
        <w:rPr>
          <w:rFonts w:ascii="Avenir Next LT Pro Light" w:hAnsi="Avenir Next LT Pro Light" w:cs="Arial"/>
          <w:caps w:val="0"/>
        </w:rPr>
        <w:t>COMPONENT D: CORPORATE GOVERNANCE</w:t>
      </w:r>
      <w:bookmarkEnd w:id="50"/>
      <w:bookmarkEnd w:id="51"/>
    </w:p>
    <w:p w14:paraId="7D22352A" w14:textId="77777777" w:rsidR="00A738A2" w:rsidRPr="00EC59C1" w:rsidRDefault="00A738A2" w:rsidP="00256BB6">
      <w:pPr>
        <w:contextualSpacing/>
        <w:jc w:val="both"/>
        <w:rPr>
          <w:rFonts w:ascii="Avenir Next LT Pro Light" w:hAnsi="Avenir Next LT Pro Light" w:cs="Arial"/>
        </w:rPr>
      </w:pPr>
    </w:p>
    <w:p w14:paraId="245E9228" w14:textId="77777777" w:rsidR="005923E6" w:rsidRPr="00EC59C1" w:rsidRDefault="005923E6" w:rsidP="00256BB6">
      <w:pPr>
        <w:contextualSpacing/>
        <w:jc w:val="both"/>
        <w:rPr>
          <w:rFonts w:ascii="Avenir Next LT Pro Light" w:hAnsi="Avenir Next LT Pro Light" w:cs="Arial"/>
        </w:rPr>
      </w:pPr>
    </w:p>
    <w:p w14:paraId="5B19D2C9" w14:textId="77777777" w:rsidR="0069681A" w:rsidRPr="00EC59C1" w:rsidRDefault="0069681A"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OVERVIEW OF CORPORATE GOVERNANCE</w:t>
      </w:r>
    </w:p>
    <w:p w14:paraId="08B84316" w14:textId="77777777" w:rsidR="005923E6" w:rsidRPr="00EC59C1"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1FF26335" w14:textId="77777777" w:rsidR="007C01E1" w:rsidRPr="00EC59C1"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 xml:space="preserve">In general, </w:t>
      </w:r>
      <w:r w:rsidR="00C137A4" w:rsidRPr="00EC59C1">
        <w:rPr>
          <w:rFonts w:ascii="Avenir Next LT Pro Light" w:hAnsi="Avenir Next LT Pro Light" w:cs="Arial"/>
          <w:bCs/>
          <w:iCs/>
        </w:rPr>
        <w:t>C</w:t>
      </w:r>
      <w:r w:rsidRPr="00EC59C1">
        <w:rPr>
          <w:rFonts w:ascii="Avenir Next LT Pro Light" w:hAnsi="Avenir Next LT Pro Light" w:cs="Arial"/>
          <w:bCs/>
          <w:iCs/>
        </w:rPr>
        <w:t xml:space="preserve">orporate </w:t>
      </w:r>
      <w:r w:rsidR="00C137A4" w:rsidRPr="00EC59C1">
        <w:rPr>
          <w:rFonts w:ascii="Avenir Next LT Pro Light" w:hAnsi="Avenir Next LT Pro Light" w:cs="Arial"/>
          <w:bCs/>
          <w:iCs/>
        </w:rPr>
        <w:t>G</w:t>
      </w:r>
      <w:r w:rsidRPr="00EC59C1">
        <w:rPr>
          <w:rFonts w:ascii="Avenir Next LT Pro Light" w:hAnsi="Avenir Next LT Pro Light" w:cs="Arial"/>
          <w:bCs/>
          <w:iCs/>
        </w:rPr>
        <w:t>overnance is perceived as a normative principle of administrative law, which obliges any institution to perform its functions in a manner that promotes the values of efficiency, non- corruptibility, and responsiveness to civil society. The principle of good governance has also been espoused in the context of the internal operations of both the public and private sector organizations. In this way, corporate decision-making strategies integrate the principle of good governance and ensure that public interests and employees are considered.</w:t>
      </w:r>
    </w:p>
    <w:p w14:paraId="30D4B548" w14:textId="77777777" w:rsidR="007C01E1" w:rsidRPr="00EC59C1"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6B3B5A81" w14:textId="77777777" w:rsidR="005923E6" w:rsidRPr="00EC59C1" w:rsidRDefault="007C01E1" w:rsidP="008C038F">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Mkhambathini Corporate Governance entails risk management, anti-</w:t>
      </w:r>
      <w:r w:rsidRPr="00EC59C1">
        <w:rPr>
          <w:rStyle w:val="NoSpacingChar"/>
          <w:rFonts w:ascii="Avenir Next LT Pro Light" w:hAnsi="Avenir Next LT Pro Light" w:cs="Arial"/>
          <w:sz w:val="24"/>
          <w:szCs w:val="24"/>
        </w:rPr>
        <w:t>corruption and fraud</w:t>
      </w:r>
      <w:r w:rsidR="00C137A4" w:rsidRPr="00EC59C1">
        <w:rPr>
          <w:rStyle w:val="NoSpacingChar"/>
          <w:rFonts w:ascii="Avenir Next LT Pro Light" w:hAnsi="Avenir Next LT Pro Light" w:cs="Arial"/>
          <w:sz w:val="24"/>
          <w:szCs w:val="24"/>
        </w:rPr>
        <w:t xml:space="preserve"> </w:t>
      </w:r>
      <w:r w:rsidRPr="00EC59C1">
        <w:rPr>
          <w:rStyle w:val="NoSpacingChar"/>
          <w:rFonts w:ascii="Avenir Next LT Pro Light" w:hAnsi="Avenir Next LT Pro Light" w:cs="Arial"/>
          <w:sz w:val="24"/>
          <w:szCs w:val="24"/>
        </w:rPr>
        <w:t>risk</w:t>
      </w:r>
      <w:r w:rsidRPr="00EC59C1">
        <w:rPr>
          <w:rFonts w:ascii="Avenir Next LT Pro Light" w:hAnsi="Avenir Next LT Pro Light" w:cs="Arial"/>
          <w:bCs/>
          <w:iCs/>
        </w:rPr>
        <w:t xml:space="preserve"> management, supply chain management, performance management and internal audit which is unpacked below.</w:t>
      </w:r>
    </w:p>
    <w:p w14:paraId="5F0BEE6A" w14:textId="425C7629" w:rsidR="0069681A" w:rsidRPr="00EC59C1" w:rsidRDefault="0069681A" w:rsidP="00C2277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Pr="00EC59C1">
        <w:rPr>
          <w:rFonts w:ascii="Avenir Next LT Pro Light" w:hAnsi="Avenir Next LT Pro Light" w:cs="Arial"/>
          <w:bCs/>
          <w:i/>
        </w:rPr>
        <w:t>2.</w:t>
      </w:r>
      <w:r w:rsidR="0084698E" w:rsidRPr="00EC59C1">
        <w:rPr>
          <w:rFonts w:ascii="Avenir Next LT Pro Light" w:hAnsi="Avenir Next LT Pro Light" w:cs="Arial"/>
          <w:bCs/>
          <w:i/>
        </w:rPr>
        <w:t>5.2</w:t>
      </w:r>
    </w:p>
    <w:p w14:paraId="5112AE43" w14:textId="77777777" w:rsidR="00C137A4" w:rsidRPr="00EC59C1" w:rsidRDefault="00C137A4" w:rsidP="00256BB6">
      <w:pPr>
        <w:contextualSpacing/>
        <w:jc w:val="both"/>
        <w:rPr>
          <w:rFonts w:ascii="Avenir Next LT Pro Light" w:hAnsi="Avenir Next LT Pro Light" w:cs="Arial"/>
        </w:rPr>
      </w:pPr>
    </w:p>
    <w:p w14:paraId="54B41BE7" w14:textId="77777777" w:rsidR="00C137A4" w:rsidRPr="00EC59C1" w:rsidRDefault="00C137A4" w:rsidP="00256BB6">
      <w:pPr>
        <w:contextualSpacing/>
        <w:jc w:val="both"/>
        <w:rPr>
          <w:rFonts w:ascii="Avenir Next LT Pro Light" w:hAnsi="Avenir Next LT Pro Light" w:cs="Arial"/>
        </w:rPr>
      </w:pPr>
    </w:p>
    <w:p w14:paraId="2536947A" w14:textId="4282C25C" w:rsidR="00167868" w:rsidRPr="00EC59C1" w:rsidRDefault="00167868" w:rsidP="00537644">
      <w:pPr>
        <w:pStyle w:val="Heading3"/>
        <w:spacing w:before="0"/>
        <w:contextualSpacing/>
        <w:jc w:val="both"/>
        <w:rPr>
          <w:rFonts w:ascii="Avenir Next LT Pro Light" w:hAnsi="Avenir Next LT Pro Light" w:cs="Arial"/>
        </w:rPr>
      </w:pPr>
      <w:bookmarkStart w:id="52" w:name="_Toc331763639"/>
      <w:bookmarkStart w:id="53" w:name="_Toc156395276"/>
      <w:r w:rsidRPr="00EC59C1">
        <w:rPr>
          <w:rFonts w:ascii="Avenir Next LT Pro Light" w:hAnsi="Avenir Next LT Pro Light" w:cs="Arial"/>
        </w:rPr>
        <w:t>2.6</w:t>
      </w:r>
      <w:r w:rsidRPr="00EC59C1">
        <w:rPr>
          <w:rFonts w:ascii="Avenir Next LT Pro Light" w:hAnsi="Avenir Next LT Pro Light" w:cs="Arial"/>
        </w:rPr>
        <w:tab/>
        <w:t>RISK MANAGEMENT</w:t>
      </w:r>
      <w:bookmarkEnd w:id="52"/>
      <w:bookmarkEnd w:id="53"/>
    </w:p>
    <w:p w14:paraId="39EAE32A" w14:textId="77777777" w:rsidR="00840726" w:rsidRPr="00EC59C1" w:rsidRDefault="00840726" w:rsidP="00256BB6">
      <w:pPr>
        <w:contextualSpacing/>
        <w:jc w:val="both"/>
        <w:rPr>
          <w:rFonts w:ascii="Avenir Next LT Pro Light" w:hAnsi="Avenir Next LT Pro Light" w:cs="Arial"/>
        </w:rPr>
      </w:pPr>
    </w:p>
    <w:p w14:paraId="031989BE" w14:textId="77777777" w:rsidR="00B73AE1" w:rsidRPr="00EC59C1" w:rsidRDefault="00B73AE1"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RISK MANAGEMENT</w:t>
      </w:r>
    </w:p>
    <w:p w14:paraId="05C5FC71" w14:textId="77777777" w:rsidR="00B73AE1" w:rsidRPr="00EC59C1" w:rsidRDefault="00B73AE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17723A4C" w14:textId="77777777" w:rsidR="00BE7593" w:rsidRPr="00EC59C1" w:rsidRDefault="0033296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sz w:val="18"/>
          <w:szCs w:val="18"/>
        </w:rPr>
      </w:pPr>
      <w:r w:rsidRPr="00EC59C1">
        <w:rPr>
          <w:rFonts w:ascii="Avenir Next LT Pro Light" w:hAnsi="Avenir Next LT Pro Light" w:cs="Arial"/>
          <w:bCs/>
          <w:i/>
          <w:sz w:val="18"/>
          <w:szCs w:val="18"/>
        </w:rPr>
        <w:t xml:space="preserve">Note: MFMA </w:t>
      </w:r>
      <w:r w:rsidR="00A57369" w:rsidRPr="00EC59C1">
        <w:rPr>
          <w:rFonts w:ascii="Avenir Next LT Pro Light" w:hAnsi="Avenir Next LT Pro Light" w:cs="Arial"/>
          <w:bCs/>
          <w:i/>
          <w:sz w:val="18"/>
          <w:szCs w:val="18"/>
        </w:rPr>
        <w:t xml:space="preserve">section </w:t>
      </w:r>
      <w:r w:rsidR="00DA2E76" w:rsidRPr="00EC59C1">
        <w:rPr>
          <w:rFonts w:ascii="Avenir Next LT Pro Light" w:hAnsi="Avenir Next LT Pro Light" w:cs="Arial"/>
          <w:bCs/>
          <w:i/>
          <w:sz w:val="18"/>
          <w:szCs w:val="18"/>
        </w:rPr>
        <w:t>62 (</w:t>
      </w:r>
      <w:r w:rsidRPr="00EC59C1">
        <w:rPr>
          <w:rFonts w:ascii="Avenir Next LT Pro Light" w:hAnsi="Avenir Next LT Pro Light" w:cs="Arial"/>
          <w:bCs/>
          <w:i/>
          <w:sz w:val="18"/>
          <w:szCs w:val="18"/>
        </w:rPr>
        <w:t>i</w:t>
      </w:r>
      <w:r w:rsidR="00DA2E76" w:rsidRPr="00EC59C1">
        <w:rPr>
          <w:rFonts w:ascii="Avenir Next LT Pro Light" w:hAnsi="Avenir Next LT Pro Light" w:cs="Arial"/>
          <w:bCs/>
          <w:i/>
          <w:sz w:val="18"/>
          <w:szCs w:val="18"/>
        </w:rPr>
        <w:t>) (</w:t>
      </w:r>
      <w:r w:rsidRPr="00EC59C1">
        <w:rPr>
          <w:rFonts w:ascii="Avenir Next LT Pro Light" w:hAnsi="Avenir Next LT Pro Light" w:cs="Arial"/>
          <w:bCs/>
          <w:i/>
          <w:sz w:val="18"/>
          <w:szCs w:val="18"/>
        </w:rPr>
        <w:t xml:space="preserve">c) requires a municipality to have and maintain an effective, </w:t>
      </w:r>
      <w:r w:rsidR="004D11CC" w:rsidRPr="00EC59C1">
        <w:rPr>
          <w:rFonts w:ascii="Avenir Next LT Pro Light" w:hAnsi="Avenir Next LT Pro Light" w:cs="Arial"/>
          <w:bCs/>
          <w:i/>
          <w:sz w:val="18"/>
          <w:szCs w:val="18"/>
        </w:rPr>
        <w:t>efficient,</w:t>
      </w:r>
      <w:r w:rsidRPr="00EC59C1">
        <w:rPr>
          <w:rFonts w:ascii="Avenir Next LT Pro Light" w:hAnsi="Avenir Next LT Pro Light" w:cs="Arial"/>
          <w:bCs/>
          <w:i/>
          <w:sz w:val="18"/>
          <w:szCs w:val="18"/>
        </w:rPr>
        <w:t xml:space="preserve"> and transparent system of risk managemen</w:t>
      </w:r>
      <w:r w:rsidR="00BE7593" w:rsidRPr="00EC59C1">
        <w:rPr>
          <w:rFonts w:ascii="Avenir Next LT Pro Light" w:hAnsi="Avenir Next LT Pro Light" w:cs="Arial"/>
          <w:bCs/>
          <w:i/>
          <w:sz w:val="18"/>
          <w:szCs w:val="18"/>
        </w:rPr>
        <w:t>t.</w:t>
      </w:r>
    </w:p>
    <w:p w14:paraId="14332568" w14:textId="77777777" w:rsidR="00840726" w:rsidRPr="00EC59C1" w:rsidRDefault="0084072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4DD97B95" w14:textId="77777777"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Since the adoption of the Municipal Finance Management Act of 2003 Section 62(1) (a), (c (i), which stipulates the following:</w:t>
      </w:r>
    </w:p>
    <w:p w14:paraId="2B66DF4B" w14:textId="77777777"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249103C2" w14:textId="0916AF18"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The accounting officer of the municipality is responsible for managing the financial administration of the </w:t>
      </w:r>
      <w:r w:rsidR="00496C03" w:rsidRPr="00EC59C1">
        <w:rPr>
          <w:rFonts w:ascii="Avenir Next LT Pro Light" w:hAnsi="Avenir Next LT Pro Light" w:cs="Arial"/>
          <w:bCs/>
          <w:iCs/>
        </w:rPr>
        <w:t>municipality and</w:t>
      </w:r>
      <w:r w:rsidRPr="00EC59C1">
        <w:rPr>
          <w:rFonts w:ascii="Avenir Next LT Pro Light" w:hAnsi="Avenir Next LT Pro Light" w:cs="Arial"/>
          <w:bCs/>
          <w:iCs/>
        </w:rPr>
        <w:t xml:space="preserve"> must for this purpose take all reasonable steps to </w:t>
      </w:r>
      <w:r w:rsidR="00496C03" w:rsidRPr="00EC59C1">
        <w:rPr>
          <w:rFonts w:ascii="Avenir Next LT Pro Light" w:hAnsi="Avenir Next LT Pro Light" w:cs="Arial"/>
          <w:bCs/>
          <w:iCs/>
        </w:rPr>
        <w:t>ensure.</w:t>
      </w:r>
    </w:p>
    <w:p w14:paraId="6A49F633" w14:textId="61506AD0"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That the resources of the municipality are used effectively, </w:t>
      </w:r>
      <w:r w:rsidR="00496C03" w:rsidRPr="00EC59C1">
        <w:rPr>
          <w:rFonts w:ascii="Avenir Next LT Pro Light" w:hAnsi="Avenir Next LT Pro Light" w:cs="Arial"/>
          <w:bCs/>
          <w:iCs/>
        </w:rPr>
        <w:t>efficiently,</w:t>
      </w:r>
      <w:r w:rsidRPr="00EC59C1">
        <w:rPr>
          <w:rFonts w:ascii="Avenir Next LT Pro Light" w:hAnsi="Avenir Next LT Pro Light" w:cs="Arial"/>
          <w:bCs/>
          <w:iCs/>
        </w:rPr>
        <w:t xml:space="preserve"> and </w:t>
      </w:r>
      <w:r w:rsidR="00496C03" w:rsidRPr="00EC59C1">
        <w:rPr>
          <w:rFonts w:ascii="Avenir Next LT Pro Light" w:hAnsi="Avenir Next LT Pro Light" w:cs="Arial"/>
          <w:bCs/>
          <w:iCs/>
        </w:rPr>
        <w:t>economically.</w:t>
      </w:r>
    </w:p>
    <w:p w14:paraId="327702BB" w14:textId="3126E1F8"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That the municipality has and maintains effective, </w:t>
      </w:r>
      <w:r w:rsidR="00496C03" w:rsidRPr="00EC59C1">
        <w:rPr>
          <w:rFonts w:ascii="Avenir Next LT Pro Light" w:hAnsi="Avenir Next LT Pro Light" w:cs="Arial"/>
          <w:bCs/>
          <w:iCs/>
        </w:rPr>
        <w:t>efficient,</w:t>
      </w:r>
      <w:r w:rsidRPr="00EC59C1">
        <w:rPr>
          <w:rFonts w:ascii="Avenir Next LT Pro Light" w:hAnsi="Avenir Next LT Pro Light" w:cs="Arial"/>
          <w:bCs/>
          <w:iCs/>
        </w:rPr>
        <w:t xml:space="preserve"> and transparent systems of financial and risk management and internal Control; and</w:t>
      </w:r>
    </w:p>
    <w:p w14:paraId="1AB0919C" w14:textId="0A4D4148" w:rsidR="00C00653" w:rsidRPr="00EC59C1"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lastRenderedPageBreak/>
        <w:t>•</w:t>
      </w:r>
      <w:r w:rsidR="00496C03" w:rsidRPr="00EC59C1">
        <w:rPr>
          <w:rFonts w:ascii="Avenir Next LT Pro Light" w:hAnsi="Avenir Next LT Pro Light" w:cs="Arial"/>
          <w:bCs/>
          <w:iCs/>
        </w:rPr>
        <w:t xml:space="preserve"> </w:t>
      </w:r>
      <w:r w:rsidRPr="00EC59C1">
        <w:rPr>
          <w:rFonts w:ascii="Avenir Next LT Pro Light" w:hAnsi="Avenir Next LT Pro Light" w:cs="Arial"/>
          <w:bCs/>
          <w:iCs/>
        </w:rPr>
        <w:t>That the Treasury Regulations issued in terms of the Act infused the public service with a municipal culture, which must add to its emphasis on external sanctions and include stronger internal controls with anticipatory management systems to assess the abuse of power, which is the central principle of risk management.</w:t>
      </w:r>
    </w:p>
    <w:p w14:paraId="637C5740" w14:textId="38FB63F1"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342C224E" w14:textId="130576BE"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Section 105 of the MFMA also assigns extensive and similar responsibilities to other officials within the municipality and their respective directorates including to ensure ‘the effective, efficient, economical and transparent use of financ</w:t>
      </w:r>
      <w:r w:rsidR="00A00D25" w:rsidRPr="00EC59C1">
        <w:rPr>
          <w:rFonts w:ascii="Avenir Next LT Pro Light" w:hAnsi="Avenir Next LT Pro Light" w:cs="Arial"/>
          <w:bCs/>
          <w:iCs/>
        </w:rPr>
        <w:t>e</w:t>
      </w:r>
      <w:r w:rsidRPr="00EC59C1">
        <w:rPr>
          <w:rFonts w:ascii="Avenir Next LT Pro Light" w:hAnsi="Avenir Next LT Pro Light" w:cs="Arial"/>
          <w:bCs/>
          <w:iCs/>
        </w:rPr>
        <w:t xml:space="preserve"> and other resources within that official’s areas of responsibility’ and “the management, including the safeguarding, of the assets and management of liabilities, within that official’s area of responsibility”.</w:t>
      </w:r>
      <w:r w:rsidR="00B74965" w:rsidRPr="00EC59C1">
        <w:rPr>
          <w:rFonts w:ascii="Avenir Next LT Pro Light" w:hAnsi="Avenir Next LT Pro Light" w:cs="Arial"/>
          <w:bCs/>
          <w:iCs/>
        </w:rPr>
        <w:t xml:space="preserve"> </w:t>
      </w:r>
    </w:p>
    <w:p w14:paraId="53A90614" w14:textId="486CEB54" w:rsidR="00496C03" w:rsidRPr="00EC59C1" w:rsidRDefault="00496C03"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58CD0B5" w14:textId="1A9785FB" w:rsidR="00496C03" w:rsidRPr="00EC59C1" w:rsidRDefault="00496C03"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 xml:space="preserve">The top 10 risks are identified and is monitored by the accounting officer on a quarterly basis, in the form of risk management meetings. </w:t>
      </w:r>
    </w:p>
    <w:p w14:paraId="1C2CE9A6" w14:textId="77777777" w:rsidR="00B73AE1" w:rsidRPr="00EC59C1" w:rsidRDefault="00B73AE1" w:rsidP="00691422">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C22779" w:rsidRPr="00EC59C1">
        <w:rPr>
          <w:rFonts w:ascii="Avenir Next LT Pro Light" w:hAnsi="Avenir Next LT Pro Light" w:cs="Arial"/>
          <w:bCs/>
          <w:i/>
        </w:rPr>
        <w:t xml:space="preserve"> </w:t>
      </w:r>
      <w:r w:rsidRPr="00EC59C1">
        <w:rPr>
          <w:rFonts w:ascii="Avenir Next LT Pro Light" w:hAnsi="Avenir Next LT Pro Light" w:cs="Arial"/>
          <w:bCs/>
          <w:i/>
        </w:rPr>
        <w:t>2.6.1</w:t>
      </w:r>
    </w:p>
    <w:p w14:paraId="020C3A95" w14:textId="77777777" w:rsidR="00A738A2" w:rsidRPr="00EC59C1" w:rsidRDefault="00A738A2" w:rsidP="00256BB6">
      <w:pPr>
        <w:contextualSpacing/>
        <w:jc w:val="both"/>
        <w:rPr>
          <w:rFonts w:ascii="Avenir Next LT Pro Light" w:hAnsi="Avenir Next LT Pro Light" w:cs="Arial"/>
        </w:rPr>
      </w:pPr>
    </w:p>
    <w:p w14:paraId="3BBDC567" w14:textId="77777777" w:rsidR="007C01E1" w:rsidRPr="00EC59C1" w:rsidRDefault="007C01E1" w:rsidP="00256BB6">
      <w:pPr>
        <w:contextualSpacing/>
        <w:jc w:val="both"/>
        <w:rPr>
          <w:rFonts w:ascii="Avenir Next LT Pro Light" w:hAnsi="Avenir Next LT Pro Light" w:cs="Arial"/>
        </w:rPr>
      </w:pPr>
    </w:p>
    <w:p w14:paraId="7A4ADEE6" w14:textId="77777777" w:rsidR="00743016" w:rsidRPr="00EC59C1" w:rsidRDefault="005F6A1A" w:rsidP="00256BB6">
      <w:pPr>
        <w:pStyle w:val="Heading3"/>
        <w:spacing w:before="0"/>
        <w:contextualSpacing/>
        <w:jc w:val="both"/>
        <w:rPr>
          <w:rFonts w:ascii="Avenir Next LT Pro Light" w:hAnsi="Avenir Next LT Pro Light" w:cs="Arial"/>
        </w:rPr>
      </w:pPr>
      <w:bookmarkStart w:id="54" w:name="_Toc331763640"/>
      <w:bookmarkStart w:id="55" w:name="_Toc156395277"/>
      <w:r w:rsidRPr="00EC59C1">
        <w:rPr>
          <w:rFonts w:ascii="Avenir Next LT Pro Light" w:hAnsi="Avenir Next LT Pro Light" w:cs="Arial"/>
        </w:rPr>
        <w:t>2.</w:t>
      </w:r>
      <w:r w:rsidR="0028690D" w:rsidRPr="00EC59C1">
        <w:rPr>
          <w:rFonts w:ascii="Avenir Next LT Pro Light" w:hAnsi="Avenir Next LT Pro Light" w:cs="Arial"/>
        </w:rPr>
        <w:t>7</w:t>
      </w:r>
      <w:r w:rsidRPr="00EC59C1">
        <w:rPr>
          <w:rFonts w:ascii="Avenir Next LT Pro Light" w:hAnsi="Avenir Next LT Pro Light" w:cs="Arial"/>
        </w:rPr>
        <w:tab/>
      </w:r>
      <w:r w:rsidR="00743016" w:rsidRPr="00EC59C1">
        <w:rPr>
          <w:rFonts w:ascii="Avenir Next LT Pro Light" w:hAnsi="Avenir Next LT Pro Light" w:cs="Arial"/>
        </w:rPr>
        <w:t>ANTI-CORRUPTION AND FRAUD</w:t>
      </w:r>
      <w:bookmarkEnd w:id="54"/>
      <w:bookmarkEnd w:id="55"/>
    </w:p>
    <w:p w14:paraId="740849EA" w14:textId="77777777" w:rsidR="00B65DDF" w:rsidRPr="00EC59C1" w:rsidRDefault="00B65DDF" w:rsidP="00256BB6">
      <w:pPr>
        <w:contextualSpacing/>
        <w:jc w:val="both"/>
        <w:rPr>
          <w:rFonts w:ascii="Avenir Next LT Pro Light" w:hAnsi="Avenir Next LT Pro Light" w:cs="Arial"/>
          <w:lang w:val="en-GB"/>
        </w:rPr>
      </w:pPr>
    </w:p>
    <w:p w14:paraId="7D087B75" w14:textId="77777777" w:rsidR="008770FA" w:rsidRPr="00EC59C1" w:rsidRDefault="007922C2" w:rsidP="00552479">
      <w:pPr>
        <w:pBdr>
          <w:top w:val="single" w:sz="4" w:space="1" w:color="auto"/>
          <w:left w:val="single" w:sz="4" w:space="7"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FRAUD AND ANTI-CORRUPTION STRATEGY</w:t>
      </w:r>
    </w:p>
    <w:p w14:paraId="4975359C" w14:textId="77777777" w:rsidR="00A738A2" w:rsidRPr="00EC59C1" w:rsidRDefault="00A738A2"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30967020" w14:textId="77777777" w:rsidR="008770FA" w:rsidRPr="00EC59C1" w:rsidRDefault="0033296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r w:rsidRPr="00EC59C1">
        <w:rPr>
          <w:rFonts w:ascii="Avenir Next LT Pro Light" w:hAnsi="Avenir Next LT Pro Light" w:cs="Arial"/>
          <w:bCs/>
          <w:i/>
        </w:rPr>
        <w:t xml:space="preserve">Note: See </w:t>
      </w:r>
      <w:r w:rsidR="008770FA" w:rsidRPr="00EC59C1">
        <w:rPr>
          <w:rFonts w:ascii="Avenir Next LT Pro Light" w:hAnsi="Avenir Next LT Pro Light" w:cs="Arial"/>
          <w:bCs/>
          <w:i/>
        </w:rPr>
        <w:t>Chapter 4 details of Disciplinary Action taken on cases of financial mismanagement (T</w:t>
      </w:r>
      <w:r w:rsidR="003D15A8" w:rsidRPr="00EC59C1">
        <w:rPr>
          <w:rFonts w:ascii="Avenir Next LT Pro Light" w:hAnsi="Avenir Next LT Pro Light" w:cs="Arial"/>
          <w:bCs/>
          <w:i/>
        </w:rPr>
        <w:t xml:space="preserve"> </w:t>
      </w:r>
      <w:r w:rsidR="008770FA" w:rsidRPr="00EC59C1">
        <w:rPr>
          <w:rFonts w:ascii="Avenir Next LT Pro Light" w:hAnsi="Avenir Next LT Pro Light" w:cs="Arial"/>
          <w:bCs/>
          <w:i/>
        </w:rPr>
        <w:t>4.3.6)</w:t>
      </w:r>
      <w:r w:rsidRPr="00EC59C1">
        <w:rPr>
          <w:rFonts w:ascii="Avenir Next LT Pro Light" w:hAnsi="Avenir Next LT Pro Light" w:cs="Arial"/>
          <w:bCs/>
          <w:i/>
        </w:rPr>
        <w:t xml:space="preserve">. MSA 2000 </w:t>
      </w:r>
      <w:r w:rsidR="003D15A8" w:rsidRPr="00EC59C1">
        <w:rPr>
          <w:rFonts w:ascii="Avenir Next LT Pro Light" w:hAnsi="Avenir Next LT Pro Light" w:cs="Arial"/>
          <w:bCs/>
          <w:i/>
        </w:rPr>
        <w:t xml:space="preserve">s </w:t>
      </w:r>
      <w:r w:rsidRPr="00EC59C1">
        <w:rPr>
          <w:rFonts w:ascii="Avenir Next LT Pro Light" w:hAnsi="Avenir Next LT Pro Light" w:cs="Arial"/>
          <w:bCs/>
          <w:i/>
        </w:rPr>
        <w:t>83</w:t>
      </w:r>
      <w:r w:rsidR="003D15A8" w:rsidRPr="00EC59C1">
        <w:rPr>
          <w:rFonts w:ascii="Avenir Next LT Pro Light" w:hAnsi="Avenir Next LT Pro Light" w:cs="Arial"/>
          <w:bCs/>
          <w:i/>
        </w:rPr>
        <w:t xml:space="preserve"> </w:t>
      </w:r>
      <w:r w:rsidRPr="00EC59C1">
        <w:rPr>
          <w:rFonts w:ascii="Avenir Next LT Pro Light" w:hAnsi="Avenir Next LT Pro Light" w:cs="Arial"/>
          <w:bCs/>
          <w:i/>
        </w:rPr>
        <w:t xml:space="preserve">(c) </w:t>
      </w:r>
      <w:r w:rsidR="007B56E5" w:rsidRPr="00EC59C1">
        <w:rPr>
          <w:rFonts w:ascii="Avenir Next LT Pro Light" w:hAnsi="Avenir Next LT Pro Light" w:cs="Arial"/>
          <w:bCs/>
          <w:i/>
        </w:rPr>
        <w:t>requires providers to be chosen through a process which minimizes the possibility of fraud and corruption.</w:t>
      </w:r>
    </w:p>
    <w:p w14:paraId="165835EC" w14:textId="77777777" w:rsidR="00840726" w:rsidRPr="00EC59C1" w:rsidRDefault="0084072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p>
    <w:p w14:paraId="51195E59" w14:textId="573D380E" w:rsidR="007C01E1" w:rsidRPr="00EC59C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The </w:t>
      </w:r>
      <w:r w:rsidR="00994F1C" w:rsidRPr="00EC59C1">
        <w:rPr>
          <w:rFonts w:ascii="Avenir Next LT Pro Light" w:hAnsi="Avenir Next LT Pro Light" w:cs="Arial"/>
          <w:bCs/>
        </w:rPr>
        <w:t>m</w:t>
      </w:r>
      <w:r w:rsidRPr="00EC59C1">
        <w:rPr>
          <w:rFonts w:ascii="Avenir Next LT Pro Light" w:hAnsi="Avenir Next LT Pro Light" w:cs="Arial"/>
          <w:bCs/>
        </w:rPr>
        <w:t>unicipality is committed to a corruption and fraud</w:t>
      </w:r>
      <w:r w:rsidR="00DB374C" w:rsidRPr="00EC59C1">
        <w:rPr>
          <w:rFonts w:ascii="Avenir Next LT Pro Light" w:hAnsi="Avenir Next LT Pro Light" w:cs="Arial"/>
          <w:bCs/>
        </w:rPr>
        <w:t xml:space="preserve"> free</w:t>
      </w:r>
      <w:r w:rsidRPr="00EC59C1">
        <w:rPr>
          <w:rFonts w:ascii="Avenir Next LT Pro Light" w:hAnsi="Avenir Next LT Pro Light" w:cs="Arial"/>
          <w:bCs/>
        </w:rPr>
        <w:t xml:space="preserve"> environment. The municipality has developed the Anti-fraud policy to guide the municipality on matters pertaining to fraud, the development of the policy document is an illustration that the </w:t>
      </w:r>
      <w:r w:rsidR="00994F1C" w:rsidRPr="00EC59C1">
        <w:rPr>
          <w:rFonts w:ascii="Avenir Next LT Pro Light" w:hAnsi="Avenir Next LT Pro Light" w:cs="Arial"/>
          <w:bCs/>
        </w:rPr>
        <w:t>m</w:t>
      </w:r>
      <w:r w:rsidRPr="00EC59C1">
        <w:rPr>
          <w:rFonts w:ascii="Avenir Next LT Pro Light" w:hAnsi="Avenir Next LT Pro Light" w:cs="Arial"/>
          <w:bCs/>
        </w:rPr>
        <w:t xml:space="preserve">unicipality does not tolerate fraudulent or corrupt activities whether internal or external to the </w:t>
      </w:r>
      <w:r w:rsidR="00994F1C" w:rsidRPr="00EC59C1">
        <w:rPr>
          <w:rFonts w:ascii="Avenir Next LT Pro Light" w:hAnsi="Avenir Next LT Pro Light" w:cs="Arial"/>
          <w:bCs/>
        </w:rPr>
        <w:t>mu</w:t>
      </w:r>
      <w:r w:rsidRPr="00EC59C1">
        <w:rPr>
          <w:rFonts w:ascii="Avenir Next LT Pro Light" w:hAnsi="Avenir Next LT Pro Light" w:cs="Arial"/>
          <w:bCs/>
        </w:rPr>
        <w:t>nicipality. The Internal Audit Activity assisted in communicating the policy and workshops were conducted. Further to that we have a fraud and corruption phone line 060</w:t>
      </w:r>
      <w:r w:rsidR="000E432E" w:rsidRPr="00EC59C1">
        <w:rPr>
          <w:rFonts w:ascii="Avenir Next LT Pro Light" w:hAnsi="Avenir Next LT Pro Light" w:cs="Arial"/>
          <w:bCs/>
        </w:rPr>
        <w:t xml:space="preserve"> </w:t>
      </w:r>
      <w:r w:rsidRPr="00EC59C1">
        <w:rPr>
          <w:rFonts w:ascii="Avenir Next LT Pro Light" w:hAnsi="Avenir Next LT Pro Light" w:cs="Arial"/>
          <w:bCs/>
        </w:rPr>
        <w:t>7120</w:t>
      </w:r>
      <w:r w:rsidR="000E432E" w:rsidRPr="00EC59C1">
        <w:rPr>
          <w:rFonts w:ascii="Avenir Next LT Pro Light" w:hAnsi="Avenir Next LT Pro Light" w:cs="Arial"/>
          <w:bCs/>
        </w:rPr>
        <w:t xml:space="preserve"> </w:t>
      </w:r>
      <w:r w:rsidRPr="00EC59C1">
        <w:rPr>
          <w:rFonts w:ascii="Avenir Next LT Pro Light" w:hAnsi="Avenir Next LT Pro Light" w:cs="Arial"/>
          <w:bCs/>
        </w:rPr>
        <w:t>866.</w:t>
      </w:r>
    </w:p>
    <w:p w14:paraId="0E1E4EAE" w14:textId="77777777" w:rsidR="00CC1B1A" w:rsidRPr="00EC59C1" w:rsidRDefault="00CC1B1A"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55455E56" w14:textId="1403164D" w:rsidR="007C01E1" w:rsidRPr="00EC59C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The </w:t>
      </w:r>
      <w:r w:rsidR="00F347CA" w:rsidRPr="00EC59C1">
        <w:rPr>
          <w:rFonts w:ascii="Avenir Next LT Pro Light" w:hAnsi="Avenir Next LT Pro Light" w:cs="Arial"/>
          <w:bCs/>
        </w:rPr>
        <w:t>m</w:t>
      </w:r>
      <w:r w:rsidRPr="00EC59C1">
        <w:rPr>
          <w:rFonts w:ascii="Avenir Next LT Pro Light" w:hAnsi="Avenir Next LT Pro Light" w:cs="Arial"/>
          <w:bCs/>
        </w:rPr>
        <w:t xml:space="preserve">unicipality believes that if we are honest and open in our everyday dealings and communications with other people, if we always fulfil our commitment and practice trust, </w:t>
      </w:r>
      <w:r w:rsidR="004D11CC" w:rsidRPr="00EC59C1">
        <w:rPr>
          <w:rFonts w:ascii="Avenir Next LT Pro Light" w:hAnsi="Avenir Next LT Pro Light" w:cs="Arial"/>
          <w:bCs/>
        </w:rPr>
        <w:t>tolerance,</w:t>
      </w:r>
      <w:r w:rsidRPr="00EC59C1">
        <w:rPr>
          <w:rFonts w:ascii="Avenir Next LT Pro Light" w:hAnsi="Avenir Next LT Pro Light" w:cs="Arial"/>
          <w:bCs/>
        </w:rPr>
        <w:t xml:space="preserve"> and respect, only then can we achieve dignity and integrity. Every day of our lives we are faced with choices and easy options that are filled with promises of wealth. Make sure our heart and our head agree on the honest choice, however difficult it may be. Remember it is the nature of our environments, which is </w:t>
      </w:r>
      <w:r w:rsidRPr="00EC59C1">
        <w:rPr>
          <w:rFonts w:ascii="Avenir Next LT Pro Light" w:hAnsi="Avenir Next LT Pro Light" w:cs="Arial"/>
          <w:bCs/>
        </w:rPr>
        <w:lastRenderedPageBreak/>
        <w:t xml:space="preserve">tempting. We need to take responsibility for our choices. It is becoming increasingly difficult to stay honest and open, especially </w:t>
      </w:r>
      <w:r w:rsidR="004D11CC" w:rsidRPr="00EC59C1">
        <w:rPr>
          <w:rFonts w:ascii="Avenir Next LT Pro Light" w:hAnsi="Avenir Next LT Pro Light" w:cs="Arial"/>
          <w:bCs/>
        </w:rPr>
        <w:t>considering</w:t>
      </w:r>
      <w:r w:rsidRPr="00EC59C1">
        <w:rPr>
          <w:rFonts w:ascii="Avenir Next LT Pro Light" w:hAnsi="Avenir Next LT Pro Light" w:cs="Arial"/>
          <w:bCs/>
        </w:rPr>
        <w:t xml:space="preserve"> the ever-changing environment around us. Our only obligation in life is to be true to ourselves and our commitments. In the long run we will achieve more in life than those who sold out their principles for the short-term gain.</w:t>
      </w:r>
    </w:p>
    <w:p w14:paraId="557B3800" w14:textId="77777777" w:rsidR="00CC1B1A" w:rsidRPr="00EC59C1" w:rsidRDefault="00CC1B1A"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140F98F" w14:textId="77777777" w:rsidR="007C01E1" w:rsidRPr="00EC59C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We expect people to trust us, and therefore it is up to us to give them the reasons to trust us. Our reputation of today will be based on our actions of the past. Our actions today are the building blocks of our future reputation.</w:t>
      </w:r>
    </w:p>
    <w:p w14:paraId="14B2C782" w14:textId="77777777" w:rsidR="005757D1" w:rsidRPr="00EC59C1"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rPr>
        <w:t xml:space="preserve">People at our </w:t>
      </w:r>
      <w:r w:rsidR="00994F1C" w:rsidRPr="00EC59C1">
        <w:rPr>
          <w:rFonts w:ascii="Avenir Next LT Pro Light" w:hAnsi="Avenir Next LT Pro Light" w:cs="Arial"/>
          <w:bCs/>
        </w:rPr>
        <w:t>m</w:t>
      </w:r>
      <w:r w:rsidRPr="00EC59C1">
        <w:rPr>
          <w:rFonts w:ascii="Avenir Next LT Pro Light" w:hAnsi="Avenir Next LT Pro Light" w:cs="Arial"/>
          <w:bCs/>
        </w:rPr>
        <w:t xml:space="preserve">unicipality hold dearly specific rich and positive values. Therefore, our employees' commitment to these values is the only single weapon against corruption and fraud. </w:t>
      </w:r>
      <w:r w:rsidR="008C3BAC" w:rsidRPr="00EC59C1">
        <w:rPr>
          <w:rFonts w:ascii="Avenir Next LT Pro Light" w:hAnsi="Avenir Next LT Pro Light" w:cs="Arial"/>
          <w:bCs/>
        </w:rPr>
        <w:t xml:space="preserve">   </w:t>
      </w:r>
      <w:r w:rsidR="00A85841" w:rsidRPr="00EC59C1">
        <w:rPr>
          <w:rFonts w:ascii="Avenir Next LT Pro Light" w:hAnsi="Avenir Next LT Pro Light" w:cs="Arial"/>
          <w:bCs/>
        </w:rPr>
        <w:t xml:space="preserve">                                                 </w:t>
      </w:r>
      <w:r w:rsidR="005757D1" w:rsidRPr="00EC59C1">
        <w:rPr>
          <w:rFonts w:ascii="Avenir Next LT Pro Light" w:hAnsi="Avenir Next LT Pro Light" w:cs="Arial"/>
          <w:bCs/>
        </w:rPr>
        <w:t xml:space="preserve">                              </w:t>
      </w:r>
    </w:p>
    <w:p w14:paraId="124E0375" w14:textId="4D08D380" w:rsidR="004D50AD" w:rsidRPr="00EC59C1" w:rsidRDefault="008C3BAC" w:rsidP="00C254A2">
      <w:pPr>
        <w:pBdr>
          <w:top w:val="single" w:sz="4" w:space="1" w:color="auto"/>
          <w:left w:val="single" w:sz="4" w:space="7"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B65DDF" w:rsidRPr="00EC59C1">
        <w:rPr>
          <w:rFonts w:ascii="Avenir Next LT Pro Light" w:hAnsi="Avenir Next LT Pro Light" w:cs="Arial"/>
          <w:bCs/>
          <w:i/>
        </w:rPr>
        <w:t xml:space="preserve"> </w:t>
      </w:r>
      <w:r w:rsidRPr="00EC59C1">
        <w:rPr>
          <w:rFonts w:ascii="Avenir Next LT Pro Light" w:hAnsi="Avenir Next LT Pro Light" w:cs="Arial"/>
          <w:bCs/>
          <w:i/>
        </w:rPr>
        <w:t>2.7.1</w:t>
      </w:r>
      <w:r w:rsidR="00A738A2" w:rsidRPr="00EC59C1">
        <w:rPr>
          <w:rFonts w:ascii="Avenir Next LT Pro Light" w:hAnsi="Avenir Next LT Pro Light" w:cs="Arial"/>
          <w:bCs/>
          <w:i/>
        </w:rPr>
        <w:t xml:space="preserve">                                                                                                           </w:t>
      </w:r>
      <w:r w:rsidRPr="00EC59C1">
        <w:rPr>
          <w:rFonts w:ascii="Avenir Next LT Pro Light" w:hAnsi="Avenir Next LT Pro Light" w:cs="Arial"/>
          <w:bCs/>
          <w:i/>
        </w:rPr>
        <w:t xml:space="preserve">                                                  </w:t>
      </w:r>
    </w:p>
    <w:p w14:paraId="55E75381" w14:textId="77777777" w:rsidR="004D50AD" w:rsidRPr="00EC59C1" w:rsidRDefault="004D50AD" w:rsidP="00256BB6">
      <w:pPr>
        <w:contextualSpacing/>
        <w:jc w:val="both"/>
        <w:rPr>
          <w:rFonts w:ascii="Avenir Next LT Pro Light" w:hAnsi="Avenir Next LT Pro Light" w:cs="Arial"/>
        </w:rPr>
      </w:pPr>
    </w:p>
    <w:p w14:paraId="267B57F4" w14:textId="77777777" w:rsidR="00167868" w:rsidRPr="00EC59C1" w:rsidRDefault="00167868" w:rsidP="00256BB6">
      <w:pPr>
        <w:pStyle w:val="Heading3"/>
        <w:pBdr>
          <w:top w:val="single" w:sz="6" w:space="0" w:color="4F81BD"/>
        </w:pBdr>
        <w:spacing w:before="0"/>
        <w:contextualSpacing/>
        <w:jc w:val="both"/>
        <w:rPr>
          <w:rFonts w:ascii="Avenir Next LT Pro Light" w:hAnsi="Avenir Next LT Pro Light" w:cs="Arial"/>
          <w:lang w:val="en-GB"/>
        </w:rPr>
      </w:pPr>
      <w:bookmarkStart w:id="56" w:name="_Toc331763641"/>
      <w:bookmarkStart w:id="57" w:name="_Toc156395278"/>
      <w:r w:rsidRPr="00EC59C1">
        <w:rPr>
          <w:rFonts w:ascii="Avenir Next LT Pro Light" w:hAnsi="Avenir Next LT Pro Light" w:cs="Arial"/>
        </w:rPr>
        <w:t>2.8</w:t>
      </w:r>
      <w:r w:rsidRPr="00EC59C1">
        <w:rPr>
          <w:rFonts w:ascii="Avenir Next LT Pro Light" w:hAnsi="Avenir Next LT Pro Light" w:cs="Arial"/>
        </w:rPr>
        <w:tab/>
        <w:t>SUPPLY CHAIN MANAGEMENT</w:t>
      </w:r>
      <w:bookmarkEnd w:id="56"/>
      <w:bookmarkEnd w:id="57"/>
    </w:p>
    <w:p w14:paraId="7C7D23EB" w14:textId="77777777" w:rsidR="00167868" w:rsidRPr="00EC59C1" w:rsidRDefault="00167868" w:rsidP="00256BB6">
      <w:pPr>
        <w:contextualSpacing/>
        <w:jc w:val="both"/>
        <w:rPr>
          <w:rFonts w:ascii="Avenir Next LT Pro Light" w:hAnsi="Avenir Next LT Pro Light" w:cs="Arial"/>
        </w:rPr>
      </w:pPr>
    </w:p>
    <w:p w14:paraId="67D7EE32" w14:textId="77777777" w:rsidR="007922C2" w:rsidRPr="00EC59C1" w:rsidRDefault="00F622B4"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OVERVIEW SUPPLY CHAIN MANAGEMENT</w:t>
      </w:r>
    </w:p>
    <w:p w14:paraId="61D9EFDE" w14:textId="77777777" w:rsidR="00743016" w:rsidRPr="00EC59C1" w:rsidRDefault="0074301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00D41396" w14:textId="77777777" w:rsidR="00743016" w:rsidRPr="00EC59C1" w:rsidRDefault="00A5736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r w:rsidRPr="00EC59C1">
        <w:rPr>
          <w:rFonts w:ascii="Avenir Next LT Pro Light" w:hAnsi="Avenir Next LT Pro Light" w:cs="Arial"/>
          <w:bCs/>
          <w:i/>
        </w:rPr>
        <w:t xml:space="preserve">Note: MFMA section </w:t>
      </w:r>
      <w:r w:rsidR="00DE5E1B" w:rsidRPr="00EC59C1">
        <w:rPr>
          <w:rFonts w:ascii="Avenir Next LT Pro Light" w:hAnsi="Avenir Next LT Pro Light" w:cs="Arial"/>
          <w:bCs/>
          <w:i/>
        </w:rPr>
        <w:t>110</w:t>
      </w:r>
      <w:r w:rsidRPr="00EC59C1">
        <w:rPr>
          <w:rFonts w:ascii="Avenir Next LT Pro Light" w:hAnsi="Avenir Next LT Pro Light" w:cs="Arial"/>
          <w:bCs/>
          <w:i/>
        </w:rPr>
        <w:t xml:space="preserve"> </w:t>
      </w:r>
      <w:r w:rsidR="00DE5E1B" w:rsidRPr="00EC59C1">
        <w:rPr>
          <w:rFonts w:ascii="Avenir Next LT Pro Light" w:hAnsi="Avenir Next LT Pro Light" w:cs="Arial"/>
          <w:bCs/>
          <w:i/>
        </w:rPr>
        <w:t>-</w:t>
      </w:r>
      <w:r w:rsidRPr="00EC59C1">
        <w:rPr>
          <w:rFonts w:ascii="Avenir Next LT Pro Light" w:hAnsi="Avenir Next LT Pro Light" w:cs="Arial"/>
          <w:bCs/>
          <w:i/>
        </w:rPr>
        <w:t xml:space="preserve"> </w:t>
      </w:r>
      <w:r w:rsidR="00DE5E1B" w:rsidRPr="00EC59C1">
        <w:rPr>
          <w:rFonts w:ascii="Avenir Next LT Pro Light" w:hAnsi="Avenir Next LT Pro Light" w:cs="Arial"/>
          <w:bCs/>
          <w:i/>
        </w:rPr>
        <w:t xml:space="preserve">119; SCM Regulations 2005; and </w:t>
      </w:r>
      <w:r w:rsidR="00C94840" w:rsidRPr="00EC59C1">
        <w:rPr>
          <w:rFonts w:ascii="Avenir Next LT Pro Light" w:hAnsi="Avenir Next LT Pro Light" w:cs="Arial"/>
          <w:bCs/>
          <w:i/>
        </w:rPr>
        <w:t>relevant MFMA</w:t>
      </w:r>
      <w:r w:rsidR="00DE5E1B" w:rsidRPr="00EC59C1">
        <w:rPr>
          <w:rFonts w:ascii="Avenir Next LT Pro Light" w:hAnsi="Avenir Next LT Pro Light" w:cs="Arial"/>
          <w:bCs/>
          <w:i/>
        </w:rPr>
        <w:t xml:space="preserve"> circulars</w:t>
      </w:r>
      <w:r w:rsidR="00C94840" w:rsidRPr="00EC59C1">
        <w:rPr>
          <w:rFonts w:ascii="Avenir Next LT Pro Light" w:hAnsi="Avenir Next LT Pro Light" w:cs="Arial"/>
          <w:bCs/>
          <w:i/>
        </w:rPr>
        <w:t xml:space="preserve"> set out </w:t>
      </w:r>
      <w:r w:rsidR="00DE5E1B" w:rsidRPr="00EC59C1">
        <w:rPr>
          <w:rFonts w:ascii="Avenir Next LT Pro Light" w:hAnsi="Avenir Next LT Pro Light" w:cs="Arial"/>
          <w:bCs/>
          <w:i/>
        </w:rPr>
        <w:t>required processes</w:t>
      </w:r>
      <w:r w:rsidR="00C94840" w:rsidRPr="00EC59C1">
        <w:rPr>
          <w:rFonts w:ascii="Avenir Next LT Pro Light" w:hAnsi="Avenir Next LT Pro Light" w:cs="Arial"/>
          <w:bCs/>
          <w:i/>
        </w:rPr>
        <w:t xml:space="preserve"> and guidance manuals to help ensure that SCM arrangements</w:t>
      </w:r>
      <w:r w:rsidR="00DE5E1B" w:rsidRPr="00EC59C1">
        <w:rPr>
          <w:rFonts w:ascii="Avenir Next LT Pro Light" w:hAnsi="Avenir Next LT Pro Light" w:cs="Arial"/>
          <w:bCs/>
          <w:i/>
        </w:rPr>
        <w:t xml:space="preserve"> provide appropriate goods and services,</w:t>
      </w:r>
      <w:r w:rsidR="00C94840" w:rsidRPr="00EC59C1">
        <w:rPr>
          <w:rFonts w:ascii="Avenir Next LT Pro Light" w:hAnsi="Avenir Next LT Pro Light" w:cs="Arial"/>
          <w:bCs/>
          <w:i/>
        </w:rPr>
        <w:t xml:space="preserve"> offer</w:t>
      </w:r>
      <w:r w:rsidR="00DE5E1B" w:rsidRPr="00EC59C1">
        <w:rPr>
          <w:rFonts w:ascii="Avenir Next LT Pro Light" w:hAnsi="Avenir Next LT Pro Light" w:cs="Arial"/>
          <w:bCs/>
          <w:i/>
        </w:rPr>
        <w:t xml:space="preserve"> best value for </w:t>
      </w:r>
      <w:r w:rsidR="00E144DC" w:rsidRPr="00EC59C1">
        <w:rPr>
          <w:rFonts w:ascii="Avenir Next LT Pro Light" w:hAnsi="Avenir Next LT Pro Light" w:cs="Arial"/>
          <w:bCs/>
          <w:i/>
        </w:rPr>
        <w:t>money,</w:t>
      </w:r>
      <w:r w:rsidR="00DE5E1B" w:rsidRPr="00EC59C1">
        <w:rPr>
          <w:rFonts w:ascii="Avenir Next LT Pro Light" w:hAnsi="Avenir Next LT Pro Light" w:cs="Arial"/>
          <w:bCs/>
          <w:i/>
        </w:rPr>
        <w:t xml:space="preserve"> and </w:t>
      </w:r>
      <w:r w:rsidR="00DA2E76" w:rsidRPr="00EC59C1">
        <w:rPr>
          <w:rFonts w:ascii="Avenir Next LT Pro Light" w:hAnsi="Avenir Next LT Pro Light" w:cs="Arial"/>
          <w:bCs/>
          <w:i/>
        </w:rPr>
        <w:t>minimize</w:t>
      </w:r>
      <w:r w:rsidR="00DE5E1B" w:rsidRPr="00EC59C1">
        <w:rPr>
          <w:rFonts w:ascii="Avenir Next LT Pro Light" w:hAnsi="Avenir Next LT Pro Light" w:cs="Arial"/>
          <w:bCs/>
          <w:i/>
        </w:rPr>
        <w:t xml:space="preserve"> the opportunities for fraud and corruption.</w:t>
      </w:r>
    </w:p>
    <w:p w14:paraId="62FFFF3D" w14:textId="77777777" w:rsidR="005923E6" w:rsidRPr="00EC59C1"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11EFA546" w14:textId="77777777"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The Municipality has a Supply Chain Management Unit</w:t>
      </w:r>
      <w:r w:rsidR="00DB374C" w:rsidRPr="00EC59C1">
        <w:rPr>
          <w:rFonts w:ascii="Avenir Next LT Pro Light" w:hAnsi="Avenir Next LT Pro Light" w:cs="Arial"/>
          <w:bCs/>
          <w:iCs/>
        </w:rPr>
        <w:t>, that</w:t>
      </w:r>
      <w:r w:rsidRPr="00EC59C1">
        <w:rPr>
          <w:rFonts w:ascii="Avenir Next LT Pro Light" w:hAnsi="Avenir Next LT Pro Light" w:cs="Arial"/>
          <w:bCs/>
          <w:iCs/>
        </w:rPr>
        <w:t xml:space="preserve"> falls within the Finance Department. The unit is responsible for ensuring that goods and services are procured in a manner which is transparent, competitive, equitable, cost effective and fair, through proper implementation of the SCM policy which is reviewed on a regular basis.</w:t>
      </w:r>
    </w:p>
    <w:p w14:paraId="31A432C4" w14:textId="77777777"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1E24F00" w14:textId="00B318F4" w:rsidR="00C254A2"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 xml:space="preserve">The unit responds to the authorized purchase requisitions </w:t>
      </w:r>
      <w:r w:rsidR="00994F1C" w:rsidRPr="00EC59C1">
        <w:rPr>
          <w:rFonts w:ascii="Avenir Next LT Pro Light" w:hAnsi="Avenir Next LT Pro Light" w:cs="Arial"/>
          <w:bCs/>
          <w:iCs/>
        </w:rPr>
        <w:t>f</w:t>
      </w:r>
      <w:r w:rsidR="00870A19" w:rsidRPr="00EC59C1">
        <w:rPr>
          <w:rFonts w:ascii="Avenir Next LT Pro Light" w:hAnsi="Avenir Next LT Pro Light" w:cs="Arial"/>
          <w:bCs/>
          <w:iCs/>
        </w:rPr>
        <w:t>rom</w:t>
      </w:r>
      <w:r w:rsidRPr="00EC59C1">
        <w:rPr>
          <w:rFonts w:ascii="Avenir Next LT Pro Light" w:hAnsi="Avenir Next LT Pro Light" w:cs="Arial"/>
          <w:bCs/>
          <w:iCs/>
        </w:rPr>
        <w:t xml:space="preserve"> other departments within the municipality using the electronic accounting system called Pastel Evolution. The speedy response to the authorized purchase requisitions where possible is always ensured.</w:t>
      </w:r>
    </w:p>
    <w:p w14:paraId="3CB6856E" w14:textId="77777777"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7555B621" w14:textId="787D5419" w:rsidR="007C01E1" w:rsidRPr="00EC59C1"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r w:rsidRPr="00EC59C1">
        <w:rPr>
          <w:rFonts w:ascii="Avenir Next LT Pro Light" w:hAnsi="Avenir Next LT Pro Light" w:cs="Arial"/>
          <w:bCs/>
          <w:iCs/>
        </w:rPr>
        <w:t>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services</w:t>
      </w:r>
      <w:r w:rsidR="00C254A2" w:rsidRPr="00EC59C1">
        <w:rPr>
          <w:rFonts w:ascii="Avenir Next LT Pro Light" w:hAnsi="Avenir Next LT Pro Light" w:cs="Arial"/>
          <w:b/>
          <w:i/>
        </w:rPr>
        <w:t>.</w:t>
      </w:r>
    </w:p>
    <w:p w14:paraId="1C2E7734" w14:textId="51D1D835" w:rsidR="001C2EF6" w:rsidRPr="00EC59C1" w:rsidRDefault="004D50AD" w:rsidP="006A618F">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lastRenderedPageBreak/>
        <w:t xml:space="preserve">                                                                                                                                                                         </w:t>
      </w:r>
      <w:r w:rsidR="00792EBB" w:rsidRPr="00EC59C1">
        <w:rPr>
          <w:rFonts w:ascii="Avenir Next LT Pro Light" w:hAnsi="Avenir Next LT Pro Light" w:cs="Arial"/>
          <w:bCs/>
          <w:i/>
        </w:rPr>
        <w:t>T</w:t>
      </w:r>
      <w:r w:rsidR="00B65DDF" w:rsidRPr="00EC59C1">
        <w:rPr>
          <w:rFonts w:ascii="Avenir Next LT Pro Light" w:hAnsi="Avenir Next LT Pro Light" w:cs="Arial"/>
          <w:bCs/>
          <w:i/>
        </w:rPr>
        <w:t xml:space="preserve"> </w:t>
      </w:r>
      <w:r w:rsidR="00792EBB" w:rsidRPr="00EC59C1">
        <w:rPr>
          <w:rFonts w:ascii="Avenir Next LT Pro Light" w:hAnsi="Avenir Next LT Pro Light" w:cs="Arial"/>
          <w:bCs/>
          <w:i/>
        </w:rPr>
        <w:t>2.</w:t>
      </w:r>
      <w:r w:rsidR="0028690D" w:rsidRPr="00EC59C1">
        <w:rPr>
          <w:rFonts w:ascii="Avenir Next LT Pro Light" w:hAnsi="Avenir Next LT Pro Light" w:cs="Arial"/>
          <w:bCs/>
          <w:i/>
        </w:rPr>
        <w:t>8</w:t>
      </w:r>
      <w:r w:rsidR="00792EBB" w:rsidRPr="00EC59C1">
        <w:rPr>
          <w:rFonts w:ascii="Avenir Next LT Pro Light" w:hAnsi="Avenir Next LT Pro Light" w:cs="Arial"/>
          <w:bCs/>
          <w:i/>
        </w:rPr>
        <w:t>.1</w:t>
      </w:r>
    </w:p>
    <w:p w14:paraId="3D9FC9C7" w14:textId="77777777" w:rsidR="00433290" w:rsidRPr="00EC59C1" w:rsidRDefault="005F6A1A" w:rsidP="007C01E1">
      <w:pPr>
        <w:pStyle w:val="Heading3"/>
        <w:spacing w:before="0"/>
        <w:contextualSpacing/>
        <w:jc w:val="both"/>
        <w:rPr>
          <w:rFonts w:ascii="Avenir Next LT Pro Light" w:hAnsi="Avenir Next LT Pro Light" w:cs="Arial"/>
          <w:color w:val="auto"/>
        </w:rPr>
      </w:pPr>
      <w:bookmarkStart w:id="58" w:name="_Toc331763642"/>
      <w:bookmarkStart w:id="59" w:name="_Toc156395279"/>
      <w:r w:rsidRPr="00EC59C1">
        <w:rPr>
          <w:rFonts w:ascii="Avenir Next LT Pro Light" w:hAnsi="Avenir Next LT Pro Light" w:cs="Arial"/>
          <w:color w:val="auto"/>
        </w:rPr>
        <w:t>2.</w:t>
      </w:r>
      <w:r w:rsidR="0028690D" w:rsidRPr="00EC59C1">
        <w:rPr>
          <w:rFonts w:ascii="Avenir Next LT Pro Light" w:hAnsi="Avenir Next LT Pro Light" w:cs="Arial"/>
          <w:color w:val="auto"/>
        </w:rPr>
        <w:t>9</w:t>
      </w:r>
      <w:r w:rsidRPr="00EC59C1">
        <w:rPr>
          <w:rFonts w:ascii="Avenir Next LT Pro Light" w:hAnsi="Avenir Next LT Pro Light" w:cs="Arial"/>
          <w:color w:val="auto"/>
        </w:rPr>
        <w:tab/>
      </w:r>
      <w:r w:rsidR="00743016" w:rsidRPr="00EC59C1">
        <w:rPr>
          <w:rFonts w:ascii="Avenir Next LT Pro Light" w:hAnsi="Avenir Next LT Pro Light" w:cs="Arial"/>
          <w:color w:val="auto"/>
        </w:rPr>
        <w:t>BY-LAWS</w:t>
      </w:r>
      <w:bookmarkEnd w:id="58"/>
      <w:bookmarkEnd w:id="59"/>
    </w:p>
    <w:p w14:paraId="1D7613BC" w14:textId="77777777" w:rsidR="007C01E1" w:rsidRPr="00EC59C1" w:rsidRDefault="007C01E1" w:rsidP="00256BB6">
      <w:pPr>
        <w:contextualSpacing/>
        <w:jc w:val="both"/>
        <w:rPr>
          <w:rFonts w:ascii="Avenir Next LT Pro Light" w:hAnsi="Avenir Next LT Pro Light" w:cs="Arial"/>
          <w:bCs/>
          <w:lang w:val="en-GB"/>
        </w:rPr>
      </w:pPr>
      <w:bookmarkStart w:id="60" w:name="_bookmark268"/>
      <w:bookmarkEnd w:id="60"/>
    </w:p>
    <w:p w14:paraId="55DFE6D7" w14:textId="77777777" w:rsidR="00DC26CA" w:rsidRPr="00EC59C1" w:rsidRDefault="00743016"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lang w:val="en-GB"/>
        </w:rPr>
      </w:pPr>
      <w:r w:rsidRPr="00EC59C1">
        <w:rPr>
          <w:rFonts w:ascii="Avenir Next LT Pro Light" w:hAnsi="Avenir Next LT Pro Light" w:cs="Arial"/>
          <w:bCs/>
          <w:lang w:val="en-GB"/>
        </w:rPr>
        <w:t>COMMENT</w:t>
      </w:r>
      <w:r w:rsidR="005878E3" w:rsidRPr="00EC59C1">
        <w:rPr>
          <w:rFonts w:ascii="Avenir Next LT Pro Light" w:hAnsi="Avenir Next LT Pro Light" w:cs="Arial"/>
          <w:bCs/>
          <w:lang w:val="en-GB"/>
        </w:rPr>
        <w:t xml:space="preserve"> ON BY-LAWS</w:t>
      </w:r>
      <w:r w:rsidRPr="00EC59C1">
        <w:rPr>
          <w:rFonts w:ascii="Avenir Next LT Pro Light" w:hAnsi="Avenir Next LT Pro Light" w:cs="Arial"/>
          <w:bCs/>
          <w:lang w:val="en-GB"/>
        </w:rPr>
        <w:t>:</w:t>
      </w:r>
    </w:p>
    <w:p w14:paraId="01BAD58B" w14:textId="77777777" w:rsidR="00C70AB9" w:rsidRPr="00EC59C1"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lang w:val="en-GB"/>
        </w:rPr>
      </w:pPr>
    </w:p>
    <w:p w14:paraId="779EE440" w14:textId="77777777" w:rsidR="00743016" w:rsidRPr="00EC59C1" w:rsidRDefault="00522A6D"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r w:rsidRPr="00EC59C1">
        <w:rPr>
          <w:rFonts w:ascii="Avenir Next LT Pro Light" w:hAnsi="Avenir Next LT Pro Light" w:cs="Arial"/>
          <w:bCs/>
          <w:i/>
          <w:lang w:val="en-GB"/>
        </w:rPr>
        <w:t xml:space="preserve">Note: MSA 2000 </w:t>
      </w:r>
      <w:r w:rsidR="003D15A8" w:rsidRPr="00EC59C1">
        <w:rPr>
          <w:rFonts w:ascii="Avenir Next LT Pro Light" w:hAnsi="Avenir Next LT Pro Light" w:cs="Arial"/>
          <w:bCs/>
          <w:i/>
          <w:lang w:val="en-GB"/>
        </w:rPr>
        <w:t>s</w:t>
      </w:r>
      <w:r w:rsidR="00DA2E76" w:rsidRPr="00EC59C1">
        <w:rPr>
          <w:rFonts w:ascii="Avenir Next LT Pro Light" w:hAnsi="Avenir Next LT Pro Light" w:cs="Arial"/>
          <w:bCs/>
          <w:i/>
          <w:lang w:val="en-GB"/>
        </w:rPr>
        <w:t>11 (</w:t>
      </w:r>
      <w:r w:rsidR="00943C9A" w:rsidRPr="00EC59C1">
        <w:rPr>
          <w:rFonts w:ascii="Avenir Next LT Pro Light" w:hAnsi="Avenir Next LT Pro Light" w:cs="Arial"/>
          <w:bCs/>
          <w:i/>
          <w:lang w:val="en-GB"/>
        </w:rPr>
        <w:t>3</w:t>
      </w:r>
      <w:r w:rsidR="00DA2E76" w:rsidRPr="00EC59C1">
        <w:rPr>
          <w:rFonts w:ascii="Avenir Next LT Pro Light" w:hAnsi="Avenir Next LT Pro Light" w:cs="Arial"/>
          <w:bCs/>
          <w:i/>
          <w:lang w:val="en-GB"/>
        </w:rPr>
        <w:t>) (</w:t>
      </w:r>
      <w:r w:rsidR="00943C9A" w:rsidRPr="00EC59C1">
        <w:rPr>
          <w:rFonts w:ascii="Avenir Next LT Pro Light" w:hAnsi="Avenir Next LT Pro Light" w:cs="Arial"/>
          <w:bCs/>
          <w:i/>
          <w:lang w:val="en-GB"/>
        </w:rPr>
        <w:t>m)</w:t>
      </w:r>
      <w:r w:rsidRPr="00EC59C1">
        <w:rPr>
          <w:rFonts w:ascii="Avenir Next LT Pro Light" w:hAnsi="Avenir Next LT Pro Light" w:cs="Arial"/>
          <w:bCs/>
          <w:i/>
          <w:lang w:val="en-GB"/>
        </w:rPr>
        <w:t xml:space="preserve"> provides municipal councils with the legislative authority to pass and implement by-laws</w:t>
      </w:r>
      <w:r w:rsidR="00943C9A" w:rsidRPr="00EC59C1">
        <w:rPr>
          <w:rFonts w:ascii="Avenir Next LT Pro Light" w:hAnsi="Avenir Next LT Pro Light" w:cs="Arial"/>
          <w:bCs/>
          <w:i/>
          <w:lang w:val="en-GB"/>
        </w:rPr>
        <w:t xml:space="preserve"> for the betterment of the community within the terms of the legislation.</w:t>
      </w:r>
    </w:p>
    <w:p w14:paraId="25A75248" w14:textId="77777777" w:rsidR="00177C72" w:rsidRPr="00EC59C1" w:rsidRDefault="00177C72"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p>
    <w:p w14:paraId="1F0C5545" w14:textId="63664EB3" w:rsidR="00C70AB9" w:rsidRPr="00EC59C1" w:rsidRDefault="0051001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r w:rsidRPr="00EC59C1">
        <w:rPr>
          <w:rFonts w:ascii="Avenir Next LT Pro Light" w:hAnsi="Avenir Next LT Pro Light" w:cs="Arial"/>
          <w:bCs/>
          <w:i/>
          <w:lang w:val="en-GB"/>
        </w:rPr>
        <w:t>Mkhambathini has a total of 17 By-Laws that have been tabled and adopted by council. These By-Laws have been gazetted and published in the newspaper and municipal website</w:t>
      </w:r>
      <w:r w:rsidR="00DB374C" w:rsidRPr="00EC59C1">
        <w:rPr>
          <w:rFonts w:ascii="Avenir Next LT Pro Light" w:hAnsi="Avenir Next LT Pro Light" w:cs="Arial"/>
          <w:bCs/>
          <w:i/>
          <w:lang w:val="en-GB"/>
        </w:rPr>
        <w:t>.</w:t>
      </w:r>
    </w:p>
    <w:p w14:paraId="66E6191E" w14:textId="77777777" w:rsidR="00496C03" w:rsidRPr="00EC59C1" w:rsidRDefault="00496C03"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p>
    <w:p w14:paraId="37300BFD" w14:textId="649F91D4" w:rsidR="004D50AD" w:rsidRPr="00EC59C1" w:rsidRDefault="004D50AD" w:rsidP="00490F7A">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lang w:val="en-GB"/>
        </w:rPr>
      </w:pPr>
      <w:r w:rsidRPr="00EC59C1">
        <w:rPr>
          <w:rFonts w:ascii="Avenir Next LT Pro Light" w:hAnsi="Avenir Next LT Pro Light" w:cs="Arial"/>
          <w:bCs/>
          <w:i/>
          <w:lang w:val="en-GB"/>
        </w:rPr>
        <w:t>There were no newly developed By-Laws introduced or revised during the financial year.</w:t>
      </w:r>
    </w:p>
    <w:p w14:paraId="4948AD2B" w14:textId="77777777" w:rsidR="00C70AB9" w:rsidRPr="00EC59C1"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color w:val="FF0000"/>
        </w:rPr>
      </w:pPr>
    </w:p>
    <w:p w14:paraId="042836AC" w14:textId="2318395B" w:rsidR="00DC26CA" w:rsidRPr="00EC59C1" w:rsidRDefault="00DC26CA" w:rsidP="00B65DDF">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B65DDF" w:rsidRPr="00EC59C1">
        <w:rPr>
          <w:rFonts w:ascii="Avenir Next LT Pro Light" w:hAnsi="Avenir Next LT Pro Light" w:cs="Arial"/>
          <w:bCs/>
          <w:i/>
        </w:rPr>
        <w:t xml:space="preserve"> </w:t>
      </w:r>
      <w:r w:rsidRPr="00EC59C1">
        <w:rPr>
          <w:rFonts w:ascii="Avenir Next LT Pro Light" w:hAnsi="Avenir Next LT Pro Light" w:cs="Arial"/>
          <w:bCs/>
          <w:i/>
        </w:rPr>
        <w:t>2.</w:t>
      </w:r>
      <w:r w:rsidR="0028690D" w:rsidRPr="00EC59C1">
        <w:rPr>
          <w:rFonts w:ascii="Avenir Next LT Pro Light" w:hAnsi="Avenir Next LT Pro Light" w:cs="Arial"/>
          <w:bCs/>
          <w:i/>
        </w:rPr>
        <w:t>9</w:t>
      </w:r>
      <w:r w:rsidRPr="00EC59C1">
        <w:rPr>
          <w:rFonts w:ascii="Avenir Next LT Pro Light" w:hAnsi="Avenir Next LT Pro Light" w:cs="Arial"/>
          <w:bCs/>
          <w:i/>
        </w:rPr>
        <w:t>.1.</w:t>
      </w:r>
    </w:p>
    <w:p w14:paraId="15C6151E" w14:textId="77777777" w:rsidR="001C2EF6" w:rsidRPr="00EC59C1" w:rsidRDefault="001C2EF6" w:rsidP="00256BB6">
      <w:pPr>
        <w:autoSpaceDE w:val="0"/>
        <w:autoSpaceDN w:val="0"/>
        <w:adjustRightInd w:val="0"/>
        <w:contextualSpacing/>
        <w:jc w:val="both"/>
        <w:rPr>
          <w:rFonts w:ascii="Avenir Next LT Pro Light" w:hAnsi="Avenir Next LT Pro Light" w:cs="Arial"/>
          <w:bCs/>
        </w:rPr>
      </w:pPr>
    </w:p>
    <w:p w14:paraId="6B24CEF3" w14:textId="77777777" w:rsidR="001C2EF6" w:rsidRPr="00EC59C1" w:rsidRDefault="001C2EF6" w:rsidP="00256BB6">
      <w:pPr>
        <w:autoSpaceDE w:val="0"/>
        <w:autoSpaceDN w:val="0"/>
        <w:adjustRightInd w:val="0"/>
        <w:contextualSpacing/>
        <w:jc w:val="both"/>
        <w:rPr>
          <w:rFonts w:ascii="Avenir Next LT Pro Light" w:hAnsi="Avenir Next LT Pro Light" w:cs="Arial"/>
          <w:bCs/>
        </w:rPr>
      </w:pPr>
    </w:p>
    <w:p w14:paraId="7E24432C" w14:textId="77777777" w:rsidR="00743016" w:rsidRPr="00EC59C1" w:rsidRDefault="005F6A1A" w:rsidP="00256BB6">
      <w:pPr>
        <w:pStyle w:val="Heading3"/>
        <w:spacing w:before="0"/>
        <w:contextualSpacing/>
        <w:jc w:val="both"/>
        <w:rPr>
          <w:rFonts w:ascii="Avenir Next LT Pro Light" w:hAnsi="Avenir Next LT Pro Light" w:cs="Arial"/>
          <w:lang w:val="en-GB"/>
        </w:rPr>
      </w:pPr>
      <w:bookmarkStart w:id="61" w:name="_Toc331763643"/>
      <w:bookmarkStart w:id="62" w:name="_Toc156395280"/>
      <w:r w:rsidRPr="00EC59C1">
        <w:rPr>
          <w:rFonts w:ascii="Avenir Next LT Pro Light" w:hAnsi="Avenir Next LT Pro Light" w:cs="Arial"/>
        </w:rPr>
        <w:t>2.1</w:t>
      </w:r>
      <w:r w:rsidR="0028690D" w:rsidRPr="00EC59C1">
        <w:rPr>
          <w:rFonts w:ascii="Avenir Next LT Pro Light" w:hAnsi="Avenir Next LT Pro Light" w:cs="Arial"/>
        </w:rPr>
        <w:t>0</w:t>
      </w:r>
      <w:r w:rsidRPr="00EC59C1">
        <w:rPr>
          <w:rFonts w:ascii="Avenir Next LT Pro Light" w:hAnsi="Avenir Next LT Pro Light" w:cs="Arial"/>
        </w:rPr>
        <w:tab/>
      </w:r>
      <w:r w:rsidR="00743016" w:rsidRPr="00EC59C1">
        <w:rPr>
          <w:rFonts w:ascii="Avenir Next LT Pro Light" w:hAnsi="Avenir Next LT Pro Light" w:cs="Arial"/>
        </w:rPr>
        <w:t>WEBSITES</w:t>
      </w:r>
      <w:bookmarkEnd w:id="61"/>
      <w:bookmarkEnd w:id="62"/>
    </w:p>
    <w:p w14:paraId="2894C076" w14:textId="77777777" w:rsidR="00AB6256" w:rsidRPr="00EC59C1" w:rsidRDefault="00AB6256" w:rsidP="00256BB6">
      <w:pPr>
        <w:autoSpaceDE w:val="0"/>
        <w:autoSpaceDN w:val="0"/>
        <w:adjustRightInd w:val="0"/>
        <w:contextualSpacing/>
        <w:jc w:val="both"/>
        <w:rPr>
          <w:rFonts w:ascii="Avenir Next LT Pro Light" w:hAnsi="Avenir Next LT Pro Light" w:cs="Arial"/>
          <w:noProof/>
          <w:lang w:val="en-GB" w:eastAsia="en-GB"/>
        </w:rPr>
      </w:pPr>
    </w:p>
    <w:tbl>
      <w:tblPr>
        <w:tblW w:w="9027" w:type="dxa"/>
        <w:tblInd w:w="113" w:type="dxa"/>
        <w:tblLook w:val="04A0" w:firstRow="1" w:lastRow="0" w:firstColumn="1" w:lastColumn="0" w:noHBand="0" w:noVBand="1"/>
      </w:tblPr>
      <w:tblGrid>
        <w:gridCol w:w="6557"/>
        <w:gridCol w:w="974"/>
        <w:gridCol w:w="1497"/>
      </w:tblGrid>
      <w:tr w:rsidR="00673B59" w:rsidRPr="00EC59C1" w14:paraId="66EF737E" w14:textId="77777777" w:rsidTr="00DC092F">
        <w:trPr>
          <w:trHeight w:val="287"/>
        </w:trPr>
        <w:tc>
          <w:tcPr>
            <w:tcW w:w="9027"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DA82710" w14:textId="77777777" w:rsidR="00673B59" w:rsidRPr="00EC59C1" w:rsidRDefault="00673B59" w:rsidP="00673B59">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Municipal Website: Content and Currency of Material</w:t>
            </w:r>
          </w:p>
        </w:tc>
      </w:tr>
      <w:tr w:rsidR="00673B59" w:rsidRPr="00EC59C1" w14:paraId="5F8327C8" w14:textId="77777777" w:rsidTr="00DC092F">
        <w:trPr>
          <w:trHeight w:val="374"/>
        </w:trPr>
        <w:tc>
          <w:tcPr>
            <w:tcW w:w="6651" w:type="dxa"/>
            <w:tcBorders>
              <w:top w:val="nil"/>
              <w:left w:val="single" w:sz="4" w:space="0" w:color="auto"/>
              <w:bottom w:val="single" w:sz="4" w:space="0" w:color="auto"/>
              <w:right w:val="single" w:sz="4" w:space="0" w:color="auto"/>
            </w:tcBorders>
            <w:shd w:val="clear" w:color="000000" w:fill="C4D79B"/>
            <w:vAlign w:val="center"/>
            <w:hideMark/>
          </w:tcPr>
          <w:p w14:paraId="0B2E8B28" w14:textId="77777777" w:rsidR="00673B59" w:rsidRPr="00EC59C1" w:rsidRDefault="00673B59" w:rsidP="00673B59">
            <w:pPr>
              <w:rPr>
                <w:rFonts w:ascii="Avenir Next LT Pro Light" w:hAnsi="Avenir Next LT Pro Light" w:cs="Calibri"/>
                <w:b/>
                <w:bCs/>
                <w:color w:val="000000"/>
              </w:rPr>
            </w:pPr>
            <w:r w:rsidRPr="00EC59C1">
              <w:rPr>
                <w:rFonts w:ascii="Avenir Next LT Pro Light" w:hAnsi="Avenir Next LT Pro Light" w:cs="Calibri"/>
                <w:b/>
                <w:bCs/>
                <w:color w:val="000000"/>
              </w:rPr>
              <w:t>Documents published on the Municipality's / Entity's Website</w:t>
            </w:r>
          </w:p>
        </w:tc>
        <w:tc>
          <w:tcPr>
            <w:tcW w:w="973" w:type="dxa"/>
            <w:tcBorders>
              <w:top w:val="nil"/>
              <w:left w:val="nil"/>
              <w:bottom w:val="single" w:sz="4" w:space="0" w:color="auto"/>
              <w:right w:val="single" w:sz="4" w:space="0" w:color="auto"/>
            </w:tcBorders>
            <w:shd w:val="clear" w:color="000000" w:fill="C4D79B"/>
            <w:vAlign w:val="center"/>
            <w:hideMark/>
          </w:tcPr>
          <w:p w14:paraId="139D43F8" w14:textId="77777777" w:rsidR="00673B59" w:rsidRPr="00EC59C1" w:rsidRDefault="00673B59" w:rsidP="00673B5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Yes / No</w:t>
            </w:r>
          </w:p>
        </w:tc>
        <w:tc>
          <w:tcPr>
            <w:tcW w:w="1401" w:type="dxa"/>
            <w:tcBorders>
              <w:top w:val="nil"/>
              <w:left w:val="nil"/>
              <w:bottom w:val="single" w:sz="4" w:space="0" w:color="auto"/>
              <w:right w:val="single" w:sz="4" w:space="0" w:color="auto"/>
            </w:tcBorders>
            <w:shd w:val="clear" w:color="000000" w:fill="C4D79B"/>
            <w:vAlign w:val="center"/>
            <w:hideMark/>
          </w:tcPr>
          <w:p w14:paraId="13452AAF" w14:textId="77777777" w:rsidR="00673B59" w:rsidRPr="00EC59C1" w:rsidRDefault="00673B59" w:rsidP="00673B5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Publishing Date</w:t>
            </w:r>
          </w:p>
        </w:tc>
      </w:tr>
      <w:tr w:rsidR="00673B59" w:rsidRPr="00EC59C1" w14:paraId="7F8A5884" w14:textId="77777777" w:rsidTr="007A685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59A03F0"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Current annual and adjustments budgets and all budget-related documents</w:t>
            </w:r>
          </w:p>
        </w:tc>
        <w:tc>
          <w:tcPr>
            <w:tcW w:w="973" w:type="dxa"/>
            <w:tcBorders>
              <w:top w:val="nil"/>
              <w:left w:val="nil"/>
              <w:bottom w:val="single" w:sz="4" w:space="0" w:color="auto"/>
              <w:right w:val="single" w:sz="4" w:space="0" w:color="auto"/>
            </w:tcBorders>
            <w:shd w:val="clear" w:color="auto" w:fill="auto"/>
            <w:noWrap/>
            <w:vAlign w:val="bottom"/>
            <w:hideMark/>
          </w:tcPr>
          <w:p w14:paraId="4095F7B0"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544BEB2F" w14:textId="29966C9A"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25/01/202</w:t>
            </w:r>
            <w:r w:rsidR="00F63A10">
              <w:rPr>
                <w:rFonts w:ascii="Avenir Next LT Pro Light" w:hAnsi="Avenir Next LT Pro Light" w:cs="Calibri"/>
                <w:color w:val="000000"/>
              </w:rPr>
              <w:t>3</w:t>
            </w:r>
          </w:p>
        </w:tc>
      </w:tr>
      <w:tr w:rsidR="00673B59" w:rsidRPr="00EC59C1" w14:paraId="50D98AF9"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7972B61D"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All current budget-related policies</w:t>
            </w:r>
          </w:p>
        </w:tc>
        <w:tc>
          <w:tcPr>
            <w:tcW w:w="973" w:type="dxa"/>
            <w:tcBorders>
              <w:top w:val="nil"/>
              <w:left w:val="nil"/>
              <w:bottom w:val="single" w:sz="4" w:space="0" w:color="auto"/>
              <w:right w:val="single" w:sz="4" w:space="0" w:color="auto"/>
            </w:tcBorders>
            <w:shd w:val="clear" w:color="auto" w:fill="auto"/>
            <w:noWrap/>
            <w:vAlign w:val="bottom"/>
            <w:hideMark/>
          </w:tcPr>
          <w:p w14:paraId="40C1619C"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55CA66E0"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673B59" w:rsidRPr="00EC59C1" w14:paraId="2EECC821"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4B54601"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The previous annual report (Year -1)</w:t>
            </w:r>
          </w:p>
        </w:tc>
        <w:tc>
          <w:tcPr>
            <w:tcW w:w="973" w:type="dxa"/>
            <w:tcBorders>
              <w:top w:val="nil"/>
              <w:left w:val="nil"/>
              <w:bottom w:val="single" w:sz="4" w:space="0" w:color="auto"/>
              <w:right w:val="single" w:sz="4" w:space="0" w:color="auto"/>
            </w:tcBorders>
            <w:shd w:val="clear" w:color="auto" w:fill="auto"/>
            <w:noWrap/>
            <w:vAlign w:val="bottom"/>
            <w:hideMark/>
          </w:tcPr>
          <w:p w14:paraId="794B5C24"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5B1AD1BB" w14:textId="1E620343"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3</w:t>
            </w:r>
            <w:r w:rsidR="00DC092F" w:rsidRPr="00EC59C1">
              <w:rPr>
                <w:rFonts w:ascii="Avenir Next LT Pro Light" w:hAnsi="Avenir Next LT Pro Light" w:cs="Calibri"/>
                <w:color w:val="000000"/>
              </w:rPr>
              <w:t>0</w:t>
            </w:r>
            <w:r w:rsidRPr="00EC59C1">
              <w:rPr>
                <w:rFonts w:ascii="Avenir Next LT Pro Light" w:hAnsi="Avenir Next LT Pro Light" w:cs="Calibri"/>
                <w:color w:val="000000"/>
              </w:rPr>
              <w:t>/03/202</w:t>
            </w:r>
            <w:r w:rsidR="00AA11C7" w:rsidRPr="00EC59C1">
              <w:rPr>
                <w:rFonts w:ascii="Avenir Next LT Pro Light" w:hAnsi="Avenir Next LT Pro Light" w:cs="Calibri"/>
                <w:color w:val="000000"/>
              </w:rPr>
              <w:t>2</w:t>
            </w:r>
          </w:p>
        </w:tc>
      </w:tr>
      <w:tr w:rsidR="00673B59" w:rsidRPr="00EC59C1" w14:paraId="26D6FD9F"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4CC6619F"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The annual report (Year 0) published/to be published</w:t>
            </w:r>
          </w:p>
        </w:tc>
        <w:tc>
          <w:tcPr>
            <w:tcW w:w="973" w:type="dxa"/>
            <w:tcBorders>
              <w:top w:val="nil"/>
              <w:left w:val="nil"/>
              <w:bottom w:val="single" w:sz="4" w:space="0" w:color="auto"/>
              <w:right w:val="single" w:sz="4" w:space="0" w:color="auto"/>
            </w:tcBorders>
            <w:shd w:val="clear" w:color="auto" w:fill="auto"/>
            <w:noWrap/>
            <w:vAlign w:val="bottom"/>
            <w:hideMark/>
          </w:tcPr>
          <w:p w14:paraId="719BDD1C"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 xml:space="preserve">Yes </w:t>
            </w:r>
          </w:p>
        </w:tc>
        <w:tc>
          <w:tcPr>
            <w:tcW w:w="1401" w:type="dxa"/>
            <w:tcBorders>
              <w:top w:val="nil"/>
              <w:left w:val="nil"/>
              <w:bottom w:val="single" w:sz="4" w:space="0" w:color="auto"/>
              <w:right w:val="single" w:sz="4" w:space="0" w:color="auto"/>
            </w:tcBorders>
            <w:shd w:val="clear" w:color="auto" w:fill="auto"/>
            <w:noWrap/>
            <w:vAlign w:val="bottom"/>
            <w:hideMark/>
          </w:tcPr>
          <w:p w14:paraId="037E7EE6" w14:textId="16CBB3B5"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25/01/202</w:t>
            </w:r>
            <w:r w:rsidR="00F63A10">
              <w:rPr>
                <w:rFonts w:ascii="Avenir Next LT Pro Light" w:hAnsi="Avenir Next LT Pro Light" w:cs="Calibri"/>
                <w:color w:val="000000"/>
              </w:rPr>
              <w:t>4</w:t>
            </w:r>
          </w:p>
        </w:tc>
      </w:tr>
      <w:tr w:rsidR="00673B59" w:rsidRPr="00EC59C1" w14:paraId="0F56A439" w14:textId="77777777" w:rsidTr="00DC092F">
        <w:trPr>
          <w:trHeight w:val="554"/>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20CC7BDB"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All current performance agreements required in terms of section 57(1)(b) of the Municipal Systems Act (Year 0) and resulting scorecards</w:t>
            </w:r>
          </w:p>
        </w:tc>
        <w:tc>
          <w:tcPr>
            <w:tcW w:w="973" w:type="dxa"/>
            <w:tcBorders>
              <w:top w:val="nil"/>
              <w:left w:val="nil"/>
              <w:bottom w:val="single" w:sz="4" w:space="0" w:color="auto"/>
              <w:right w:val="single" w:sz="4" w:space="0" w:color="auto"/>
            </w:tcBorders>
            <w:shd w:val="clear" w:color="auto" w:fill="auto"/>
            <w:noWrap/>
            <w:vAlign w:val="bottom"/>
            <w:hideMark/>
          </w:tcPr>
          <w:p w14:paraId="5FB831C9"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401" w:type="dxa"/>
            <w:tcBorders>
              <w:top w:val="nil"/>
              <w:left w:val="nil"/>
              <w:bottom w:val="single" w:sz="4" w:space="0" w:color="auto"/>
              <w:right w:val="single" w:sz="4" w:space="0" w:color="auto"/>
            </w:tcBorders>
            <w:shd w:val="clear" w:color="auto" w:fill="auto"/>
            <w:noWrap/>
            <w:vAlign w:val="bottom"/>
            <w:hideMark/>
          </w:tcPr>
          <w:p w14:paraId="385AD2D2" w14:textId="576397C1"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31/08/202</w:t>
            </w:r>
            <w:r w:rsidR="00F63A10">
              <w:rPr>
                <w:rFonts w:ascii="Avenir Next LT Pro Light" w:hAnsi="Avenir Next LT Pro Light" w:cs="Calibri"/>
                <w:color w:val="000000"/>
              </w:rPr>
              <w:t>2</w:t>
            </w:r>
          </w:p>
        </w:tc>
      </w:tr>
      <w:tr w:rsidR="00673B59" w:rsidRPr="00EC59C1" w14:paraId="1241C06E" w14:textId="77777777" w:rsidTr="00DC092F">
        <w:trPr>
          <w:trHeight w:val="299"/>
        </w:trPr>
        <w:tc>
          <w:tcPr>
            <w:tcW w:w="6651" w:type="dxa"/>
            <w:tcBorders>
              <w:top w:val="nil"/>
              <w:left w:val="single" w:sz="4" w:space="0" w:color="auto"/>
              <w:bottom w:val="single" w:sz="4" w:space="0" w:color="auto"/>
              <w:right w:val="single" w:sz="4" w:space="0" w:color="auto"/>
            </w:tcBorders>
            <w:shd w:val="clear" w:color="auto" w:fill="auto"/>
            <w:vAlign w:val="bottom"/>
            <w:hideMark/>
          </w:tcPr>
          <w:p w14:paraId="256A788F"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All quarterly reports tabled in the council in terms of section 52 (d) during Year 0</w:t>
            </w:r>
          </w:p>
        </w:tc>
        <w:tc>
          <w:tcPr>
            <w:tcW w:w="973" w:type="dxa"/>
            <w:tcBorders>
              <w:top w:val="nil"/>
              <w:left w:val="nil"/>
              <w:bottom w:val="single" w:sz="4" w:space="0" w:color="auto"/>
              <w:right w:val="single" w:sz="4" w:space="0" w:color="auto"/>
            </w:tcBorders>
            <w:shd w:val="clear" w:color="auto" w:fill="auto"/>
            <w:noWrap/>
            <w:vAlign w:val="bottom"/>
            <w:hideMark/>
          </w:tcPr>
          <w:p w14:paraId="009FD8F9" w14:textId="77777777" w:rsidR="00673B59" w:rsidRPr="00EC59C1" w:rsidRDefault="00673B59" w:rsidP="00673B59">
            <w:pPr>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401" w:type="dxa"/>
            <w:tcBorders>
              <w:top w:val="nil"/>
              <w:left w:val="nil"/>
              <w:bottom w:val="single" w:sz="4" w:space="0" w:color="auto"/>
              <w:right w:val="single" w:sz="4" w:space="0" w:color="auto"/>
            </w:tcBorders>
            <w:shd w:val="clear" w:color="auto" w:fill="auto"/>
            <w:noWrap/>
            <w:vAlign w:val="bottom"/>
            <w:hideMark/>
          </w:tcPr>
          <w:p w14:paraId="0F5385D4" w14:textId="77777777" w:rsidR="00673B59" w:rsidRPr="00EC59C1" w:rsidRDefault="00673B59" w:rsidP="00673B59">
            <w:pPr>
              <w:jc w:val="center"/>
              <w:rPr>
                <w:rFonts w:ascii="Avenir Next LT Pro Light" w:hAnsi="Avenir Next LT Pro Light" w:cs="Calibri"/>
                <w:color w:val="000000"/>
              </w:rPr>
            </w:pPr>
            <w:r w:rsidRPr="00EC59C1">
              <w:rPr>
                <w:rFonts w:ascii="Avenir Next LT Pro Light" w:hAnsi="Avenir Next LT Pro Light" w:cs="Calibri"/>
                <w:color w:val="000000"/>
              </w:rPr>
              <w:t> </w:t>
            </w:r>
          </w:p>
        </w:tc>
      </w:tr>
      <w:tr w:rsidR="00673B59" w:rsidRPr="00EC59C1" w14:paraId="21E130C8" w14:textId="77777777" w:rsidTr="00DC092F">
        <w:trPr>
          <w:trHeight w:val="779"/>
        </w:trPr>
        <w:tc>
          <w:tcPr>
            <w:tcW w:w="7625" w:type="dxa"/>
            <w:gridSpan w:val="2"/>
            <w:tcBorders>
              <w:top w:val="single" w:sz="4" w:space="0" w:color="auto"/>
              <w:left w:val="single" w:sz="4" w:space="0" w:color="auto"/>
              <w:bottom w:val="single" w:sz="4" w:space="0" w:color="auto"/>
              <w:right w:val="nil"/>
            </w:tcBorders>
            <w:shd w:val="clear" w:color="auto" w:fill="auto"/>
            <w:hideMark/>
          </w:tcPr>
          <w:p w14:paraId="7F7FF397" w14:textId="77777777" w:rsidR="00673B59" w:rsidRPr="00EC59C1" w:rsidRDefault="00673B59" w:rsidP="00673B59">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Note: MFMA s75 sets out the information that a municipality must include in its website as detailed above. Municipalities are, of course encouraged to use their websites more extensively than this to keep </w:t>
            </w:r>
            <w:r w:rsidRPr="00EC59C1">
              <w:rPr>
                <w:rFonts w:ascii="Avenir Next LT Pro Light" w:hAnsi="Avenir Next LT Pro Light" w:cs="Calibri"/>
                <w:i/>
                <w:iCs/>
                <w:color w:val="000000"/>
              </w:rPr>
              <w:lastRenderedPageBreak/>
              <w:t xml:space="preserve">their community and stakeholders abreast of service delivery arrangements and municipal developments. </w:t>
            </w:r>
          </w:p>
        </w:tc>
        <w:tc>
          <w:tcPr>
            <w:tcW w:w="1401" w:type="dxa"/>
            <w:tcBorders>
              <w:top w:val="nil"/>
              <w:left w:val="nil"/>
              <w:bottom w:val="single" w:sz="4" w:space="0" w:color="auto"/>
              <w:right w:val="single" w:sz="4" w:space="0" w:color="auto"/>
            </w:tcBorders>
            <w:shd w:val="clear" w:color="auto" w:fill="auto"/>
            <w:noWrap/>
            <w:vAlign w:val="bottom"/>
            <w:hideMark/>
          </w:tcPr>
          <w:p w14:paraId="6AB0F62E" w14:textId="77777777" w:rsidR="00673B59" w:rsidRPr="00EC59C1" w:rsidRDefault="00673B59" w:rsidP="00673B59">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lastRenderedPageBreak/>
              <w:t>T 2.10.1</w:t>
            </w:r>
          </w:p>
        </w:tc>
      </w:tr>
    </w:tbl>
    <w:p w14:paraId="3FB4BF5F" w14:textId="77777777" w:rsidR="007C01E1" w:rsidRPr="00EC59C1" w:rsidRDefault="007C01E1" w:rsidP="00256BB6">
      <w:pPr>
        <w:autoSpaceDE w:val="0"/>
        <w:autoSpaceDN w:val="0"/>
        <w:adjustRightInd w:val="0"/>
        <w:contextualSpacing/>
        <w:jc w:val="both"/>
        <w:rPr>
          <w:rFonts w:ascii="Avenir Next LT Pro Light" w:hAnsi="Avenir Next LT Pro Light" w:cs="Arial"/>
          <w:noProof/>
          <w:lang w:val="en-GB" w:eastAsia="en-GB"/>
        </w:rPr>
      </w:pPr>
    </w:p>
    <w:p w14:paraId="141E7382" w14:textId="77777777" w:rsidR="00323718" w:rsidRPr="00EC59C1" w:rsidRDefault="005450EB" w:rsidP="00552479">
      <w:pPr>
        <w:pBdr>
          <w:top w:val="single" w:sz="4" w:space="1" w:color="auto"/>
          <w:left w:val="single" w:sz="4" w:space="4" w:color="auto"/>
          <w:bottom w:val="single" w:sz="4" w:space="1" w:color="auto"/>
          <w:right w:val="single" w:sz="4" w:space="0" w:color="auto"/>
        </w:pBdr>
        <w:autoSpaceDE w:val="0"/>
        <w:autoSpaceDN w:val="0"/>
        <w:adjustRightInd w:val="0"/>
        <w:contextualSpacing/>
        <w:jc w:val="center"/>
        <w:rPr>
          <w:rFonts w:ascii="Avenir Next LT Pro Light" w:hAnsi="Avenir Next LT Pro Light" w:cs="Arial"/>
          <w:noProof/>
          <w:lang w:val="en-GB" w:eastAsia="en-GB"/>
        </w:rPr>
      </w:pPr>
      <w:r w:rsidRPr="00EC59C1">
        <w:rPr>
          <w:rFonts w:ascii="Avenir Next LT Pro Light" w:hAnsi="Avenir Next LT Pro Light" w:cs="Arial"/>
          <w:noProof/>
          <w:lang w:val="en-GB" w:eastAsia="en-GB"/>
        </w:rPr>
        <w:t>COMMENT</w:t>
      </w:r>
      <w:r w:rsidR="005878E3" w:rsidRPr="00EC59C1">
        <w:rPr>
          <w:rFonts w:ascii="Avenir Next LT Pro Light" w:hAnsi="Avenir Next LT Pro Light" w:cs="Arial"/>
          <w:noProof/>
          <w:lang w:val="en-GB" w:eastAsia="en-GB"/>
        </w:rPr>
        <w:t xml:space="preserve"> MUNICIPAL WEBSITE CONTENT AND ACCESS</w:t>
      </w:r>
      <w:r w:rsidRPr="00EC59C1">
        <w:rPr>
          <w:rFonts w:ascii="Avenir Next LT Pro Light" w:hAnsi="Avenir Next LT Pro Light" w:cs="Arial"/>
          <w:noProof/>
          <w:lang w:val="en-GB" w:eastAsia="en-GB"/>
        </w:rPr>
        <w:t>:</w:t>
      </w:r>
    </w:p>
    <w:p w14:paraId="6F420D74" w14:textId="77777777" w:rsidR="00B65DDF" w:rsidRPr="00EC59C1" w:rsidRDefault="00B65DDF" w:rsidP="00256BB6">
      <w:pPr>
        <w:pBdr>
          <w:top w:val="single" w:sz="4" w:space="1" w:color="auto"/>
          <w:left w:val="single" w:sz="4" w:space="4" w:color="auto"/>
          <w:bottom w:val="single" w:sz="4" w:space="1" w:color="auto"/>
          <w:right w:val="single" w:sz="4" w:space="0" w:color="auto"/>
        </w:pBdr>
        <w:autoSpaceDE w:val="0"/>
        <w:autoSpaceDN w:val="0"/>
        <w:adjustRightInd w:val="0"/>
        <w:contextualSpacing/>
        <w:jc w:val="both"/>
        <w:rPr>
          <w:rFonts w:ascii="Avenir Next LT Pro Light" w:hAnsi="Avenir Next LT Pro Light" w:cs="Arial"/>
          <w:noProof/>
          <w:lang w:val="en-GB" w:eastAsia="en-GB"/>
        </w:rPr>
      </w:pPr>
    </w:p>
    <w:p w14:paraId="540B0311" w14:textId="70E6A53C" w:rsidR="00323718" w:rsidRPr="00EC59C1" w:rsidRDefault="003D45D5" w:rsidP="00496C03">
      <w:pPr>
        <w:pBdr>
          <w:top w:val="single" w:sz="4" w:space="1" w:color="auto"/>
          <w:left w:val="single" w:sz="4" w:space="4" w:color="auto"/>
          <w:bottom w:val="single" w:sz="4" w:space="1" w:color="auto"/>
          <w:right w:val="single" w:sz="4" w:space="0" w:color="auto"/>
        </w:pBdr>
        <w:autoSpaceDE w:val="0"/>
        <w:autoSpaceDN w:val="0"/>
        <w:adjustRightInd w:val="0"/>
        <w:contextualSpacing/>
        <w:rPr>
          <w:rFonts w:ascii="Avenir Next LT Pro Light" w:hAnsi="Avenir Next LT Pro Light" w:cs="Arial"/>
          <w:bCs/>
          <w:iCs/>
          <w:noProof/>
          <w:lang w:val="en-GB" w:eastAsia="en-GB"/>
        </w:rPr>
      </w:pPr>
      <w:r w:rsidRPr="00EC59C1">
        <w:rPr>
          <w:rFonts w:ascii="Avenir Next LT Pro Light" w:hAnsi="Avenir Next LT Pro Light" w:cs="Arial"/>
          <w:bCs/>
          <w:iCs/>
        </w:rPr>
        <w:t xml:space="preserve">The Municipality has a </w:t>
      </w:r>
      <w:r w:rsidR="00D14B32">
        <w:rPr>
          <w:rFonts w:ascii="Avenir Next LT Pro Light" w:hAnsi="Avenir Next LT Pro Light" w:cs="Arial"/>
          <w:bCs/>
          <w:iCs/>
        </w:rPr>
        <w:t>C</w:t>
      </w:r>
      <w:r w:rsidRPr="00EC59C1">
        <w:rPr>
          <w:rFonts w:ascii="Avenir Next LT Pro Light" w:hAnsi="Avenir Next LT Pro Light" w:cs="Arial"/>
          <w:bCs/>
          <w:iCs/>
        </w:rPr>
        <w:t xml:space="preserve">ommunication Strategy and a Communication Plan in place. This </w:t>
      </w:r>
      <w:r w:rsidR="004C7DBB" w:rsidRPr="00EC59C1">
        <w:rPr>
          <w:rFonts w:ascii="Avenir Next LT Pro Light" w:hAnsi="Avenir Next LT Pro Light" w:cs="Arial"/>
          <w:bCs/>
          <w:iCs/>
        </w:rPr>
        <w:t>has</w:t>
      </w:r>
      <w:r w:rsidRPr="00EC59C1">
        <w:rPr>
          <w:rFonts w:ascii="Avenir Next LT Pro Light" w:hAnsi="Avenir Next LT Pro Light" w:cs="Arial"/>
          <w:bCs/>
          <w:iCs/>
        </w:rPr>
        <w:t xml:space="preserve"> assist</w:t>
      </w:r>
      <w:r w:rsidR="004C7DBB" w:rsidRPr="00EC59C1">
        <w:rPr>
          <w:rFonts w:ascii="Avenir Next LT Pro Light" w:hAnsi="Avenir Next LT Pro Light" w:cs="Arial"/>
          <w:bCs/>
          <w:iCs/>
        </w:rPr>
        <w:t>ed</w:t>
      </w:r>
      <w:r w:rsidRPr="00EC59C1">
        <w:rPr>
          <w:rFonts w:ascii="Avenir Next LT Pro Light" w:hAnsi="Avenir Next LT Pro Light" w:cs="Arial"/>
          <w:bCs/>
          <w:iCs/>
        </w:rPr>
        <w:t xml:space="preserve"> in ensuring the speedy communication of municipal programmes and progress to the </w:t>
      </w:r>
      <w:r w:rsidR="00073453" w:rsidRPr="00EC59C1">
        <w:rPr>
          <w:rFonts w:ascii="Avenir Next LT Pro Light" w:hAnsi="Avenir Next LT Pro Light" w:cs="Arial"/>
          <w:bCs/>
          <w:iCs/>
        </w:rPr>
        <w:t>c</w:t>
      </w:r>
      <w:r w:rsidRPr="00EC59C1">
        <w:rPr>
          <w:rFonts w:ascii="Avenir Next LT Pro Light" w:hAnsi="Avenir Next LT Pro Light" w:cs="Arial"/>
          <w:bCs/>
          <w:iCs/>
        </w:rPr>
        <w:t xml:space="preserve">ommunity. The </w:t>
      </w:r>
      <w:r w:rsidR="00073453" w:rsidRPr="00EC59C1">
        <w:rPr>
          <w:rFonts w:ascii="Avenir Next LT Pro Light" w:hAnsi="Avenir Next LT Pro Light" w:cs="Arial"/>
          <w:bCs/>
          <w:iCs/>
        </w:rPr>
        <w:t>m</w:t>
      </w:r>
      <w:r w:rsidRPr="00EC59C1">
        <w:rPr>
          <w:rFonts w:ascii="Avenir Next LT Pro Light" w:hAnsi="Avenir Next LT Pro Light" w:cs="Arial"/>
          <w:bCs/>
          <w:iCs/>
        </w:rPr>
        <w:t>unicipality is continuing to communicate with its community through</w:t>
      </w:r>
      <w:r w:rsidR="004C7DBB" w:rsidRPr="00EC59C1">
        <w:rPr>
          <w:rFonts w:ascii="Avenir Next LT Pro Light" w:hAnsi="Avenir Next LT Pro Light" w:cs="Arial"/>
          <w:bCs/>
          <w:iCs/>
        </w:rPr>
        <w:t xml:space="preserve"> the municipal website</w:t>
      </w:r>
      <w:r w:rsidRPr="00EC59C1">
        <w:rPr>
          <w:rFonts w:ascii="Avenir Next LT Pro Light" w:hAnsi="Avenir Next LT Pro Light" w:cs="Arial"/>
          <w:bCs/>
          <w:iCs/>
        </w:rPr>
        <w:t>, an</w:t>
      </w:r>
      <w:r w:rsidR="00073453" w:rsidRPr="00EC59C1">
        <w:rPr>
          <w:rFonts w:ascii="Avenir Next LT Pro Light" w:hAnsi="Avenir Next LT Pro Light" w:cs="Arial"/>
          <w:bCs/>
          <w:iCs/>
        </w:rPr>
        <w:t>d</w:t>
      </w:r>
      <w:r w:rsidRPr="00EC59C1">
        <w:rPr>
          <w:rFonts w:ascii="Avenir Next LT Pro Light" w:hAnsi="Avenir Next LT Pro Light" w:cs="Arial"/>
          <w:bCs/>
          <w:iCs/>
        </w:rPr>
        <w:t xml:space="preserve"> social media p</w:t>
      </w:r>
      <w:r w:rsidR="00073453" w:rsidRPr="00EC59C1">
        <w:rPr>
          <w:rFonts w:ascii="Avenir Next LT Pro Light" w:hAnsi="Avenir Next LT Pro Light" w:cs="Arial"/>
          <w:bCs/>
          <w:iCs/>
        </w:rPr>
        <w:t>latforms</w:t>
      </w:r>
      <w:r w:rsidRPr="00EC59C1">
        <w:rPr>
          <w:rFonts w:ascii="Avenir Next LT Pro Light" w:hAnsi="Avenir Next LT Pro Light" w:cs="Arial"/>
          <w:bCs/>
          <w:iCs/>
        </w:rPr>
        <w:t xml:space="preserve"> have been developed</w:t>
      </w:r>
      <w:r w:rsidR="00073453" w:rsidRPr="00EC59C1">
        <w:rPr>
          <w:rFonts w:ascii="Avenir Next LT Pro Light" w:hAnsi="Avenir Next LT Pro Light" w:cs="Arial"/>
          <w:bCs/>
          <w:iCs/>
          <w:noProof/>
          <w:lang w:val="en-GB" w:eastAsia="en-GB"/>
        </w:rPr>
        <w:t xml:space="preserve"> such as Facebook and Whatsapp.</w:t>
      </w:r>
    </w:p>
    <w:p w14:paraId="45817A9E" w14:textId="41322660" w:rsidR="00323718" w:rsidRPr="00EC59C1" w:rsidRDefault="00323718" w:rsidP="00B65DDF">
      <w:pPr>
        <w:pBdr>
          <w:top w:val="single" w:sz="4" w:space="1" w:color="auto"/>
          <w:left w:val="single" w:sz="4" w:space="4" w:color="auto"/>
          <w:bottom w:val="single" w:sz="4" w:space="1" w:color="auto"/>
          <w:right w:val="single" w:sz="4" w:space="0" w:color="auto"/>
        </w:pBdr>
        <w:autoSpaceDE w:val="0"/>
        <w:autoSpaceDN w:val="0"/>
        <w:adjustRightInd w:val="0"/>
        <w:contextualSpacing/>
        <w:jc w:val="right"/>
        <w:rPr>
          <w:rFonts w:ascii="Avenir Next LT Pro Light" w:hAnsi="Avenir Next LT Pro Light" w:cs="Arial"/>
          <w:i/>
          <w:iCs/>
          <w:noProof/>
          <w:lang w:val="en-GB" w:eastAsia="en-GB"/>
        </w:rPr>
      </w:pPr>
      <w:r w:rsidRPr="00EC59C1">
        <w:rPr>
          <w:rFonts w:ascii="Avenir Next LT Pro Light" w:hAnsi="Avenir Next LT Pro Light" w:cs="Arial"/>
          <w:i/>
          <w:iCs/>
          <w:noProof/>
          <w:lang w:val="en-GB" w:eastAsia="en-GB"/>
        </w:rPr>
        <w:t>T</w:t>
      </w:r>
      <w:r w:rsidR="00B65DDF" w:rsidRPr="00EC59C1">
        <w:rPr>
          <w:rFonts w:ascii="Avenir Next LT Pro Light" w:hAnsi="Avenir Next LT Pro Light" w:cs="Arial"/>
          <w:i/>
          <w:iCs/>
          <w:noProof/>
          <w:lang w:val="en-GB" w:eastAsia="en-GB"/>
        </w:rPr>
        <w:t xml:space="preserve"> </w:t>
      </w:r>
      <w:r w:rsidRPr="00EC59C1">
        <w:rPr>
          <w:rFonts w:ascii="Avenir Next LT Pro Light" w:hAnsi="Avenir Next LT Pro Light" w:cs="Arial"/>
          <w:i/>
          <w:iCs/>
          <w:noProof/>
          <w:lang w:val="en-GB" w:eastAsia="en-GB"/>
        </w:rPr>
        <w:t>2.</w:t>
      </w:r>
      <w:r w:rsidR="005F6A1A" w:rsidRPr="00EC59C1">
        <w:rPr>
          <w:rFonts w:ascii="Avenir Next LT Pro Light" w:hAnsi="Avenir Next LT Pro Light" w:cs="Arial"/>
          <w:i/>
          <w:iCs/>
          <w:noProof/>
          <w:lang w:val="en-GB" w:eastAsia="en-GB"/>
        </w:rPr>
        <w:t>1</w:t>
      </w:r>
      <w:r w:rsidR="0028690D" w:rsidRPr="00EC59C1">
        <w:rPr>
          <w:rFonts w:ascii="Avenir Next LT Pro Light" w:hAnsi="Avenir Next LT Pro Light" w:cs="Arial"/>
          <w:i/>
          <w:iCs/>
          <w:noProof/>
          <w:lang w:val="en-GB" w:eastAsia="en-GB"/>
        </w:rPr>
        <w:t>0</w:t>
      </w:r>
      <w:r w:rsidRPr="00EC59C1">
        <w:rPr>
          <w:rFonts w:ascii="Avenir Next LT Pro Light" w:hAnsi="Avenir Next LT Pro Light" w:cs="Arial"/>
          <w:i/>
          <w:iCs/>
          <w:noProof/>
          <w:lang w:val="en-GB" w:eastAsia="en-GB"/>
        </w:rPr>
        <w:t>.</w:t>
      </w:r>
      <w:r w:rsidR="00496C03" w:rsidRPr="00EC59C1">
        <w:rPr>
          <w:rFonts w:ascii="Avenir Next LT Pro Light" w:hAnsi="Avenir Next LT Pro Light" w:cs="Arial"/>
          <w:i/>
          <w:iCs/>
          <w:noProof/>
          <w:lang w:val="en-GB" w:eastAsia="en-GB"/>
        </w:rPr>
        <w:t>2</w:t>
      </w:r>
    </w:p>
    <w:p w14:paraId="1349D844" w14:textId="77777777" w:rsidR="00433290" w:rsidRPr="00EC59C1" w:rsidRDefault="00433290" w:rsidP="00256BB6">
      <w:pPr>
        <w:autoSpaceDE w:val="0"/>
        <w:autoSpaceDN w:val="0"/>
        <w:adjustRightInd w:val="0"/>
        <w:contextualSpacing/>
        <w:jc w:val="both"/>
        <w:rPr>
          <w:rFonts w:ascii="Avenir Next LT Pro Light" w:hAnsi="Avenir Next LT Pro Light" w:cs="Arial"/>
          <w:bCs/>
          <w:lang w:val="en-GB"/>
        </w:rPr>
      </w:pPr>
    </w:p>
    <w:p w14:paraId="12FA6C84" w14:textId="77777777" w:rsidR="00961A1E" w:rsidRPr="00EC59C1" w:rsidRDefault="00961A1E" w:rsidP="00256BB6">
      <w:pPr>
        <w:autoSpaceDE w:val="0"/>
        <w:autoSpaceDN w:val="0"/>
        <w:adjustRightInd w:val="0"/>
        <w:contextualSpacing/>
        <w:jc w:val="both"/>
        <w:rPr>
          <w:rFonts w:ascii="Avenir Next LT Pro Light" w:hAnsi="Avenir Next LT Pro Light" w:cs="Arial"/>
          <w:bCs/>
          <w:lang w:val="en-GB"/>
        </w:rPr>
      </w:pPr>
    </w:p>
    <w:p w14:paraId="2C21C631" w14:textId="77777777" w:rsidR="005F6A1A" w:rsidRPr="00EC59C1" w:rsidRDefault="005F6A1A" w:rsidP="00256BB6">
      <w:pPr>
        <w:pStyle w:val="Heading3"/>
        <w:spacing w:before="0"/>
        <w:contextualSpacing/>
        <w:jc w:val="both"/>
        <w:rPr>
          <w:rFonts w:ascii="Avenir Next LT Pro Light" w:hAnsi="Avenir Next LT Pro Light" w:cs="Arial"/>
        </w:rPr>
      </w:pPr>
      <w:bookmarkStart w:id="63" w:name="_Toc331763644"/>
      <w:bookmarkStart w:id="64" w:name="_Toc156395281"/>
      <w:r w:rsidRPr="00EC59C1">
        <w:rPr>
          <w:rFonts w:ascii="Avenir Next LT Pro Light" w:hAnsi="Avenir Next LT Pro Light" w:cs="Arial"/>
        </w:rPr>
        <w:t>2.1</w:t>
      </w:r>
      <w:r w:rsidR="0028690D" w:rsidRPr="00EC59C1">
        <w:rPr>
          <w:rFonts w:ascii="Avenir Next LT Pro Light" w:hAnsi="Avenir Next LT Pro Light" w:cs="Arial"/>
        </w:rPr>
        <w:t>1</w:t>
      </w:r>
      <w:r w:rsidRPr="00EC59C1">
        <w:rPr>
          <w:rFonts w:ascii="Avenir Next LT Pro Light" w:hAnsi="Avenir Next LT Pro Light" w:cs="Arial"/>
        </w:rPr>
        <w:tab/>
        <w:t>PUBLIC SATISFACTION ON MUNICIPAL SERVICES</w:t>
      </w:r>
      <w:bookmarkEnd w:id="63"/>
      <w:bookmarkEnd w:id="64"/>
    </w:p>
    <w:p w14:paraId="26BD0F28" w14:textId="77777777" w:rsidR="00840726" w:rsidRPr="00EC59C1" w:rsidRDefault="00840726" w:rsidP="00256BB6">
      <w:pPr>
        <w:contextualSpacing/>
        <w:jc w:val="both"/>
        <w:rPr>
          <w:rFonts w:ascii="Avenir Next LT Pro Light" w:hAnsi="Avenir Next LT Pro Light" w:cs="Arial"/>
        </w:rPr>
      </w:pPr>
    </w:p>
    <w:p w14:paraId="3DFB44B4" w14:textId="77777777" w:rsidR="00323718" w:rsidRPr="00EC59C1" w:rsidRDefault="00323718"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PUBLIC SATISFCATION LEVELS</w:t>
      </w:r>
    </w:p>
    <w:p w14:paraId="6B8778B1" w14:textId="77777777" w:rsidR="005450EB" w:rsidRPr="00EC59C1" w:rsidRDefault="005450E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CBD0A69" w14:textId="7CA2CC29" w:rsidR="006361E7" w:rsidRPr="00EC59C1" w:rsidRDefault="00791641" w:rsidP="006361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Customer Satisfaction surveys </w:t>
      </w:r>
      <w:r w:rsidR="00160F88" w:rsidRPr="00EC59C1">
        <w:rPr>
          <w:rFonts w:ascii="Avenir Next LT Pro Light" w:hAnsi="Avenir Next LT Pro Light" w:cs="Arial"/>
          <w:bCs/>
          <w:iCs/>
        </w:rPr>
        <w:t xml:space="preserve">were done in the 2022/2023 </w:t>
      </w:r>
      <w:r w:rsidRPr="00EC59C1">
        <w:rPr>
          <w:rFonts w:ascii="Avenir Next LT Pro Light" w:hAnsi="Avenir Next LT Pro Light" w:cs="Arial"/>
          <w:bCs/>
          <w:iCs/>
        </w:rPr>
        <w:t>financial year</w:t>
      </w:r>
      <w:r w:rsidR="00160F88" w:rsidRPr="00EC59C1">
        <w:rPr>
          <w:rFonts w:ascii="Avenir Next LT Pro Light" w:hAnsi="Avenir Next LT Pro Light" w:cs="Arial"/>
          <w:bCs/>
          <w:iCs/>
        </w:rPr>
        <w:t>, in all wards.</w:t>
      </w:r>
    </w:p>
    <w:p w14:paraId="49DC8F0B" w14:textId="02044F72" w:rsidR="00C65CA8" w:rsidRPr="00EC59C1" w:rsidRDefault="00323718" w:rsidP="00496C0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sz w:val="20"/>
          <w:szCs w:val="20"/>
        </w:rPr>
      </w:pPr>
      <w:r w:rsidRPr="00EC59C1">
        <w:rPr>
          <w:rFonts w:ascii="Avenir Next LT Pro Light" w:hAnsi="Avenir Next LT Pro Light" w:cs="Arial"/>
          <w:i/>
        </w:rPr>
        <w:t>T</w:t>
      </w:r>
      <w:r w:rsidR="00B65DDF" w:rsidRPr="00EC59C1">
        <w:rPr>
          <w:rFonts w:ascii="Avenir Next LT Pro Light" w:hAnsi="Avenir Next LT Pro Light" w:cs="Arial"/>
          <w:i/>
        </w:rPr>
        <w:t xml:space="preserve"> </w:t>
      </w:r>
      <w:r w:rsidRPr="00EC59C1">
        <w:rPr>
          <w:rFonts w:ascii="Avenir Next LT Pro Light" w:hAnsi="Avenir Next LT Pro Light" w:cs="Arial"/>
          <w:i/>
        </w:rPr>
        <w:t>2.</w:t>
      </w:r>
      <w:r w:rsidR="005F6A1A" w:rsidRPr="00EC59C1">
        <w:rPr>
          <w:rFonts w:ascii="Avenir Next LT Pro Light" w:hAnsi="Avenir Next LT Pro Light" w:cs="Arial"/>
          <w:i/>
        </w:rPr>
        <w:t>1</w:t>
      </w:r>
      <w:r w:rsidR="0028690D" w:rsidRPr="00EC59C1">
        <w:rPr>
          <w:rFonts w:ascii="Avenir Next LT Pro Light" w:hAnsi="Avenir Next LT Pro Light" w:cs="Arial"/>
          <w:i/>
        </w:rPr>
        <w:t>1</w:t>
      </w:r>
      <w:r w:rsidRPr="00EC59C1">
        <w:rPr>
          <w:rFonts w:ascii="Avenir Next LT Pro Light" w:hAnsi="Avenir Next LT Pro Light" w:cs="Arial"/>
          <w:i/>
        </w:rPr>
        <w:t>.1</w:t>
      </w:r>
    </w:p>
    <w:p w14:paraId="2D686F3D" w14:textId="77777777" w:rsidR="00673B59" w:rsidRPr="00EC59C1" w:rsidRDefault="00673B59" w:rsidP="00256BB6">
      <w:pPr>
        <w:contextualSpacing/>
        <w:jc w:val="both"/>
        <w:rPr>
          <w:rFonts w:ascii="Avenir Next LT Pro Light" w:hAnsi="Avenir Next LT Pro Light" w:cs="Arial"/>
          <w:b/>
          <w:bCs/>
          <w:caps/>
          <w:color w:val="FFFFFF"/>
          <w:spacing w:val="15"/>
          <w:sz w:val="22"/>
          <w:szCs w:val="22"/>
        </w:rPr>
      </w:pPr>
    </w:p>
    <w:p w14:paraId="159E17BC" w14:textId="77777777" w:rsidR="004B02BB" w:rsidRPr="00EC59C1" w:rsidRDefault="004B02BB" w:rsidP="00552479">
      <w:pPr>
        <w:pBdr>
          <w:top w:val="single" w:sz="4" w:space="1" w:color="auto"/>
          <w:left w:val="single" w:sz="4" w:space="4" w:color="auto"/>
          <w:bottom w:val="single" w:sz="4" w:space="4"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SATISFACTION LEVELS:</w:t>
      </w:r>
    </w:p>
    <w:p w14:paraId="6D0136B9" w14:textId="77777777" w:rsidR="00C65CA8" w:rsidRPr="00EC59C1" w:rsidRDefault="00C65CA8" w:rsidP="00840726">
      <w:pPr>
        <w:pBdr>
          <w:top w:val="single" w:sz="4" w:space="1" w:color="auto"/>
          <w:left w:val="single" w:sz="4" w:space="4" w:color="auto"/>
          <w:bottom w:val="single" w:sz="4" w:space="4" w:color="auto"/>
          <w:right w:val="single" w:sz="4" w:space="4" w:color="auto"/>
        </w:pBdr>
        <w:contextualSpacing/>
        <w:jc w:val="both"/>
        <w:rPr>
          <w:rFonts w:ascii="Avenir Next LT Pro Light" w:hAnsi="Avenir Next LT Pro Light" w:cs="Arial"/>
        </w:rPr>
      </w:pPr>
    </w:p>
    <w:p w14:paraId="629D5695" w14:textId="2C6B5BE7" w:rsidR="00B65DDF" w:rsidRPr="00EC59C1" w:rsidRDefault="00F63A10" w:rsidP="00F63A10">
      <w:pPr>
        <w:pBdr>
          <w:top w:val="single" w:sz="4" w:space="1" w:color="auto"/>
          <w:left w:val="single" w:sz="4" w:space="4" w:color="auto"/>
          <w:bottom w:val="single" w:sz="4" w:space="4" w:color="auto"/>
          <w:right w:val="single" w:sz="4" w:space="4" w:color="auto"/>
        </w:pBdr>
        <w:contextualSpacing/>
        <w:rPr>
          <w:rFonts w:ascii="Avenir Next LT Pro Light" w:hAnsi="Avenir Next LT Pro Light" w:cs="Arial"/>
          <w:bCs/>
          <w:iCs/>
        </w:rPr>
      </w:pPr>
      <w:r w:rsidRPr="00F63A10">
        <w:rPr>
          <w:rFonts w:ascii="Avenir Next LT Pro Light" w:hAnsi="Avenir Next LT Pro Light" w:cs="Arial"/>
          <w:bCs/>
          <w:iCs/>
        </w:rPr>
        <w:t>T</w:t>
      </w:r>
      <w:r w:rsidR="003D45D5" w:rsidRPr="00F63A10">
        <w:rPr>
          <w:rFonts w:ascii="Avenir Next LT Pro Light" w:hAnsi="Avenir Next LT Pro Light" w:cs="Arial"/>
          <w:bCs/>
          <w:iCs/>
        </w:rPr>
        <w:t>he Municipality circulate</w:t>
      </w:r>
      <w:r w:rsidRPr="00F63A10">
        <w:rPr>
          <w:rFonts w:ascii="Avenir Next LT Pro Light" w:hAnsi="Avenir Next LT Pro Light" w:cs="Arial"/>
          <w:bCs/>
          <w:iCs/>
        </w:rPr>
        <w:t>d</w:t>
      </w:r>
      <w:r w:rsidR="003D45D5" w:rsidRPr="00F63A10">
        <w:rPr>
          <w:rFonts w:ascii="Avenir Next LT Pro Light" w:hAnsi="Avenir Next LT Pro Light" w:cs="Arial"/>
          <w:bCs/>
          <w:iCs/>
        </w:rPr>
        <w:t xml:space="preserve"> a </w:t>
      </w:r>
      <w:r w:rsidRPr="00F63A10">
        <w:rPr>
          <w:rFonts w:ascii="Avenir Next LT Pro Light" w:hAnsi="Avenir Next LT Pro Light" w:cs="Arial"/>
          <w:bCs/>
          <w:iCs/>
        </w:rPr>
        <w:t>customer</w:t>
      </w:r>
      <w:r w:rsidR="003D45D5" w:rsidRPr="00F63A10">
        <w:rPr>
          <w:rFonts w:ascii="Avenir Next LT Pro Light" w:hAnsi="Avenir Next LT Pro Light" w:cs="Arial"/>
          <w:bCs/>
          <w:iCs/>
        </w:rPr>
        <w:t xml:space="preserve"> satisfaction questionnaire. Mayoral imbizos were held to communicate progress on what has been promised by the Council during its budget road shows</w:t>
      </w:r>
      <w:r w:rsidR="00854D3A" w:rsidRPr="00F63A10">
        <w:rPr>
          <w:rFonts w:ascii="Avenir Next LT Pro Light" w:hAnsi="Avenir Next LT Pro Light" w:cs="Arial"/>
          <w:bCs/>
          <w:iCs/>
        </w:rPr>
        <w:t>.</w:t>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r w:rsidR="00271232" w:rsidRPr="00EC59C1">
        <w:rPr>
          <w:rFonts w:ascii="Avenir Next LT Pro Light" w:hAnsi="Avenir Next LT Pro Light" w:cs="Arial"/>
          <w:bCs/>
          <w:iCs/>
        </w:rPr>
        <w:tab/>
      </w:r>
    </w:p>
    <w:p w14:paraId="490F8A3D" w14:textId="31D69237" w:rsidR="00DC26CA" w:rsidRPr="00EC59C1" w:rsidRDefault="00271232" w:rsidP="00840726">
      <w:pPr>
        <w:pBdr>
          <w:top w:val="single" w:sz="4" w:space="1" w:color="auto"/>
          <w:left w:val="single" w:sz="4" w:space="4" w:color="auto"/>
          <w:bottom w:val="single" w:sz="4" w:space="4" w:color="auto"/>
          <w:right w:val="single" w:sz="4" w:space="4" w:color="auto"/>
        </w:pBdr>
        <w:contextualSpacing/>
        <w:jc w:val="right"/>
        <w:rPr>
          <w:rFonts w:ascii="Avenir Next LT Pro Light" w:hAnsi="Avenir Next LT Pro Light" w:cs="Arial"/>
          <w:sz w:val="22"/>
          <w:szCs w:val="22"/>
        </w:rPr>
        <w:sectPr w:rsidR="00DC26CA" w:rsidRPr="00EC59C1" w:rsidSect="00822724">
          <w:pgSz w:w="12240" w:h="15840"/>
          <w:pgMar w:top="1985" w:right="1440" w:bottom="1440" w:left="1701" w:header="426" w:footer="709" w:gutter="0"/>
          <w:cols w:space="708"/>
          <w:titlePg/>
          <w:docGrid w:linePitch="360"/>
        </w:sectPr>
      </w:pPr>
      <w:r w:rsidRPr="00EC59C1">
        <w:rPr>
          <w:rFonts w:ascii="Avenir Next LT Pro Light" w:hAnsi="Avenir Next LT Pro Light" w:cs="Arial"/>
          <w:i/>
        </w:rPr>
        <w:t>T</w:t>
      </w:r>
      <w:r w:rsidR="00B65DDF" w:rsidRPr="00EC59C1">
        <w:rPr>
          <w:rFonts w:ascii="Avenir Next LT Pro Light" w:hAnsi="Avenir Next LT Pro Light" w:cs="Arial"/>
          <w:i/>
        </w:rPr>
        <w:t xml:space="preserve"> </w:t>
      </w:r>
      <w:r w:rsidRPr="00EC59C1">
        <w:rPr>
          <w:rFonts w:ascii="Avenir Next LT Pro Light" w:hAnsi="Avenir Next LT Pro Light" w:cs="Arial"/>
          <w:i/>
        </w:rPr>
        <w:t>2.11.</w:t>
      </w:r>
      <w:r w:rsidR="00791641" w:rsidRPr="00EC59C1">
        <w:rPr>
          <w:rFonts w:ascii="Avenir Next LT Pro Light" w:hAnsi="Avenir Next LT Pro Light" w:cs="Arial"/>
          <w:i/>
        </w:rPr>
        <w:t>2</w:t>
      </w:r>
    </w:p>
    <w:p w14:paraId="74372684" w14:textId="77777777" w:rsidR="002734FF" w:rsidRPr="00EC59C1" w:rsidRDefault="002734FF" w:rsidP="00256BB6">
      <w:pPr>
        <w:pStyle w:val="Heading1"/>
        <w:contextualSpacing/>
        <w:jc w:val="both"/>
        <w:rPr>
          <w:rFonts w:ascii="Avenir Next LT Pro Light" w:hAnsi="Avenir Next LT Pro Light" w:cs="Arial"/>
        </w:rPr>
      </w:pPr>
      <w:bookmarkStart w:id="65" w:name="_Toc331763645"/>
      <w:bookmarkStart w:id="66" w:name="_Toc156395282"/>
      <w:r w:rsidRPr="00EC59C1">
        <w:rPr>
          <w:rFonts w:ascii="Avenir Next LT Pro Light" w:hAnsi="Avenir Next LT Pro Light" w:cs="Arial"/>
        </w:rPr>
        <w:lastRenderedPageBreak/>
        <w:t xml:space="preserve">CHAPTER 3 – </w:t>
      </w:r>
      <w:r w:rsidR="0016173E" w:rsidRPr="00EC59C1">
        <w:rPr>
          <w:rFonts w:ascii="Avenir Next LT Pro Light" w:hAnsi="Avenir Next LT Pro Light" w:cs="Arial"/>
        </w:rPr>
        <w:t xml:space="preserve">SERVICE DELIVERY </w:t>
      </w:r>
      <w:r w:rsidRPr="00EC59C1">
        <w:rPr>
          <w:rFonts w:ascii="Avenir Next LT Pro Light" w:hAnsi="Avenir Next LT Pro Light" w:cs="Arial"/>
        </w:rPr>
        <w:t>PERFORMANCE</w:t>
      </w:r>
      <w:r w:rsidR="0016173E" w:rsidRPr="00EC59C1">
        <w:rPr>
          <w:rFonts w:ascii="Avenir Next LT Pro Light" w:hAnsi="Avenir Next LT Pro Light" w:cs="Arial"/>
        </w:rPr>
        <w:t xml:space="preserve"> (PERFORMANCE REPORT PART I)</w:t>
      </w:r>
      <w:bookmarkEnd w:id="65"/>
      <w:bookmarkEnd w:id="66"/>
    </w:p>
    <w:p w14:paraId="02CD866D" w14:textId="77777777" w:rsidR="002734FF" w:rsidRPr="00EC59C1" w:rsidRDefault="002734FF" w:rsidP="00256BB6">
      <w:pPr>
        <w:autoSpaceDE w:val="0"/>
        <w:autoSpaceDN w:val="0"/>
        <w:adjustRightInd w:val="0"/>
        <w:contextualSpacing/>
        <w:jc w:val="both"/>
        <w:rPr>
          <w:rFonts w:ascii="Avenir Next LT Pro Light" w:hAnsi="Avenir Next LT Pro Light" w:cs="Arial"/>
          <w:b/>
          <w:bCs/>
        </w:rPr>
      </w:pPr>
    </w:p>
    <w:p w14:paraId="21AAA970" w14:textId="61C44053" w:rsidR="003604FA" w:rsidRPr="00EC59C1" w:rsidRDefault="003961A9"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INTRODUCTION</w:t>
      </w:r>
    </w:p>
    <w:p w14:paraId="40E4A531" w14:textId="77777777" w:rsidR="00A25214" w:rsidRPr="00EC59C1" w:rsidRDefault="00A25214"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p>
    <w:p w14:paraId="699C9DF8" w14:textId="6E9ABFFC" w:rsidR="00A25214" w:rsidRPr="00EC59C1"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bookmarkStart w:id="67" w:name="_Hlk95298114"/>
      <w:r w:rsidRPr="00EC59C1">
        <w:rPr>
          <w:rFonts w:ascii="Avenir Next LT Pro Light" w:hAnsi="Avenir Next LT Pro Light" w:cs="Arial"/>
          <w:bCs/>
          <w:iCs/>
        </w:rPr>
        <w:t xml:space="preserve">This annual report is a comprehensive report on activities throughout the preceding year </w:t>
      </w:r>
      <w:r w:rsidR="00452313" w:rsidRPr="00EC59C1">
        <w:rPr>
          <w:rFonts w:ascii="Avenir Next LT Pro Light" w:hAnsi="Avenir Next LT Pro Light" w:cs="Arial"/>
          <w:bCs/>
          <w:iCs/>
        </w:rPr>
        <w:t>2022/2023</w:t>
      </w:r>
      <w:r w:rsidRPr="00EC59C1">
        <w:rPr>
          <w:rFonts w:ascii="Avenir Next LT Pro Light" w:hAnsi="Avenir Next LT Pro Light" w:cs="Arial"/>
          <w:bCs/>
          <w:iCs/>
        </w:rPr>
        <w:t>. The report is intended to give Council and all stakeholders and other interested people information about the activities and financial performance as of 30 June 202</w:t>
      </w:r>
      <w:r w:rsidR="00862052" w:rsidRPr="00EC59C1">
        <w:rPr>
          <w:rFonts w:ascii="Avenir Next LT Pro Light" w:hAnsi="Avenir Next LT Pro Light" w:cs="Arial"/>
          <w:bCs/>
          <w:iCs/>
        </w:rPr>
        <w:t>3</w:t>
      </w:r>
      <w:r w:rsidRPr="00EC59C1">
        <w:rPr>
          <w:rFonts w:ascii="Avenir Next LT Pro Light" w:hAnsi="Avenir Next LT Pro Light" w:cs="Arial"/>
          <w:bCs/>
          <w:iCs/>
        </w:rPr>
        <w:t>.</w:t>
      </w:r>
    </w:p>
    <w:p w14:paraId="38651A6C" w14:textId="77777777" w:rsidR="00A25214" w:rsidRPr="00EC59C1"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51641A5D" w14:textId="60F93A8E" w:rsidR="003961A9" w:rsidRPr="00EC59C1" w:rsidRDefault="00A25214" w:rsidP="00CE1117">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EC59C1">
        <w:rPr>
          <w:rFonts w:ascii="Avenir Next LT Pro Light" w:hAnsi="Avenir Next LT Pro Light" w:cs="Arial"/>
          <w:bCs/>
          <w:iCs/>
        </w:rPr>
        <w:t xml:space="preserve">The MFMA required the department to prepare and disclose their annual reports, and many require the annual report to be filed at registry. This report will also provide information to be used for audit purpose of this department for the financial year </w:t>
      </w:r>
      <w:r w:rsidR="00452313" w:rsidRPr="00EC59C1">
        <w:rPr>
          <w:rFonts w:ascii="Avenir Next LT Pro Light" w:hAnsi="Avenir Next LT Pro Light" w:cs="Arial"/>
          <w:bCs/>
          <w:iCs/>
        </w:rPr>
        <w:t>2022/2023</w:t>
      </w:r>
      <w:r w:rsidRPr="00EC59C1">
        <w:rPr>
          <w:rFonts w:ascii="Avenir Next LT Pro Light" w:hAnsi="Avenir Next LT Pro Light" w:cs="Arial"/>
          <w:bCs/>
          <w:iCs/>
        </w:rPr>
        <w:t>. The performance of the department is detailed in this report per sector.</w:t>
      </w:r>
    </w:p>
    <w:bookmarkEnd w:id="67"/>
    <w:p w14:paraId="0854497D" w14:textId="77777777" w:rsidR="001435A9" w:rsidRPr="00EC59C1" w:rsidRDefault="001435A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5D3F0345" w14:textId="5ECD8871" w:rsidR="001435A9" w:rsidRPr="00EC59C1" w:rsidRDefault="001435A9" w:rsidP="00537644">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
          <w:bCs/>
          <w:i/>
        </w:rPr>
      </w:pPr>
      <w:r w:rsidRPr="00EC59C1">
        <w:rPr>
          <w:rFonts w:ascii="Avenir Next LT Pro Light" w:hAnsi="Avenir Next LT Pro Light" w:cs="Arial"/>
          <w:bCs/>
          <w:i/>
        </w:rPr>
        <w:t>T</w:t>
      </w:r>
      <w:r w:rsidR="003048CE" w:rsidRPr="00EC59C1">
        <w:rPr>
          <w:rFonts w:ascii="Avenir Next LT Pro Light" w:hAnsi="Avenir Next LT Pro Light" w:cs="Arial"/>
          <w:bCs/>
          <w:i/>
        </w:rPr>
        <w:t xml:space="preserve"> </w:t>
      </w:r>
      <w:r w:rsidRPr="00EC59C1">
        <w:rPr>
          <w:rFonts w:ascii="Avenir Next LT Pro Light" w:hAnsi="Avenir Next LT Pro Light" w:cs="Arial"/>
          <w:bCs/>
          <w:i/>
        </w:rPr>
        <w:t>3.</w:t>
      </w:r>
      <w:r w:rsidR="0009788E" w:rsidRPr="00EC59C1">
        <w:rPr>
          <w:rFonts w:ascii="Avenir Next LT Pro Light" w:hAnsi="Avenir Next LT Pro Light" w:cs="Arial"/>
          <w:bCs/>
          <w:i/>
        </w:rPr>
        <w:t>0</w:t>
      </w:r>
      <w:r w:rsidR="00433290" w:rsidRPr="00EC59C1">
        <w:rPr>
          <w:rFonts w:ascii="Avenir Next LT Pro Light" w:hAnsi="Avenir Next LT Pro Light" w:cs="Arial"/>
          <w:bCs/>
          <w:i/>
        </w:rPr>
        <w:t>.1</w:t>
      </w:r>
    </w:p>
    <w:p w14:paraId="556D5B3C" w14:textId="77777777" w:rsidR="006361E7" w:rsidRPr="00EC59C1" w:rsidRDefault="006361E7" w:rsidP="00256BB6">
      <w:pPr>
        <w:autoSpaceDE w:val="0"/>
        <w:autoSpaceDN w:val="0"/>
        <w:adjustRightInd w:val="0"/>
        <w:contextualSpacing/>
        <w:jc w:val="both"/>
        <w:rPr>
          <w:rFonts w:ascii="Avenir Next LT Pro Light" w:hAnsi="Avenir Next LT Pro Light" w:cs="Arial"/>
          <w:b/>
          <w:bCs/>
        </w:rPr>
      </w:pPr>
    </w:p>
    <w:p w14:paraId="5F51FF96" w14:textId="77777777" w:rsidR="002734FF" w:rsidRPr="00EC59C1" w:rsidRDefault="002734FF" w:rsidP="00256BB6">
      <w:pPr>
        <w:pStyle w:val="Heading2"/>
        <w:contextualSpacing/>
        <w:jc w:val="both"/>
        <w:rPr>
          <w:rFonts w:ascii="Avenir Next LT Pro Light" w:hAnsi="Avenir Next LT Pro Light" w:cs="Arial"/>
        </w:rPr>
      </w:pPr>
      <w:bookmarkStart w:id="68" w:name="_Toc232751332"/>
      <w:bookmarkStart w:id="69" w:name="_Toc232871170"/>
      <w:bookmarkStart w:id="70" w:name="_Toc331763646"/>
      <w:bookmarkStart w:id="71" w:name="_Toc156395283"/>
      <w:r w:rsidRPr="00EC59C1">
        <w:rPr>
          <w:rFonts w:ascii="Avenir Next LT Pro Light" w:hAnsi="Avenir Next LT Pro Light" w:cs="Arial"/>
          <w:lang w:val="en-ZA" w:eastAsia="en-ZA"/>
        </w:rPr>
        <w:t xml:space="preserve">COMPONENT A: </w:t>
      </w:r>
      <w:bookmarkEnd w:id="68"/>
      <w:bookmarkEnd w:id="69"/>
      <w:r w:rsidR="003961A9" w:rsidRPr="00EC59C1">
        <w:rPr>
          <w:rFonts w:ascii="Avenir Next LT Pro Light" w:hAnsi="Avenir Next LT Pro Light" w:cs="Arial"/>
          <w:caps w:val="0"/>
          <w:lang w:val="en-ZA" w:eastAsia="en-ZA"/>
        </w:rPr>
        <w:t>BASIC</w:t>
      </w:r>
      <w:r w:rsidR="000B247D" w:rsidRPr="00EC59C1">
        <w:rPr>
          <w:rFonts w:ascii="Avenir Next LT Pro Light" w:hAnsi="Avenir Next LT Pro Light" w:cs="Arial"/>
          <w:caps w:val="0"/>
          <w:lang w:val="en-ZA" w:eastAsia="en-ZA"/>
        </w:rPr>
        <w:t xml:space="preserve"> SERVICES</w:t>
      </w:r>
      <w:bookmarkEnd w:id="70"/>
      <w:bookmarkEnd w:id="71"/>
    </w:p>
    <w:p w14:paraId="67C701D2" w14:textId="77777777" w:rsidR="00840726" w:rsidRPr="00EC59C1" w:rsidRDefault="00840726" w:rsidP="00256BB6">
      <w:pPr>
        <w:contextualSpacing/>
        <w:jc w:val="both"/>
        <w:rPr>
          <w:rFonts w:ascii="Avenir Next LT Pro Light" w:hAnsi="Avenir Next LT Pro Light" w:cs="Arial"/>
        </w:rPr>
      </w:pPr>
      <w:bookmarkStart w:id="72" w:name="_Toc232871173"/>
    </w:p>
    <w:p w14:paraId="3593684E" w14:textId="136E5698" w:rsidR="0019527E" w:rsidRPr="00EC59C1" w:rsidRDefault="0019527E" w:rsidP="00CE1117">
      <w:pPr>
        <w:contextualSpacing/>
        <w:rPr>
          <w:rFonts w:ascii="Avenir Next LT Pro Light" w:hAnsi="Avenir Next LT Pro Light" w:cs="Arial"/>
        </w:rPr>
      </w:pPr>
      <w:bookmarkStart w:id="73" w:name="_Hlk95298336"/>
      <w:r w:rsidRPr="00EC59C1">
        <w:rPr>
          <w:rFonts w:ascii="Avenir Next LT Pro Light" w:hAnsi="Avenir Next LT Pro Light" w:cs="Arial"/>
        </w:rPr>
        <w:t xml:space="preserve">This component </w:t>
      </w:r>
      <w:r w:rsidR="00D93EFB" w:rsidRPr="00EC59C1">
        <w:rPr>
          <w:rFonts w:ascii="Avenir Next LT Pro Light" w:hAnsi="Avenir Next LT Pro Light" w:cs="Arial"/>
        </w:rPr>
        <w:t>includes</w:t>
      </w:r>
      <w:r w:rsidRPr="00EC59C1">
        <w:rPr>
          <w:rFonts w:ascii="Avenir Next LT Pro Light" w:hAnsi="Avenir Next LT Pro Light" w:cs="Arial"/>
        </w:rPr>
        <w:t xml:space="preserve"> water; </w:t>
      </w:r>
      <w:r w:rsidR="00A25214" w:rsidRPr="00EC59C1">
        <w:rPr>
          <w:rFonts w:ascii="Avenir Next LT Pro Light" w:hAnsi="Avenir Next LT Pro Light" w:cs="Arial"/>
        </w:rPr>
        <w:t>wastewater</w:t>
      </w:r>
      <w:r w:rsidRPr="00EC59C1">
        <w:rPr>
          <w:rFonts w:ascii="Avenir Next LT Pro Light" w:hAnsi="Avenir Next LT Pro Light" w:cs="Arial"/>
        </w:rPr>
        <w:t xml:space="preserve"> (sanitation); electricity; waste management; and housing services; and a summary of free basic services.</w:t>
      </w:r>
      <w:bookmarkEnd w:id="73"/>
    </w:p>
    <w:p w14:paraId="731554A5" w14:textId="77777777" w:rsidR="000D2B69" w:rsidRPr="00EC59C1" w:rsidRDefault="000D2B69" w:rsidP="00256BB6">
      <w:pPr>
        <w:contextualSpacing/>
        <w:jc w:val="both"/>
        <w:rPr>
          <w:rFonts w:ascii="Avenir Next LT Pro Light" w:hAnsi="Avenir Next LT Pro Light" w:cs="Arial"/>
        </w:rPr>
      </w:pPr>
    </w:p>
    <w:p w14:paraId="145D35C1" w14:textId="77777777" w:rsidR="006534D0" w:rsidRPr="00EC59C1" w:rsidRDefault="006534D0" w:rsidP="003D15A8">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61A9" w:rsidRPr="00EC59C1">
        <w:rPr>
          <w:rFonts w:ascii="Avenir Next LT Pro Light" w:hAnsi="Avenir Next LT Pro Light" w:cs="Arial"/>
        </w:rPr>
        <w:t xml:space="preserve"> TO BASIC SERVICES</w:t>
      </w:r>
    </w:p>
    <w:p w14:paraId="46551026" w14:textId="77777777"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p>
    <w:p w14:paraId="7ACA417D" w14:textId="19FD4205"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In terms of an approved organogram, Infrastructure and Technical Services department has three units, namely: Project Management, Human Settlement/Building control and Town Planning.</w:t>
      </w:r>
    </w:p>
    <w:p w14:paraId="23DA735D" w14:textId="77777777" w:rsidR="009A37DF" w:rsidRPr="00EC59C1" w:rsidRDefault="009A37DF"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p>
    <w:p w14:paraId="7694B7D0" w14:textId="77777777" w:rsidR="009A37DF"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 xml:space="preserve">The role of the </w:t>
      </w:r>
      <w:r w:rsidR="004A7691" w:rsidRPr="00EC59C1">
        <w:rPr>
          <w:rFonts w:ascii="Avenir Next LT Pro Light" w:hAnsi="Avenir Next LT Pro Light" w:cs="Arial"/>
        </w:rPr>
        <w:t>m</w:t>
      </w:r>
      <w:r w:rsidRPr="00EC59C1">
        <w:rPr>
          <w:rFonts w:ascii="Avenir Next LT Pro Light" w:hAnsi="Avenir Next LT Pro Light" w:cs="Arial"/>
        </w:rPr>
        <w:t>unicipalit</w:t>
      </w:r>
      <w:r w:rsidR="004A7691" w:rsidRPr="00EC59C1">
        <w:rPr>
          <w:rFonts w:ascii="Avenir Next LT Pro Light" w:hAnsi="Avenir Next LT Pro Light" w:cs="Arial"/>
        </w:rPr>
        <w:t>y</w:t>
      </w:r>
      <w:r w:rsidRPr="00EC59C1">
        <w:rPr>
          <w:rFonts w:ascii="Avenir Next LT Pro Light" w:hAnsi="Avenir Next LT Pro Light" w:cs="Arial"/>
        </w:rPr>
        <w:t xml:space="preserve"> according to the constitution in section 153 is as follows:</w:t>
      </w:r>
    </w:p>
    <w:p w14:paraId="1715BFB2" w14:textId="26506DE5"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 xml:space="preserve"> </w:t>
      </w:r>
    </w:p>
    <w:p w14:paraId="75A17A1E" w14:textId="029C33FC" w:rsidR="00A25214" w:rsidRPr="00EC59C1"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1)</w:t>
      </w:r>
      <w:r w:rsidR="00A25214" w:rsidRPr="00EC59C1">
        <w:rPr>
          <w:rFonts w:ascii="Avenir Next LT Pro Light" w:hAnsi="Avenir Next LT Pro Light" w:cs="Arial"/>
        </w:rPr>
        <w:t xml:space="preserve">Structure and management its administration and budgeting and planning processes to give priority to the basic needs of the community and to promote the social and economic development of the community. </w:t>
      </w:r>
    </w:p>
    <w:p w14:paraId="769D324A" w14:textId="0105EB4A" w:rsidR="00A25214" w:rsidRPr="00EC59C1"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2)</w:t>
      </w:r>
      <w:r w:rsidR="00A25214" w:rsidRPr="00EC59C1">
        <w:rPr>
          <w:rFonts w:ascii="Avenir Next LT Pro Light" w:hAnsi="Avenir Next LT Pro Light" w:cs="Arial"/>
        </w:rPr>
        <w:t xml:space="preserve">Participate in national and provincial development programmes </w:t>
      </w:r>
    </w:p>
    <w:p w14:paraId="74638ADF" w14:textId="77777777" w:rsidR="00A25214" w:rsidRPr="00EC59C1"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t xml:space="preserve">Based on the Cooperative Governance principal section 88 of the Municipal Structures Act (Act No. 117 of 1998) stipulates: </w:t>
      </w:r>
    </w:p>
    <w:p w14:paraId="15AABCFB" w14:textId="17C86635" w:rsidR="004A7691" w:rsidRPr="00EC59C1" w:rsidRDefault="00A25214" w:rsidP="00AA585C">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EC59C1">
        <w:rPr>
          <w:rFonts w:ascii="Avenir Next LT Pro Light" w:hAnsi="Avenir Next LT Pro Light" w:cs="Arial"/>
        </w:rPr>
        <w:lastRenderedPageBreak/>
        <w:t>(1) A district municipality and the local municipalities within the area of that district municipality must co-operate with one another by assisting and supporting each other.</w:t>
      </w:r>
      <w:bookmarkStart w:id="74" w:name="_Toc331763647"/>
      <w:r w:rsidR="001435A9" w:rsidRPr="00EC59C1">
        <w:rPr>
          <w:rFonts w:ascii="Avenir Next LT Pro Light" w:hAnsi="Avenir Next LT Pro Light" w:cs="Arial"/>
        </w:rPr>
        <w:tab/>
      </w:r>
      <w:bookmarkEnd w:id="74"/>
    </w:p>
    <w:p w14:paraId="4B8DCAAE" w14:textId="77777777" w:rsidR="00840726" w:rsidRPr="00EC59C1" w:rsidRDefault="0084072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19A551AD" w14:textId="77777777" w:rsidR="009C74A3" w:rsidRPr="00EC59C1" w:rsidRDefault="00F13EBE"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rPr>
      </w:pPr>
      <w:r w:rsidRPr="00EC59C1">
        <w:rPr>
          <w:rFonts w:ascii="Avenir Next LT Pro Light" w:hAnsi="Avenir Next LT Pro Light" w:cs="Arial"/>
          <w:i/>
        </w:rPr>
        <w:t xml:space="preserve">Note: Recent legislation includes </w:t>
      </w:r>
      <w:r w:rsidR="008776F2" w:rsidRPr="00EC59C1">
        <w:rPr>
          <w:rFonts w:ascii="Avenir Next LT Pro Light" w:hAnsi="Avenir Next LT Pro Light" w:cs="Arial"/>
          <w:i/>
        </w:rPr>
        <w:t xml:space="preserve">the </w:t>
      </w:r>
      <w:r w:rsidRPr="00EC59C1">
        <w:rPr>
          <w:rFonts w:ascii="Avenir Next LT Pro Light" w:hAnsi="Avenir Next LT Pro Light" w:cs="Arial"/>
          <w:i/>
        </w:rPr>
        <w:t xml:space="preserve">Water Services Act 1997 and </w:t>
      </w:r>
      <w:r w:rsidR="008776F2" w:rsidRPr="00EC59C1">
        <w:rPr>
          <w:rFonts w:ascii="Avenir Next LT Pro Light" w:hAnsi="Avenir Next LT Pro Light" w:cs="Arial"/>
          <w:i/>
        </w:rPr>
        <w:t xml:space="preserve">the </w:t>
      </w:r>
      <w:r w:rsidRPr="00EC59C1">
        <w:rPr>
          <w:rFonts w:ascii="Avenir Next LT Pro Light" w:hAnsi="Avenir Next LT Pro Light" w:cs="Arial"/>
          <w:i/>
        </w:rPr>
        <w:t>General Enabling Act 2005</w:t>
      </w:r>
    </w:p>
    <w:p w14:paraId="763B12DD" w14:textId="77777777" w:rsidR="00AD1637" w:rsidRPr="00EC59C1" w:rsidRDefault="00AD163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rPr>
      </w:pPr>
    </w:p>
    <w:p w14:paraId="534FB141" w14:textId="77777777" w:rsidR="003604FA" w:rsidRPr="00EC59C1"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WATER SERVICES</w:t>
      </w:r>
    </w:p>
    <w:p w14:paraId="334FE5F4" w14:textId="77777777" w:rsidR="003604FA" w:rsidRPr="00EC59C1"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F44D5C3" w14:textId="5313FDCA" w:rsidR="003604FA" w:rsidRPr="00EC59C1" w:rsidRDefault="00956755"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UMDM prepares all </w:t>
      </w:r>
      <w:r w:rsidR="00C74547">
        <w:rPr>
          <w:rFonts w:ascii="Avenir Next LT Pro Light" w:hAnsi="Avenir Next LT Pro Light" w:cs="Arial"/>
        </w:rPr>
        <w:t>o</w:t>
      </w:r>
      <w:r w:rsidRPr="00EC59C1">
        <w:rPr>
          <w:rFonts w:ascii="Avenir Next LT Pro Light" w:hAnsi="Avenir Next LT Pro Light" w:cs="Arial"/>
        </w:rPr>
        <w:t xml:space="preserve">perations and </w:t>
      </w:r>
      <w:r w:rsidR="00F82E1B">
        <w:rPr>
          <w:rFonts w:ascii="Avenir Next LT Pro Light" w:hAnsi="Avenir Next LT Pro Light" w:cs="Arial"/>
        </w:rPr>
        <w:t>m</w:t>
      </w:r>
      <w:r w:rsidRPr="00EC59C1">
        <w:rPr>
          <w:rFonts w:ascii="Avenir Next LT Pro Light" w:hAnsi="Avenir Next LT Pro Light" w:cs="Arial"/>
        </w:rPr>
        <w:t>aintenance plan</w:t>
      </w:r>
      <w:r w:rsidR="00F82E1B">
        <w:rPr>
          <w:rFonts w:ascii="Avenir Next LT Pro Light" w:hAnsi="Avenir Next LT Pro Light" w:cs="Arial"/>
        </w:rPr>
        <w:t>s</w:t>
      </w:r>
      <w:r w:rsidRPr="00EC59C1">
        <w:rPr>
          <w:rFonts w:ascii="Avenir Next LT Pro Light" w:hAnsi="Avenir Next LT Pro Light" w:cs="Arial"/>
        </w:rPr>
        <w:t xml:space="preserve"> for water and sanitation</w:t>
      </w:r>
      <w:r w:rsidR="00F82E1B">
        <w:rPr>
          <w:rFonts w:ascii="Avenir Next LT Pro Light" w:hAnsi="Avenir Next LT Pro Light" w:cs="Arial"/>
        </w:rPr>
        <w:t xml:space="preserve"> in</w:t>
      </w:r>
      <w:r w:rsidRPr="00EC59C1">
        <w:rPr>
          <w:rFonts w:ascii="Avenir Next LT Pro Light" w:hAnsi="Avenir Next LT Pro Light" w:cs="Arial"/>
        </w:rPr>
        <w:t xml:space="preserve"> consultation with Umngeni Water and District WSDP was last reviewed in 2017 the district is currently in the process of reviewing their WSDP and has an adopted O&amp;M plan. The following map indicates water sources of UMDM which provides for its surrounding municipalities. </w:t>
      </w:r>
      <w:r w:rsidR="00F63A10" w:rsidRPr="00EC59C1">
        <w:rPr>
          <w:rFonts w:ascii="Avenir Next LT Pro Light" w:hAnsi="Avenir Next LT Pro Light" w:cs="Arial"/>
        </w:rPr>
        <w:t>(UMDM</w:t>
      </w:r>
      <w:r w:rsidRPr="00EC59C1">
        <w:rPr>
          <w:rFonts w:ascii="Avenir Next LT Pro Light" w:hAnsi="Avenir Next LT Pro Light" w:cs="Arial"/>
        </w:rPr>
        <w:t xml:space="preserve"> WSDP is still being reviewed)</w:t>
      </w:r>
    </w:p>
    <w:p w14:paraId="59BFEE15" w14:textId="77777777" w:rsidR="00956755" w:rsidRPr="00EC59C1" w:rsidRDefault="00956755"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CECDE86" w14:textId="70DCA5F2" w:rsidR="009E514C" w:rsidRPr="00EC59C1" w:rsidRDefault="00F85979"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EC59C1">
        <w:rPr>
          <w:rFonts w:ascii="Avenir Next LT Pro Light" w:hAnsi="Avenir Next LT Pro Light" w:cs="Arial"/>
        </w:rPr>
        <w:t>WATER uMgungundlovu</w:t>
      </w:r>
      <w:r w:rsidR="009E514C" w:rsidRPr="00EC59C1">
        <w:rPr>
          <w:rFonts w:ascii="Avenir Next LT Pro Light" w:hAnsi="Avenir Next LT Pro Light" w:cs="Arial"/>
        </w:rPr>
        <w:t xml:space="preserve"> District Municipality is the Water Services Authority and the Water Service Provider for the District. They are responsible for the provision of Water and Sanitation Services within the District. The basic Water Services in Mkhambathini is community standpipes within 200m- 800m radius of all households.</w:t>
      </w:r>
    </w:p>
    <w:p w14:paraId="56219AA9" w14:textId="77777777" w:rsidR="009E514C" w:rsidRPr="00EC59C1" w:rsidRDefault="009E514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2373975" w14:textId="3758562A" w:rsidR="009E514C" w:rsidRPr="00EC59C1" w:rsidRDefault="009E514C" w:rsidP="00BD48A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 Efficient and adequate supply of water services for domestic consumption and for economic development is an important challenge facing the District Municipality in its capacity as the Water Services Authority. </w:t>
      </w:r>
      <w:r w:rsidR="00956755" w:rsidRPr="00EC59C1">
        <w:rPr>
          <w:rFonts w:ascii="Avenir Next LT Pro Light" w:hAnsi="Avenir Next LT Pro Light" w:cs="Arial"/>
        </w:rPr>
        <w:t>The Umgeni Water Infrastructure Master Plan 2021 and 2022 indicated that the demand on the Umgeni catchment currently exceeds the available yield</w:t>
      </w:r>
      <w:r w:rsidRPr="00EC59C1">
        <w:rPr>
          <w:rFonts w:ascii="Avenir Next LT Pro Light" w:hAnsi="Avenir Next LT Pro Light" w:cs="Arial"/>
        </w:rPr>
        <w:t xml:space="preserve">. The risk of water restrictions within the next few years is unacceptably high because of the ever-increasing demands in the Umgeni system. The </w:t>
      </w:r>
      <w:r w:rsidR="00D93EFB" w:rsidRPr="00EC59C1">
        <w:rPr>
          <w:rFonts w:ascii="Avenir Next LT Pro Light" w:hAnsi="Avenir Next LT Pro Light" w:cs="Arial"/>
        </w:rPr>
        <w:t>district</w:t>
      </w:r>
      <w:r w:rsidRPr="00EC59C1">
        <w:rPr>
          <w:rFonts w:ascii="Avenir Next LT Pro Light" w:hAnsi="Avenir Next LT Pro Light" w:cs="Arial"/>
        </w:rPr>
        <w:t xml:space="preserve"> faces serious water delivery problems and particular focus Water supply in the municipality is as follows:</w:t>
      </w:r>
    </w:p>
    <w:p w14:paraId="63C84310" w14:textId="77777777" w:rsidR="00AA585C" w:rsidRPr="00EC59C1" w:rsidRDefault="00AA585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BA42534" w14:textId="4BF03191" w:rsidR="009E514C" w:rsidRPr="00EC59C1" w:rsidRDefault="009E514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EC59C1">
        <w:rPr>
          <w:rFonts w:ascii="Avenir Next LT Pro Light" w:hAnsi="Avenir Next LT Pro Light" w:cs="Arial"/>
        </w:rPr>
        <w:t>The opportunity for rainwater harvesting as a strategy to improve access to water, especially in rural areas and poorer communities, should be investigated. Local communities can be trained in water harvesting and storage, as well as the treatment of water for domestic purposes. Although alternative water sources are not regarded as sustainable alternatives, it does provide additional options to conventional water supply. In this respect, the following opportunities are available:</w:t>
      </w:r>
    </w:p>
    <w:p w14:paraId="58AA6543" w14:textId="77777777" w:rsidR="00A56606" w:rsidRPr="00EC59C1" w:rsidRDefault="00A56606"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33424B7" w14:textId="77777777" w:rsidR="009E514C" w:rsidRPr="00EC59C1"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1) Recycling of grey water. </w:t>
      </w:r>
    </w:p>
    <w:p w14:paraId="62715ED0" w14:textId="77777777" w:rsidR="009E514C" w:rsidRPr="00EC59C1"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2)Optimise the re-use of wastewater. </w:t>
      </w:r>
    </w:p>
    <w:p w14:paraId="324F45B4" w14:textId="77777777" w:rsidR="009E514C" w:rsidRPr="00EC59C1"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lastRenderedPageBreak/>
        <w:t xml:space="preserve">3)Supporting subsistence and emerging agriculture (e.g., alternative irrigation supply) and promoting more effective soil erosion control. It should be noted that it is not merely ‘technologies’ which should be applied but also simple and well-known methodologies such as composting, mulching, and the efficient use of water etc. </w:t>
      </w:r>
    </w:p>
    <w:p w14:paraId="2631D2B3" w14:textId="77777777" w:rsidR="009E514C" w:rsidRPr="00EC59C1"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3)Ensuring more effective water demand management (reducing the demand for costly and energy expensive purified water by reducing leakages and promoting more responsible consumer usage by means of mix of penalties and incentives). This is particularly important in the urban areas.  Promoting more energy efficient buildings and industry (by means of a mix of increased standards for compliance on new buildings, incentives such as rates rebates, and education and awareness). </w:t>
      </w:r>
    </w:p>
    <w:p w14:paraId="606CDB5E" w14:textId="77777777" w:rsidR="009E514C" w:rsidRPr="00EC59C1"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 xml:space="preserve">4)Urban settlements should be supplies with water within the house. </w:t>
      </w:r>
    </w:p>
    <w:p w14:paraId="43EB5500" w14:textId="0B254371" w:rsidR="00F61BD0" w:rsidRPr="00EC59C1" w:rsidRDefault="009E514C" w:rsidP="0051563B">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rPr>
        <w:t>5)Peri-urban settlements should ideally be supplied with water on site or at least within a 200m from each household.</w:t>
      </w:r>
    </w:p>
    <w:p w14:paraId="3628C2EF" w14:textId="77777777" w:rsidR="00F61BD0" w:rsidRPr="00EC59C1" w:rsidRDefault="00F61BD0"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4CB0DCF" w14:textId="77777777" w:rsidR="009C74A3" w:rsidRPr="00EC59C1" w:rsidRDefault="009C74A3" w:rsidP="003048CE">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highlight w:val="green"/>
        </w:rPr>
      </w:pPr>
      <w:r w:rsidRPr="00EC59C1">
        <w:rPr>
          <w:rFonts w:ascii="Avenir Next LT Pro Light" w:hAnsi="Avenir Next LT Pro Light" w:cs="Arial"/>
          <w:i/>
        </w:rPr>
        <w:t>T</w:t>
      </w:r>
      <w:r w:rsidR="003048CE" w:rsidRPr="00EC59C1">
        <w:rPr>
          <w:rFonts w:ascii="Avenir Next LT Pro Light" w:hAnsi="Avenir Next LT Pro Light" w:cs="Arial"/>
          <w:i/>
        </w:rPr>
        <w:t xml:space="preserve"> </w:t>
      </w:r>
      <w:r w:rsidRPr="00EC59C1">
        <w:rPr>
          <w:rFonts w:ascii="Avenir Next LT Pro Light" w:hAnsi="Avenir Next LT Pro Light" w:cs="Arial"/>
          <w:i/>
        </w:rPr>
        <w:t>3.1</w:t>
      </w:r>
      <w:r w:rsidR="00E07DD7" w:rsidRPr="00EC59C1">
        <w:rPr>
          <w:rFonts w:ascii="Avenir Next LT Pro Light" w:hAnsi="Avenir Next LT Pro Light" w:cs="Arial"/>
          <w:i/>
        </w:rPr>
        <w:t>.1</w:t>
      </w:r>
    </w:p>
    <w:p w14:paraId="0A8D0BF2" w14:textId="3C30167B" w:rsidR="003604FA" w:rsidRPr="00EC59C1" w:rsidRDefault="003604FA" w:rsidP="00F85979">
      <w:pPr>
        <w:contextualSpacing/>
        <w:rPr>
          <w:rFonts w:ascii="Avenir Next LT Pro Light" w:hAnsi="Avenir Next LT Pro Light" w:cs="Arial"/>
          <w:noProof/>
        </w:rPr>
      </w:pPr>
    </w:p>
    <w:p w14:paraId="7DC11B67" w14:textId="77777777" w:rsidR="004E2C6F" w:rsidRPr="00EC59C1" w:rsidRDefault="004E2C6F"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74453D6B" w14:textId="1606047B" w:rsidR="009E514C" w:rsidRPr="00EC59C1" w:rsidRDefault="005D585F"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EC59C1">
        <w:rPr>
          <w:rFonts w:ascii="Avenir Next LT Pro Light" w:hAnsi="Avenir Next LT Pro Light"/>
          <w:noProof/>
        </w:rPr>
        <w:drawing>
          <wp:inline distT="0" distB="0" distL="0" distR="0" wp14:anchorId="42ECFEA3" wp14:editId="08F99CA5">
            <wp:extent cx="5585460" cy="3185160"/>
            <wp:effectExtent l="0" t="0" r="0" b="0"/>
            <wp:docPr id="30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587917" cy="3186561"/>
                    </a:xfrm>
                    <a:prstGeom prst="rect">
                      <a:avLst/>
                    </a:prstGeom>
                    <a:noFill/>
                    <a:ln>
                      <a:noFill/>
                    </a:ln>
                  </pic:spPr>
                </pic:pic>
              </a:graphicData>
            </a:graphic>
          </wp:inline>
        </w:drawing>
      </w:r>
    </w:p>
    <w:p w14:paraId="1F522D94" w14:textId="77777777" w:rsidR="009E514C" w:rsidRPr="00EC59C1" w:rsidRDefault="009E514C"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7F04F338" w14:textId="0A48B506" w:rsidR="009E514C" w:rsidRPr="00EC59C1" w:rsidRDefault="00E07DD7" w:rsidP="00144127">
      <w:pPr>
        <w:pBdr>
          <w:top w:val="single" w:sz="4" w:space="2" w:color="auto"/>
          <w:left w:val="single" w:sz="4" w:space="4" w:color="auto"/>
          <w:bottom w:val="single" w:sz="4" w:space="1" w:color="auto"/>
          <w:right w:val="single" w:sz="4" w:space="4" w:color="auto"/>
        </w:pBdr>
        <w:contextualSpacing/>
        <w:jc w:val="right"/>
        <w:rPr>
          <w:rFonts w:ascii="Avenir Next LT Pro Light" w:hAnsi="Avenir Next LT Pro Light" w:cs="Arial"/>
          <w:i/>
          <w:noProof/>
          <w:color w:val="000000" w:themeColor="text1"/>
        </w:rPr>
      </w:pPr>
      <w:r w:rsidRPr="00EC59C1">
        <w:rPr>
          <w:rFonts w:ascii="Avenir Next LT Pro Light" w:hAnsi="Avenir Next LT Pro Light" w:cs="Arial"/>
          <w:i/>
          <w:noProof/>
          <w:color w:val="000000" w:themeColor="text1"/>
        </w:rPr>
        <w:t>T</w:t>
      </w:r>
      <w:r w:rsidR="002C5366" w:rsidRPr="00EC59C1">
        <w:rPr>
          <w:rFonts w:ascii="Avenir Next LT Pro Light" w:hAnsi="Avenir Next LT Pro Light" w:cs="Arial"/>
          <w:i/>
          <w:noProof/>
          <w:color w:val="000000" w:themeColor="text1"/>
        </w:rPr>
        <w:t xml:space="preserve"> </w:t>
      </w:r>
      <w:r w:rsidRPr="00EC59C1">
        <w:rPr>
          <w:rFonts w:ascii="Avenir Next LT Pro Light" w:hAnsi="Avenir Next LT Pro Light" w:cs="Arial"/>
          <w:i/>
          <w:noProof/>
          <w:color w:val="000000" w:themeColor="text1"/>
        </w:rPr>
        <w:t>3.1.</w:t>
      </w:r>
      <w:r w:rsidR="003C4D2D" w:rsidRPr="00EC59C1">
        <w:rPr>
          <w:rFonts w:ascii="Avenir Next LT Pro Light" w:hAnsi="Avenir Next LT Pro Light" w:cs="Arial"/>
          <w:i/>
          <w:noProof/>
          <w:color w:val="000000" w:themeColor="text1"/>
        </w:rPr>
        <w:t>2</w:t>
      </w:r>
    </w:p>
    <w:p w14:paraId="7BF3ABB1" w14:textId="77777777" w:rsidR="009E514C" w:rsidRPr="00EC59C1" w:rsidRDefault="009E514C" w:rsidP="00256BB6">
      <w:pPr>
        <w:contextualSpacing/>
        <w:jc w:val="both"/>
        <w:rPr>
          <w:rFonts w:ascii="Avenir Next LT Pro Light" w:hAnsi="Avenir Next LT Pro Light" w:cs="Arial"/>
          <w:noProof/>
        </w:rPr>
      </w:pPr>
    </w:p>
    <w:p w14:paraId="4E0EAB59" w14:textId="77777777" w:rsidR="00E07DD7" w:rsidRPr="00EC59C1" w:rsidRDefault="00E07DD7" w:rsidP="003D15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3961A9" w:rsidRPr="00EC59C1">
        <w:rPr>
          <w:rFonts w:ascii="Avenir Next LT Pro Light" w:hAnsi="Avenir Next LT Pro Light" w:cs="Arial"/>
        </w:rPr>
        <w:t xml:space="preserve"> ON WATER USE BY SECTOR</w:t>
      </w:r>
      <w:r w:rsidRPr="00EC59C1">
        <w:rPr>
          <w:rFonts w:ascii="Avenir Next LT Pro Light" w:hAnsi="Avenir Next LT Pro Light" w:cs="Arial"/>
        </w:rPr>
        <w:t>:</w:t>
      </w:r>
    </w:p>
    <w:p w14:paraId="23D04D86" w14:textId="77777777" w:rsidR="00E07DD7" w:rsidRPr="00EC59C1" w:rsidRDefault="00E07DD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93ADF81" w14:textId="77777777" w:rsidR="007F225A" w:rsidRPr="00EC59C1"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Municipality is not a water services authority uMgungundlovu District Municipality is responsible for all water related issues in Mkhambathini. However, all the </w:t>
      </w:r>
      <w:r w:rsidR="00550E88" w:rsidRPr="00EC59C1">
        <w:rPr>
          <w:rFonts w:ascii="Avenir Next LT Pro Light" w:hAnsi="Avenir Next LT Pro Light" w:cs="Arial"/>
          <w:bCs/>
          <w:iCs/>
        </w:rPr>
        <w:t>projects</w:t>
      </w:r>
      <w:r w:rsidRPr="00EC59C1">
        <w:rPr>
          <w:rFonts w:ascii="Avenir Next LT Pro Light" w:hAnsi="Avenir Next LT Pro Light" w:cs="Arial"/>
          <w:bCs/>
          <w:iCs/>
        </w:rPr>
        <w:t xml:space="preserve"> that are related to water services are undertaken by UMDM and are communicated through IGR Structures and Economic Sector, Investment &amp; Infrastructure Development Subcluster which is chaired by the </w:t>
      </w:r>
      <w:r w:rsidR="00D93EFB" w:rsidRPr="00EC59C1">
        <w:rPr>
          <w:rFonts w:ascii="Avenir Next LT Pro Light" w:hAnsi="Avenir Next LT Pro Light" w:cs="Arial"/>
          <w:bCs/>
          <w:iCs/>
        </w:rPr>
        <w:t>district</w:t>
      </w:r>
      <w:r w:rsidRPr="00EC59C1">
        <w:rPr>
          <w:rFonts w:ascii="Avenir Next LT Pro Light" w:hAnsi="Avenir Next LT Pro Light" w:cs="Arial"/>
          <w:bCs/>
          <w:iCs/>
        </w:rPr>
        <w:t xml:space="preserve"> and progress reports are </w:t>
      </w:r>
      <w:r w:rsidR="00550E88" w:rsidRPr="00EC59C1">
        <w:rPr>
          <w:rFonts w:ascii="Avenir Next LT Pro Light" w:hAnsi="Avenir Next LT Pro Light" w:cs="Arial"/>
          <w:bCs/>
          <w:iCs/>
        </w:rPr>
        <w:t>tabled to</w:t>
      </w:r>
      <w:r w:rsidRPr="00EC59C1">
        <w:rPr>
          <w:rFonts w:ascii="Avenir Next LT Pro Light" w:hAnsi="Avenir Next LT Pro Light" w:cs="Arial"/>
          <w:bCs/>
          <w:iCs/>
        </w:rPr>
        <w:t xml:space="preserve"> council on a continuous basis.</w:t>
      </w:r>
    </w:p>
    <w:p w14:paraId="329D18D4" w14:textId="77777777" w:rsidR="007F225A" w:rsidRPr="00EC59C1"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FCE42FF" w14:textId="288D00C3" w:rsidR="00507B1F" w:rsidRPr="00EC59C1" w:rsidRDefault="00507B1F"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Refer</w:t>
      </w:r>
      <w:r w:rsidR="007A2A87" w:rsidRPr="00EC59C1">
        <w:rPr>
          <w:rFonts w:ascii="Avenir Next LT Pro Light" w:hAnsi="Avenir Next LT Pro Light" w:cs="Arial"/>
          <w:bCs/>
          <w:iCs/>
        </w:rPr>
        <w:t xml:space="preserve">ence to </w:t>
      </w:r>
      <w:r w:rsidR="007F225A" w:rsidRPr="00EC59C1">
        <w:rPr>
          <w:rFonts w:ascii="Avenir Next LT Pro Light" w:hAnsi="Avenir Next LT Pro Light" w:cs="Arial"/>
          <w:bCs/>
          <w:iCs/>
        </w:rPr>
        <w:t>uMgungundlovu District Municipality</w:t>
      </w:r>
      <w:r w:rsidRPr="00EC59C1">
        <w:rPr>
          <w:rFonts w:ascii="Avenir Next LT Pro Light" w:hAnsi="Avenir Next LT Pro Light" w:cs="Arial"/>
          <w:bCs/>
          <w:iCs/>
        </w:rPr>
        <w:t>’s IDP for water development plans.</w:t>
      </w:r>
    </w:p>
    <w:p w14:paraId="36ED2381" w14:textId="77777777" w:rsidR="007F225A" w:rsidRPr="00EC59C1"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277D0CC" w14:textId="5206BC04" w:rsidR="00E07DD7" w:rsidRPr="00EC59C1" w:rsidRDefault="00E07DD7" w:rsidP="007F22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bCs/>
          <w:iCs/>
        </w:rPr>
        <w:t>T</w:t>
      </w:r>
      <w:r w:rsidR="003048CE" w:rsidRPr="00EC59C1">
        <w:rPr>
          <w:rFonts w:ascii="Avenir Next LT Pro Light" w:hAnsi="Avenir Next LT Pro Light" w:cs="Arial"/>
          <w:i/>
        </w:rPr>
        <w:t xml:space="preserve"> </w:t>
      </w:r>
      <w:r w:rsidRPr="00EC59C1">
        <w:rPr>
          <w:rFonts w:ascii="Avenir Next LT Pro Light" w:hAnsi="Avenir Next LT Pro Light" w:cs="Arial"/>
          <w:i/>
        </w:rPr>
        <w:t>3.1.</w:t>
      </w:r>
      <w:r w:rsidR="00A56606" w:rsidRPr="00EC59C1">
        <w:rPr>
          <w:rFonts w:ascii="Avenir Next LT Pro Light" w:hAnsi="Avenir Next LT Pro Light" w:cs="Arial"/>
          <w:i/>
        </w:rPr>
        <w:t>3</w:t>
      </w:r>
    </w:p>
    <w:p w14:paraId="411C63B5" w14:textId="77777777" w:rsidR="00015CBC" w:rsidRPr="00EC59C1" w:rsidRDefault="00015CBC" w:rsidP="00256BB6">
      <w:pPr>
        <w:contextualSpacing/>
        <w:jc w:val="both"/>
        <w:rPr>
          <w:rFonts w:ascii="Avenir Next LT Pro Light" w:hAnsi="Avenir Next LT Pro Light" w:cs="Arial"/>
        </w:rPr>
      </w:pPr>
    </w:p>
    <w:tbl>
      <w:tblPr>
        <w:tblW w:w="9215" w:type="dxa"/>
        <w:tblInd w:w="113" w:type="dxa"/>
        <w:tblLook w:val="04A0" w:firstRow="1" w:lastRow="0" w:firstColumn="1" w:lastColumn="0" w:noHBand="0" w:noVBand="1"/>
      </w:tblPr>
      <w:tblGrid>
        <w:gridCol w:w="4765"/>
        <w:gridCol w:w="1102"/>
        <w:gridCol w:w="1116"/>
        <w:gridCol w:w="1116"/>
        <w:gridCol w:w="1116"/>
      </w:tblGrid>
      <w:tr w:rsidR="00BA0751" w:rsidRPr="00EC59C1" w14:paraId="15CF6999" w14:textId="77777777" w:rsidTr="00BA0751">
        <w:trPr>
          <w:trHeight w:val="284"/>
        </w:trPr>
        <w:tc>
          <w:tcPr>
            <w:tcW w:w="9215" w:type="dxa"/>
            <w:gridSpan w:val="5"/>
            <w:tcBorders>
              <w:top w:val="single" w:sz="4" w:space="0" w:color="auto"/>
              <w:left w:val="single" w:sz="4" w:space="0" w:color="auto"/>
              <w:bottom w:val="nil"/>
              <w:right w:val="single" w:sz="4" w:space="0" w:color="auto"/>
            </w:tcBorders>
            <w:shd w:val="clear" w:color="000000" w:fill="C4D79B"/>
            <w:noWrap/>
            <w:vAlign w:val="bottom"/>
            <w:hideMark/>
          </w:tcPr>
          <w:p w14:paraId="3C07E455" w14:textId="77777777" w:rsidR="00BA0751" w:rsidRPr="00EC59C1" w:rsidRDefault="00BA0751" w:rsidP="00BA0751">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Water Service Delivery Levels</w:t>
            </w:r>
          </w:p>
        </w:tc>
      </w:tr>
      <w:tr w:rsidR="00BA0751" w:rsidRPr="00EC59C1" w14:paraId="58A0FAFB" w14:textId="77777777" w:rsidTr="00BA0751">
        <w:trPr>
          <w:trHeight w:val="272"/>
        </w:trPr>
        <w:tc>
          <w:tcPr>
            <w:tcW w:w="9215" w:type="dxa"/>
            <w:gridSpan w:val="5"/>
            <w:tcBorders>
              <w:top w:val="nil"/>
              <w:left w:val="single" w:sz="4" w:space="0" w:color="auto"/>
              <w:bottom w:val="single" w:sz="4" w:space="0" w:color="auto"/>
              <w:right w:val="nil"/>
            </w:tcBorders>
            <w:shd w:val="clear" w:color="000000" w:fill="C4D79B"/>
            <w:noWrap/>
            <w:vAlign w:val="bottom"/>
            <w:hideMark/>
          </w:tcPr>
          <w:p w14:paraId="5112C874" w14:textId="77777777" w:rsidR="00BA0751" w:rsidRPr="00EC59C1" w:rsidRDefault="00BA0751" w:rsidP="00BA0751">
            <w:pPr>
              <w:jc w:val="right"/>
              <w:rPr>
                <w:rFonts w:ascii="Avenir Next LT Pro Light" w:hAnsi="Avenir Next LT Pro Light" w:cs="Calibri"/>
                <w:b/>
                <w:bCs/>
              </w:rPr>
            </w:pPr>
            <w:r w:rsidRPr="00EC59C1">
              <w:rPr>
                <w:rFonts w:ascii="Avenir Next LT Pro Light" w:hAnsi="Avenir Next LT Pro Light" w:cs="Calibri"/>
                <w:b/>
                <w:bCs/>
              </w:rPr>
              <w:t>Households</w:t>
            </w:r>
          </w:p>
        </w:tc>
      </w:tr>
      <w:tr w:rsidR="00BA0751" w:rsidRPr="00EC59C1" w14:paraId="0A551512" w14:textId="77777777" w:rsidTr="00BA0751">
        <w:trPr>
          <w:trHeight w:val="272"/>
        </w:trPr>
        <w:tc>
          <w:tcPr>
            <w:tcW w:w="476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2C95E27"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Description</w:t>
            </w:r>
          </w:p>
        </w:tc>
        <w:tc>
          <w:tcPr>
            <w:tcW w:w="1102" w:type="dxa"/>
            <w:tcBorders>
              <w:top w:val="nil"/>
              <w:left w:val="single" w:sz="4" w:space="0" w:color="auto"/>
              <w:bottom w:val="single" w:sz="4" w:space="0" w:color="auto"/>
              <w:right w:val="single" w:sz="4" w:space="0" w:color="auto"/>
            </w:tcBorders>
            <w:shd w:val="clear" w:color="000000" w:fill="C4D79B"/>
            <w:vAlign w:val="center"/>
            <w:hideMark/>
          </w:tcPr>
          <w:p w14:paraId="722DD861"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-3</w:t>
            </w:r>
          </w:p>
        </w:tc>
        <w:tc>
          <w:tcPr>
            <w:tcW w:w="1116" w:type="dxa"/>
            <w:tcBorders>
              <w:top w:val="nil"/>
              <w:left w:val="nil"/>
              <w:bottom w:val="single" w:sz="4" w:space="0" w:color="auto"/>
              <w:right w:val="single" w:sz="4" w:space="0" w:color="auto"/>
            </w:tcBorders>
            <w:shd w:val="clear" w:color="000000" w:fill="C4D79B"/>
            <w:vAlign w:val="center"/>
            <w:hideMark/>
          </w:tcPr>
          <w:p w14:paraId="63D2F5C0"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-2</w:t>
            </w:r>
          </w:p>
        </w:tc>
        <w:tc>
          <w:tcPr>
            <w:tcW w:w="1116" w:type="dxa"/>
            <w:tcBorders>
              <w:top w:val="nil"/>
              <w:left w:val="nil"/>
              <w:bottom w:val="single" w:sz="4" w:space="0" w:color="auto"/>
              <w:right w:val="single" w:sz="4" w:space="0" w:color="auto"/>
            </w:tcBorders>
            <w:shd w:val="clear" w:color="000000" w:fill="C4D79B"/>
            <w:vAlign w:val="center"/>
            <w:hideMark/>
          </w:tcPr>
          <w:p w14:paraId="2F2AB1F9"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1116" w:type="dxa"/>
            <w:tcBorders>
              <w:top w:val="nil"/>
              <w:left w:val="nil"/>
              <w:bottom w:val="single" w:sz="4" w:space="0" w:color="auto"/>
              <w:right w:val="single" w:sz="4" w:space="0" w:color="auto"/>
            </w:tcBorders>
            <w:shd w:val="clear" w:color="000000" w:fill="C4D79B"/>
            <w:noWrap/>
            <w:vAlign w:val="center"/>
            <w:hideMark/>
          </w:tcPr>
          <w:p w14:paraId="13FA7487"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BA0751" w:rsidRPr="00EC59C1" w14:paraId="445A7C6E" w14:textId="77777777" w:rsidTr="00BA0751">
        <w:trPr>
          <w:trHeight w:val="384"/>
        </w:trPr>
        <w:tc>
          <w:tcPr>
            <w:tcW w:w="4765" w:type="dxa"/>
            <w:vMerge/>
            <w:tcBorders>
              <w:top w:val="nil"/>
              <w:left w:val="single" w:sz="4" w:space="0" w:color="auto"/>
              <w:bottom w:val="single" w:sz="4" w:space="0" w:color="auto"/>
              <w:right w:val="single" w:sz="4" w:space="0" w:color="auto"/>
            </w:tcBorders>
            <w:vAlign w:val="center"/>
            <w:hideMark/>
          </w:tcPr>
          <w:p w14:paraId="7D160596" w14:textId="77777777" w:rsidR="00BA0751" w:rsidRPr="00EC59C1" w:rsidRDefault="00BA0751" w:rsidP="00BA0751">
            <w:pPr>
              <w:rPr>
                <w:rFonts w:ascii="Avenir Next LT Pro Light" w:hAnsi="Avenir Next LT Pro Light" w:cs="Calibri"/>
                <w:b/>
                <w:bCs/>
              </w:rPr>
            </w:pPr>
          </w:p>
        </w:tc>
        <w:tc>
          <w:tcPr>
            <w:tcW w:w="1102" w:type="dxa"/>
            <w:tcBorders>
              <w:top w:val="single" w:sz="4" w:space="0" w:color="auto"/>
              <w:left w:val="nil"/>
              <w:bottom w:val="nil"/>
              <w:right w:val="single" w:sz="4" w:space="0" w:color="auto"/>
            </w:tcBorders>
            <w:shd w:val="clear" w:color="000000" w:fill="C4D79B"/>
            <w:vAlign w:val="center"/>
            <w:hideMark/>
          </w:tcPr>
          <w:p w14:paraId="50E15895"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7010272A"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36BB6AB3"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4EF912FE"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Actual</w:t>
            </w:r>
          </w:p>
        </w:tc>
      </w:tr>
      <w:tr w:rsidR="00BA0751" w:rsidRPr="00EC59C1" w14:paraId="2410404D" w14:textId="77777777" w:rsidTr="00BA0751">
        <w:trPr>
          <w:trHeight w:val="236"/>
        </w:trPr>
        <w:tc>
          <w:tcPr>
            <w:tcW w:w="4765" w:type="dxa"/>
            <w:tcBorders>
              <w:top w:val="nil"/>
              <w:left w:val="single" w:sz="4" w:space="0" w:color="auto"/>
              <w:bottom w:val="single" w:sz="4" w:space="0" w:color="auto"/>
              <w:right w:val="single" w:sz="4" w:space="0" w:color="auto"/>
            </w:tcBorders>
            <w:shd w:val="clear" w:color="000000" w:fill="C4D79B"/>
            <w:noWrap/>
            <w:vAlign w:val="center"/>
            <w:hideMark/>
          </w:tcPr>
          <w:p w14:paraId="5E645FDA"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 </w:t>
            </w:r>
          </w:p>
        </w:tc>
        <w:tc>
          <w:tcPr>
            <w:tcW w:w="1102" w:type="dxa"/>
            <w:tcBorders>
              <w:top w:val="nil"/>
              <w:left w:val="nil"/>
              <w:bottom w:val="single" w:sz="4" w:space="0" w:color="auto"/>
              <w:right w:val="single" w:sz="4" w:space="0" w:color="auto"/>
            </w:tcBorders>
            <w:shd w:val="clear" w:color="000000" w:fill="C4D79B"/>
            <w:vAlign w:val="center"/>
            <w:hideMark/>
          </w:tcPr>
          <w:p w14:paraId="4BBE0A82"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54A5EEAC"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7CC22754"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3F6BC278" w14:textId="77777777" w:rsidR="00BA0751" w:rsidRPr="00EC59C1" w:rsidRDefault="00BA0751" w:rsidP="00BA0751">
            <w:pPr>
              <w:jc w:val="center"/>
              <w:rPr>
                <w:rFonts w:ascii="Avenir Next LT Pro Light" w:hAnsi="Avenir Next LT Pro Light" w:cs="Calibri"/>
                <w:b/>
                <w:bCs/>
              </w:rPr>
            </w:pPr>
            <w:r w:rsidRPr="00EC59C1">
              <w:rPr>
                <w:rFonts w:ascii="Avenir Next LT Pro Light" w:hAnsi="Avenir Next LT Pro Light" w:cs="Calibri"/>
                <w:b/>
                <w:bCs/>
              </w:rPr>
              <w:t>No.</w:t>
            </w:r>
          </w:p>
        </w:tc>
      </w:tr>
      <w:tr w:rsidR="00BA0751" w:rsidRPr="00EC59C1" w14:paraId="0C405AE3" w14:textId="77777777" w:rsidTr="00C101F8">
        <w:trPr>
          <w:trHeight w:val="213"/>
        </w:trPr>
        <w:tc>
          <w:tcPr>
            <w:tcW w:w="4765" w:type="dxa"/>
            <w:tcBorders>
              <w:top w:val="nil"/>
              <w:left w:val="single" w:sz="4" w:space="0" w:color="auto"/>
              <w:bottom w:val="nil"/>
              <w:right w:val="single" w:sz="4" w:space="0" w:color="auto"/>
            </w:tcBorders>
            <w:shd w:val="clear" w:color="auto" w:fill="auto"/>
            <w:noWrap/>
            <w:vAlign w:val="bottom"/>
            <w:hideMark/>
          </w:tcPr>
          <w:p w14:paraId="1E7F811F" w14:textId="77777777" w:rsidR="00BA0751" w:rsidRPr="00EC59C1" w:rsidRDefault="00BA0751" w:rsidP="00BA0751">
            <w:pPr>
              <w:rPr>
                <w:rFonts w:ascii="Avenir Next LT Pro Light" w:hAnsi="Avenir Next LT Pro Light" w:cs="Calibri"/>
                <w:b/>
                <w:bCs/>
                <w:i/>
                <w:iCs/>
                <w:u w:val="single"/>
              </w:rPr>
            </w:pPr>
            <w:r w:rsidRPr="00EC59C1">
              <w:rPr>
                <w:rFonts w:ascii="Avenir Next LT Pro Light" w:hAnsi="Avenir Next LT Pro Light" w:cs="Calibri"/>
                <w:b/>
                <w:bCs/>
                <w:i/>
                <w:iCs/>
                <w:u w:val="single"/>
              </w:rPr>
              <w:t xml:space="preserve">Water: </w:t>
            </w:r>
            <w:r w:rsidRPr="00EC59C1">
              <w:rPr>
                <w:rFonts w:ascii="Avenir Next LT Pro Light" w:hAnsi="Avenir Next LT Pro Light" w:cs="Calibri"/>
                <w:b/>
                <w:bCs/>
              </w:rPr>
              <w:t>(above min level)</w:t>
            </w:r>
          </w:p>
        </w:tc>
        <w:tc>
          <w:tcPr>
            <w:tcW w:w="1102" w:type="dxa"/>
            <w:tcBorders>
              <w:top w:val="nil"/>
              <w:left w:val="nil"/>
              <w:bottom w:val="nil"/>
              <w:right w:val="single" w:sz="4" w:space="0" w:color="auto"/>
            </w:tcBorders>
            <w:shd w:val="clear" w:color="auto" w:fill="auto"/>
            <w:noWrap/>
            <w:vAlign w:val="bottom"/>
            <w:hideMark/>
          </w:tcPr>
          <w:p w14:paraId="1C89501D"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5AD337CF"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7410E0C7"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468C37AA"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r>
      <w:tr w:rsidR="00BA0751" w:rsidRPr="00EC59C1" w14:paraId="38BF1E85" w14:textId="77777777" w:rsidTr="00C101F8">
        <w:trPr>
          <w:trHeight w:val="444"/>
        </w:trPr>
        <w:tc>
          <w:tcPr>
            <w:tcW w:w="4765" w:type="dxa"/>
            <w:tcBorders>
              <w:top w:val="nil"/>
              <w:left w:val="single" w:sz="4" w:space="0" w:color="auto"/>
              <w:bottom w:val="nil"/>
              <w:right w:val="single" w:sz="4" w:space="0" w:color="auto"/>
            </w:tcBorders>
            <w:shd w:val="clear" w:color="auto" w:fill="auto"/>
            <w:noWrap/>
            <w:vAlign w:val="bottom"/>
            <w:hideMark/>
          </w:tcPr>
          <w:p w14:paraId="1BEB800C" w14:textId="77777777" w:rsidR="00BA0751" w:rsidRPr="00EC59C1" w:rsidRDefault="00BA0751" w:rsidP="00BA0751">
            <w:pPr>
              <w:ind w:firstLineChars="100" w:firstLine="240"/>
              <w:rPr>
                <w:rFonts w:ascii="Avenir Next LT Pro Light" w:hAnsi="Avenir Next LT Pro Light" w:cs="Calibri"/>
              </w:rPr>
            </w:pPr>
            <w:r w:rsidRPr="00EC59C1">
              <w:rPr>
                <w:rFonts w:ascii="Avenir Next LT Pro Light" w:hAnsi="Avenir Next LT Pro Light" w:cs="Calibri"/>
              </w:rPr>
              <w:t>Piped water inside dwelling</w:t>
            </w:r>
          </w:p>
        </w:tc>
        <w:tc>
          <w:tcPr>
            <w:tcW w:w="1102" w:type="dxa"/>
            <w:tcBorders>
              <w:top w:val="nil"/>
              <w:left w:val="nil"/>
              <w:bottom w:val="nil"/>
              <w:right w:val="single" w:sz="4" w:space="0" w:color="auto"/>
            </w:tcBorders>
            <w:shd w:val="clear" w:color="auto" w:fill="auto"/>
            <w:noWrap/>
            <w:vAlign w:val="bottom"/>
            <w:hideMark/>
          </w:tcPr>
          <w:p w14:paraId="349C0E13"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61D4ADD7"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1428</w:t>
            </w:r>
          </w:p>
        </w:tc>
        <w:tc>
          <w:tcPr>
            <w:tcW w:w="1116" w:type="dxa"/>
            <w:tcBorders>
              <w:top w:val="nil"/>
              <w:left w:val="nil"/>
              <w:bottom w:val="nil"/>
              <w:right w:val="single" w:sz="4" w:space="0" w:color="auto"/>
            </w:tcBorders>
            <w:shd w:val="clear" w:color="auto" w:fill="auto"/>
            <w:noWrap/>
            <w:vAlign w:val="center"/>
            <w:hideMark/>
          </w:tcPr>
          <w:p w14:paraId="371E0120"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1428</w:t>
            </w:r>
          </w:p>
        </w:tc>
        <w:tc>
          <w:tcPr>
            <w:tcW w:w="1116" w:type="dxa"/>
            <w:tcBorders>
              <w:top w:val="nil"/>
              <w:left w:val="nil"/>
              <w:bottom w:val="nil"/>
              <w:right w:val="single" w:sz="4" w:space="0" w:color="auto"/>
            </w:tcBorders>
            <w:shd w:val="clear" w:color="auto" w:fill="auto"/>
            <w:noWrap/>
            <w:vAlign w:val="center"/>
            <w:hideMark/>
          </w:tcPr>
          <w:p w14:paraId="151DF14F"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1428</w:t>
            </w:r>
          </w:p>
        </w:tc>
      </w:tr>
      <w:tr w:rsidR="00BA0751" w:rsidRPr="00EC59C1" w14:paraId="7DA36AC6"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17029E59" w14:textId="77777777" w:rsidR="00BA0751" w:rsidRPr="00EC59C1" w:rsidRDefault="00BA0751" w:rsidP="00BA0751">
            <w:pPr>
              <w:ind w:firstLineChars="100" w:firstLine="240"/>
              <w:rPr>
                <w:rFonts w:ascii="Avenir Next LT Pro Light" w:hAnsi="Avenir Next LT Pro Light" w:cs="Calibri"/>
              </w:rPr>
            </w:pPr>
            <w:r w:rsidRPr="00EC59C1">
              <w:rPr>
                <w:rFonts w:ascii="Avenir Next LT Pro Light" w:hAnsi="Avenir Next LT Pro Light" w:cs="Calibri"/>
              </w:rPr>
              <w:t>Piped water inside yard (but not in dwelling)</w:t>
            </w:r>
          </w:p>
        </w:tc>
        <w:tc>
          <w:tcPr>
            <w:tcW w:w="1102" w:type="dxa"/>
            <w:tcBorders>
              <w:top w:val="nil"/>
              <w:left w:val="nil"/>
              <w:bottom w:val="nil"/>
              <w:right w:val="single" w:sz="4" w:space="0" w:color="auto"/>
            </w:tcBorders>
            <w:shd w:val="clear" w:color="auto" w:fill="auto"/>
            <w:noWrap/>
            <w:vAlign w:val="bottom"/>
            <w:hideMark/>
          </w:tcPr>
          <w:p w14:paraId="5A81817D"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35518B5A"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5730</w:t>
            </w:r>
          </w:p>
        </w:tc>
        <w:tc>
          <w:tcPr>
            <w:tcW w:w="1116" w:type="dxa"/>
            <w:tcBorders>
              <w:top w:val="nil"/>
              <w:left w:val="nil"/>
              <w:bottom w:val="nil"/>
              <w:right w:val="single" w:sz="4" w:space="0" w:color="auto"/>
            </w:tcBorders>
            <w:shd w:val="clear" w:color="auto" w:fill="auto"/>
            <w:noWrap/>
            <w:vAlign w:val="center"/>
            <w:hideMark/>
          </w:tcPr>
          <w:p w14:paraId="145BC79A"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5730</w:t>
            </w:r>
          </w:p>
        </w:tc>
        <w:tc>
          <w:tcPr>
            <w:tcW w:w="1116" w:type="dxa"/>
            <w:tcBorders>
              <w:top w:val="nil"/>
              <w:left w:val="nil"/>
              <w:bottom w:val="nil"/>
              <w:right w:val="single" w:sz="4" w:space="0" w:color="auto"/>
            </w:tcBorders>
            <w:shd w:val="clear" w:color="auto" w:fill="auto"/>
            <w:noWrap/>
            <w:vAlign w:val="center"/>
            <w:hideMark/>
          </w:tcPr>
          <w:p w14:paraId="20051280"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5730</w:t>
            </w:r>
          </w:p>
        </w:tc>
      </w:tr>
      <w:tr w:rsidR="00BA0751" w:rsidRPr="00EC59C1" w14:paraId="04982DF4"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01442991" w14:textId="77777777" w:rsidR="00BA0751" w:rsidRPr="00EC59C1" w:rsidRDefault="00BA0751" w:rsidP="00BA0751">
            <w:pPr>
              <w:ind w:firstLineChars="100" w:firstLine="240"/>
              <w:rPr>
                <w:rFonts w:ascii="Avenir Next LT Pro Light" w:hAnsi="Avenir Next LT Pro Light" w:cs="Calibri"/>
              </w:rPr>
            </w:pPr>
            <w:r w:rsidRPr="00EC59C1">
              <w:rPr>
                <w:rFonts w:ascii="Avenir Next LT Pro Light" w:hAnsi="Avenir Next LT Pro Light" w:cs="Calibri"/>
              </w:rPr>
              <w:t>Using public tap (within 200m from dwelling )</w:t>
            </w:r>
          </w:p>
        </w:tc>
        <w:tc>
          <w:tcPr>
            <w:tcW w:w="1102" w:type="dxa"/>
            <w:tcBorders>
              <w:top w:val="nil"/>
              <w:left w:val="nil"/>
              <w:bottom w:val="nil"/>
              <w:right w:val="single" w:sz="4" w:space="0" w:color="auto"/>
            </w:tcBorders>
            <w:shd w:val="clear" w:color="auto" w:fill="auto"/>
            <w:noWrap/>
            <w:vAlign w:val="bottom"/>
            <w:hideMark/>
          </w:tcPr>
          <w:p w14:paraId="2EFB4810"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790863FA"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51F0752D"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10CC319E"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2592</w:t>
            </w:r>
          </w:p>
        </w:tc>
      </w:tr>
      <w:tr w:rsidR="00BA0751" w:rsidRPr="00EC59C1" w14:paraId="146A4347"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5D279BEB" w14:textId="77777777" w:rsidR="00BA0751" w:rsidRPr="00EC59C1" w:rsidRDefault="00BA0751" w:rsidP="00BA0751">
            <w:pPr>
              <w:ind w:firstLineChars="100" w:firstLine="240"/>
              <w:rPr>
                <w:rFonts w:ascii="Avenir Next LT Pro Light" w:hAnsi="Avenir Next LT Pro Light" w:cs="Calibri"/>
              </w:rPr>
            </w:pPr>
            <w:r w:rsidRPr="00EC59C1">
              <w:rPr>
                <w:rFonts w:ascii="Avenir Next LT Pro Light" w:hAnsi="Avenir Next LT Pro Light" w:cs="Calibri"/>
              </w:rPr>
              <w:t>Other water supply (within 200m)</w:t>
            </w:r>
          </w:p>
        </w:tc>
        <w:tc>
          <w:tcPr>
            <w:tcW w:w="1102" w:type="dxa"/>
            <w:tcBorders>
              <w:top w:val="nil"/>
              <w:left w:val="nil"/>
              <w:bottom w:val="nil"/>
              <w:right w:val="single" w:sz="4" w:space="0" w:color="auto"/>
            </w:tcBorders>
            <w:shd w:val="clear" w:color="auto" w:fill="auto"/>
            <w:noWrap/>
            <w:vAlign w:val="bottom"/>
            <w:hideMark/>
          </w:tcPr>
          <w:p w14:paraId="53955BA3"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3E9712E"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86</w:t>
            </w:r>
          </w:p>
        </w:tc>
        <w:tc>
          <w:tcPr>
            <w:tcW w:w="1116" w:type="dxa"/>
            <w:tcBorders>
              <w:top w:val="nil"/>
              <w:left w:val="nil"/>
              <w:bottom w:val="nil"/>
              <w:right w:val="single" w:sz="4" w:space="0" w:color="auto"/>
            </w:tcBorders>
            <w:shd w:val="clear" w:color="auto" w:fill="auto"/>
            <w:noWrap/>
            <w:vAlign w:val="center"/>
            <w:hideMark/>
          </w:tcPr>
          <w:p w14:paraId="4DA7B9F1"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86</w:t>
            </w:r>
          </w:p>
        </w:tc>
        <w:tc>
          <w:tcPr>
            <w:tcW w:w="1116" w:type="dxa"/>
            <w:tcBorders>
              <w:top w:val="nil"/>
              <w:left w:val="nil"/>
              <w:bottom w:val="nil"/>
              <w:right w:val="single" w:sz="4" w:space="0" w:color="auto"/>
            </w:tcBorders>
            <w:shd w:val="clear" w:color="auto" w:fill="auto"/>
            <w:noWrap/>
            <w:vAlign w:val="center"/>
            <w:hideMark/>
          </w:tcPr>
          <w:p w14:paraId="36953049"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86</w:t>
            </w:r>
          </w:p>
        </w:tc>
      </w:tr>
      <w:tr w:rsidR="00BA0751" w:rsidRPr="00EC59C1" w14:paraId="520ECD9C"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4BA3BDB4" w14:textId="77777777" w:rsidR="00BA0751" w:rsidRPr="00EC59C1" w:rsidRDefault="00BA0751" w:rsidP="00BA0751">
            <w:pPr>
              <w:ind w:firstLineChars="100" w:firstLine="240"/>
              <w:rPr>
                <w:rFonts w:ascii="Avenir Next LT Pro Light" w:hAnsi="Avenir Next LT Pro Light" w:cs="Calibri"/>
                <w:i/>
                <w:iCs/>
              </w:rPr>
            </w:pPr>
            <w:r w:rsidRPr="00EC59C1">
              <w:rPr>
                <w:rFonts w:ascii="Avenir Next LT Pro Light" w:hAnsi="Avenir Next LT Pro Light" w:cs="Calibri"/>
                <w:i/>
                <w:iCs/>
              </w:rPr>
              <w:t>Minimum Service Level and Above sub-total</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B18418"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xml:space="preserve">               –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2C258787"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xml:space="preserve">              10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36CD14B8"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xml:space="preserve">              10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74A0A60A"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9836</w:t>
            </w:r>
          </w:p>
        </w:tc>
      </w:tr>
      <w:tr w:rsidR="00BA0751" w:rsidRPr="00EC59C1" w14:paraId="3D72C1AE"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1CF2BCCE" w14:textId="77777777" w:rsidR="00BA0751" w:rsidRPr="00EC59C1" w:rsidRDefault="00BA0751" w:rsidP="00BA0751">
            <w:pPr>
              <w:ind w:firstLineChars="100" w:firstLine="240"/>
              <w:jc w:val="right"/>
              <w:rPr>
                <w:rFonts w:ascii="Avenir Next LT Pro Light" w:hAnsi="Avenir Next LT Pro Light" w:cs="Calibri"/>
                <w:i/>
                <w:iCs/>
              </w:rPr>
            </w:pPr>
            <w:r w:rsidRPr="00EC59C1">
              <w:rPr>
                <w:rFonts w:ascii="Avenir Next LT Pro Light" w:hAnsi="Avenir Next LT Pro Light" w:cs="Calibri"/>
                <w:i/>
                <w:iCs/>
              </w:rPr>
              <w:t>Minimum Service Level and Above Percentage</w:t>
            </w:r>
          </w:p>
        </w:tc>
        <w:tc>
          <w:tcPr>
            <w:tcW w:w="1102" w:type="dxa"/>
            <w:tcBorders>
              <w:top w:val="nil"/>
              <w:left w:val="single" w:sz="4" w:space="0" w:color="auto"/>
              <w:bottom w:val="single" w:sz="4" w:space="0" w:color="auto"/>
              <w:right w:val="single" w:sz="4" w:space="0" w:color="auto"/>
            </w:tcBorders>
            <w:shd w:val="clear" w:color="auto" w:fill="auto"/>
            <w:noWrap/>
            <w:vAlign w:val="bottom"/>
            <w:hideMark/>
          </w:tcPr>
          <w:p w14:paraId="2741EA3A"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single" w:sz="4" w:space="0" w:color="auto"/>
              <w:right w:val="single" w:sz="4" w:space="0" w:color="auto"/>
            </w:tcBorders>
            <w:shd w:val="clear" w:color="auto" w:fill="auto"/>
            <w:noWrap/>
            <w:vAlign w:val="center"/>
            <w:hideMark/>
          </w:tcPr>
          <w:p w14:paraId="26C3802C"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64%</w:t>
            </w:r>
          </w:p>
        </w:tc>
        <w:tc>
          <w:tcPr>
            <w:tcW w:w="1116" w:type="dxa"/>
            <w:tcBorders>
              <w:top w:val="nil"/>
              <w:left w:val="nil"/>
              <w:bottom w:val="single" w:sz="4" w:space="0" w:color="auto"/>
              <w:right w:val="single" w:sz="4" w:space="0" w:color="auto"/>
            </w:tcBorders>
            <w:shd w:val="clear" w:color="auto" w:fill="auto"/>
            <w:noWrap/>
            <w:vAlign w:val="center"/>
            <w:hideMark/>
          </w:tcPr>
          <w:p w14:paraId="3518EE4E"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64%</w:t>
            </w:r>
          </w:p>
        </w:tc>
        <w:tc>
          <w:tcPr>
            <w:tcW w:w="1116" w:type="dxa"/>
            <w:tcBorders>
              <w:top w:val="nil"/>
              <w:left w:val="nil"/>
              <w:bottom w:val="single" w:sz="4" w:space="0" w:color="auto"/>
              <w:right w:val="single" w:sz="4" w:space="0" w:color="auto"/>
            </w:tcBorders>
            <w:shd w:val="clear" w:color="auto" w:fill="auto"/>
            <w:noWrap/>
            <w:vAlign w:val="center"/>
            <w:hideMark/>
          </w:tcPr>
          <w:p w14:paraId="187AE368"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r>
      <w:tr w:rsidR="00BA0751" w:rsidRPr="00EC59C1" w14:paraId="0517715F"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767D1330" w14:textId="77777777" w:rsidR="00BA0751" w:rsidRPr="00EC59C1" w:rsidRDefault="00BA0751" w:rsidP="00BA0751">
            <w:pPr>
              <w:rPr>
                <w:rFonts w:ascii="Avenir Next LT Pro Light" w:hAnsi="Avenir Next LT Pro Light" w:cs="Calibri"/>
                <w:b/>
                <w:bCs/>
                <w:i/>
                <w:iCs/>
                <w:u w:val="single"/>
              </w:rPr>
            </w:pPr>
            <w:r w:rsidRPr="00EC59C1">
              <w:rPr>
                <w:rFonts w:ascii="Avenir Next LT Pro Light" w:hAnsi="Avenir Next LT Pro Light" w:cs="Calibri"/>
                <w:b/>
                <w:bCs/>
                <w:i/>
                <w:iCs/>
                <w:u w:val="single"/>
              </w:rPr>
              <w:t xml:space="preserve">Water: </w:t>
            </w:r>
            <w:r w:rsidRPr="00EC59C1">
              <w:rPr>
                <w:rFonts w:ascii="Avenir Next LT Pro Light" w:hAnsi="Avenir Next LT Pro Light" w:cs="Calibri"/>
                <w:b/>
                <w:bCs/>
              </w:rPr>
              <w:t>(below min level)</w:t>
            </w:r>
          </w:p>
        </w:tc>
        <w:tc>
          <w:tcPr>
            <w:tcW w:w="1102" w:type="dxa"/>
            <w:tcBorders>
              <w:top w:val="nil"/>
              <w:left w:val="nil"/>
              <w:bottom w:val="nil"/>
              <w:right w:val="single" w:sz="4" w:space="0" w:color="auto"/>
            </w:tcBorders>
            <w:shd w:val="clear" w:color="auto" w:fill="auto"/>
            <w:noWrap/>
            <w:vAlign w:val="bottom"/>
            <w:hideMark/>
          </w:tcPr>
          <w:p w14:paraId="3756169E"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7CAE80BD"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4D8DCE97"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543B617A" w14:textId="77777777" w:rsidR="00BA0751" w:rsidRPr="00EC59C1" w:rsidRDefault="00BA0751" w:rsidP="003F036D">
            <w:pPr>
              <w:rPr>
                <w:rFonts w:ascii="Avenir Next LT Pro Light" w:hAnsi="Avenir Next LT Pro Light" w:cs="Calibri"/>
                <w:b/>
                <w:bCs/>
                <w:color w:val="000000" w:themeColor="text1"/>
              </w:rPr>
            </w:pPr>
            <w:r w:rsidRPr="00EC59C1">
              <w:rPr>
                <w:rFonts w:ascii="Avenir Next LT Pro Light" w:hAnsi="Avenir Next LT Pro Light" w:cs="Calibri"/>
                <w:b/>
                <w:bCs/>
                <w:color w:val="000000" w:themeColor="text1"/>
              </w:rPr>
              <w:t> </w:t>
            </w:r>
          </w:p>
        </w:tc>
      </w:tr>
      <w:tr w:rsidR="00BA0751" w:rsidRPr="00EC59C1" w14:paraId="196C08C9"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6F64FA23" w14:textId="77777777" w:rsidR="00BA0751" w:rsidRPr="00EC59C1" w:rsidRDefault="00BA0751" w:rsidP="00BA0751">
            <w:pPr>
              <w:ind w:firstLineChars="100" w:firstLine="240"/>
              <w:rPr>
                <w:rFonts w:ascii="Avenir Next LT Pro Light" w:hAnsi="Avenir Next LT Pro Light" w:cs="Calibri"/>
              </w:rPr>
            </w:pPr>
            <w:r w:rsidRPr="00EC59C1">
              <w:rPr>
                <w:rFonts w:ascii="Avenir Next LT Pro Light" w:hAnsi="Avenir Next LT Pro Light" w:cs="Calibri"/>
              </w:rPr>
              <w:t>Using public tap (more than 200m from dwelling)</w:t>
            </w:r>
          </w:p>
        </w:tc>
        <w:tc>
          <w:tcPr>
            <w:tcW w:w="1102" w:type="dxa"/>
            <w:tcBorders>
              <w:top w:val="nil"/>
              <w:left w:val="nil"/>
              <w:bottom w:val="nil"/>
              <w:right w:val="single" w:sz="4" w:space="0" w:color="auto"/>
            </w:tcBorders>
            <w:shd w:val="clear" w:color="auto" w:fill="auto"/>
            <w:noWrap/>
            <w:vAlign w:val="bottom"/>
            <w:hideMark/>
          </w:tcPr>
          <w:p w14:paraId="0FDD0C80"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E3540AD"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4BFEECD6"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0DD0AC3B"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r>
      <w:tr w:rsidR="00BA0751" w:rsidRPr="00EC59C1" w14:paraId="3510C8DD"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6099C715" w14:textId="77777777" w:rsidR="00BA0751" w:rsidRPr="00EC59C1" w:rsidRDefault="00BA0751" w:rsidP="00BA0751">
            <w:pPr>
              <w:ind w:firstLineChars="100" w:firstLine="240"/>
              <w:rPr>
                <w:rFonts w:ascii="Avenir Next LT Pro Light" w:hAnsi="Avenir Next LT Pro Light" w:cs="Calibri"/>
              </w:rPr>
            </w:pPr>
            <w:r w:rsidRPr="00EC59C1">
              <w:rPr>
                <w:rFonts w:ascii="Avenir Next LT Pro Light" w:hAnsi="Avenir Next LT Pro Light" w:cs="Calibri"/>
              </w:rPr>
              <w:t>Other water supply (more than 200m from dwelling</w:t>
            </w:r>
          </w:p>
        </w:tc>
        <w:tc>
          <w:tcPr>
            <w:tcW w:w="1102" w:type="dxa"/>
            <w:tcBorders>
              <w:top w:val="nil"/>
              <w:left w:val="nil"/>
              <w:bottom w:val="nil"/>
              <w:right w:val="single" w:sz="4" w:space="0" w:color="auto"/>
            </w:tcBorders>
            <w:shd w:val="clear" w:color="auto" w:fill="auto"/>
            <w:noWrap/>
            <w:vAlign w:val="bottom"/>
            <w:hideMark/>
          </w:tcPr>
          <w:p w14:paraId="06775616"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B2E3B39"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27A2BA26"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2592</w:t>
            </w:r>
          </w:p>
        </w:tc>
        <w:tc>
          <w:tcPr>
            <w:tcW w:w="1116" w:type="dxa"/>
            <w:tcBorders>
              <w:top w:val="nil"/>
              <w:left w:val="nil"/>
              <w:bottom w:val="nil"/>
              <w:right w:val="single" w:sz="4" w:space="0" w:color="auto"/>
            </w:tcBorders>
            <w:shd w:val="clear" w:color="auto" w:fill="auto"/>
            <w:noWrap/>
            <w:vAlign w:val="center"/>
            <w:hideMark/>
          </w:tcPr>
          <w:p w14:paraId="28CBFF60"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2592</w:t>
            </w:r>
          </w:p>
        </w:tc>
      </w:tr>
      <w:tr w:rsidR="00BA0751" w:rsidRPr="00EC59C1" w14:paraId="7A97A201"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5FF68898" w14:textId="77777777" w:rsidR="00BA0751" w:rsidRPr="00EC59C1" w:rsidRDefault="00BA0751" w:rsidP="00BA0751">
            <w:pPr>
              <w:ind w:firstLineChars="100" w:firstLine="240"/>
              <w:rPr>
                <w:rFonts w:ascii="Avenir Next LT Pro Light" w:hAnsi="Avenir Next LT Pro Light" w:cs="Calibri"/>
              </w:rPr>
            </w:pPr>
            <w:r w:rsidRPr="00EC59C1">
              <w:rPr>
                <w:rFonts w:ascii="Avenir Next LT Pro Light" w:hAnsi="Avenir Next LT Pro Light" w:cs="Calibri"/>
              </w:rPr>
              <w:t>No water supply</w:t>
            </w:r>
          </w:p>
        </w:tc>
        <w:tc>
          <w:tcPr>
            <w:tcW w:w="1102" w:type="dxa"/>
            <w:tcBorders>
              <w:top w:val="nil"/>
              <w:left w:val="nil"/>
              <w:bottom w:val="nil"/>
              <w:right w:val="single" w:sz="4" w:space="0" w:color="auto"/>
            </w:tcBorders>
            <w:shd w:val="clear" w:color="auto" w:fill="auto"/>
            <w:noWrap/>
            <w:vAlign w:val="bottom"/>
            <w:hideMark/>
          </w:tcPr>
          <w:p w14:paraId="0FE325E9"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18320455"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51DCFC8E"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c>
          <w:tcPr>
            <w:tcW w:w="1116" w:type="dxa"/>
            <w:tcBorders>
              <w:top w:val="nil"/>
              <w:left w:val="nil"/>
              <w:bottom w:val="nil"/>
              <w:right w:val="single" w:sz="4" w:space="0" w:color="auto"/>
            </w:tcBorders>
            <w:shd w:val="clear" w:color="auto" w:fill="auto"/>
            <w:noWrap/>
            <w:vAlign w:val="center"/>
            <w:hideMark/>
          </w:tcPr>
          <w:p w14:paraId="25D1BEF6"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w:t>
            </w:r>
          </w:p>
        </w:tc>
      </w:tr>
      <w:tr w:rsidR="00BA0751" w:rsidRPr="00EC59C1" w14:paraId="53A9C581"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262EFADF" w14:textId="77777777" w:rsidR="00BA0751" w:rsidRPr="00EC59C1" w:rsidRDefault="00BA0751" w:rsidP="00BA0751">
            <w:pPr>
              <w:ind w:firstLineChars="100" w:firstLine="240"/>
              <w:rPr>
                <w:rFonts w:ascii="Avenir Next LT Pro Light" w:hAnsi="Avenir Next LT Pro Light" w:cs="Calibri"/>
                <w:i/>
                <w:iCs/>
              </w:rPr>
            </w:pPr>
            <w:r w:rsidRPr="00EC59C1">
              <w:rPr>
                <w:rFonts w:ascii="Avenir Next LT Pro Light" w:hAnsi="Avenir Next LT Pro Light" w:cs="Calibri"/>
                <w:i/>
                <w:iCs/>
              </w:rPr>
              <w:lastRenderedPageBreak/>
              <w:t xml:space="preserve">     Below Minimum Service Level sub-total</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B1640"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xml:space="preserve">               –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08717BE8"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xml:space="preserve">                3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04AB2111"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 xml:space="preserve">                3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34203BFA"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5039</w:t>
            </w:r>
          </w:p>
        </w:tc>
      </w:tr>
      <w:tr w:rsidR="00BA0751" w:rsidRPr="00EC59C1" w14:paraId="02427BAC" w14:textId="77777777" w:rsidTr="00C101F8">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330ABDFB" w14:textId="77777777" w:rsidR="00BA0751" w:rsidRPr="00EC59C1" w:rsidRDefault="00BA0751" w:rsidP="00BA0751">
            <w:pPr>
              <w:ind w:firstLineChars="100" w:firstLine="240"/>
              <w:jc w:val="right"/>
              <w:rPr>
                <w:rFonts w:ascii="Avenir Next LT Pro Light" w:hAnsi="Avenir Next LT Pro Light" w:cs="Calibri"/>
                <w:i/>
                <w:iCs/>
              </w:rPr>
            </w:pPr>
            <w:r w:rsidRPr="00EC59C1">
              <w:rPr>
                <w:rFonts w:ascii="Avenir Next LT Pro Light" w:hAnsi="Avenir Next LT Pro Light" w:cs="Calibri"/>
                <w:i/>
                <w:iCs/>
              </w:rPr>
              <w:t>Below Minimum Service Level Percentage</w:t>
            </w:r>
          </w:p>
        </w:tc>
        <w:tc>
          <w:tcPr>
            <w:tcW w:w="1102" w:type="dxa"/>
            <w:tcBorders>
              <w:top w:val="nil"/>
              <w:left w:val="single" w:sz="4" w:space="0" w:color="auto"/>
              <w:bottom w:val="single" w:sz="4" w:space="0" w:color="auto"/>
              <w:right w:val="single" w:sz="4" w:space="0" w:color="auto"/>
            </w:tcBorders>
            <w:shd w:val="clear" w:color="auto" w:fill="auto"/>
            <w:noWrap/>
            <w:vAlign w:val="bottom"/>
            <w:hideMark/>
          </w:tcPr>
          <w:p w14:paraId="3E27110A" w14:textId="77777777" w:rsidR="00BA0751" w:rsidRPr="00EC59C1" w:rsidRDefault="00BA0751" w:rsidP="00BA0751">
            <w:pPr>
              <w:rPr>
                <w:rFonts w:ascii="Avenir Next LT Pro Light" w:hAnsi="Avenir Next LT Pro Light" w:cs="Calibri"/>
              </w:rPr>
            </w:pPr>
            <w:r w:rsidRPr="00EC59C1">
              <w:rPr>
                <w:rFonts w:ascii="Avenir Next LT Pro Light" w:hAnsi="Avenir Next LT Pro Light" w:cs="Calibri"/>
              </w:rPr>
              <w:t> </w:t>
            </w:r>
          </w:p>
        </w:tc>
        <w:tc>
          <w:tcPr>
            <w:tcW w:w="1116" w:type="dxa"/>
            <w:tcBorders>
              <w:top w:val="nil"/>
              <w:left w:val="nil"/>
              <w:bottom w:val="single" w:sz="4" w:space="0" w:color="auto"/>
              <w:right w:val="single" w:sz="4" w:space="0" w:color="auto"/>
            </w:tcBorders>
            <w:shd w:val="clear" w:color="auto" w:fill="auto"/>
            <w:noWrap/>
            <w:vAlign w:val="center"/>
            <w:hideMark/>
          </w:tcPr>
          <w:p w14:paraId="7BC571B7"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17%</w:t>
            </w:r>
          </w:p>
        </w:tc>
        <w:tc>
          <w:tcPr>
            <w:tcW w:w="1116" w:type="dxa"/>
            <w:tcBorders>
              <w:top w:val="nil"/>
              <w:left w:val="nil"/>
              <w:bottom w:val="single" w:sz="4" w:space="0" w:color="auto"/>
              <w:right w:val="single" w:sz="4" w:space="0" w:color="auto"/>
            </w:tcBorders>
            <w:shd w:val="clear" w:color="auto" w:fill="auto"/>
            <w:noWrap/>
            <w:vAlign w:val="center"/>
            <w:hideMark/>
          </w:tcPr>
          <w:p w14:paraId="60A86573"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17%</w:t>
            </w:r>
          </w:p>
        </w:tc>
        <w:tc>
          <w:tcPr>
            <w:tcW w:w="1116" w:type="dxa"/>
            <w:tcBorders>
              <w:top w:val="nil"/>
              <w:left w:val="nil"/>
              <w:bottom w:val="single" w:sz="4" w:space="0" w:color="auto"/>
              <w:right w:val="single" w:sz="4" w:space="0" w:color="auto"/>
            </w:tcBorders>
            <w:shd w:val="clear" w:color="auto" w:fill="auto"/>
            <w:noWrap/>
            <w:vAlign w:val="center"/>
            <w:hideMark/>
          </w:tcPr>
          <w:p w14:paraId="3748E33D" w14:textId="77777777" w:rsidR="00BA0751" w:rsidRPr="00EC59C1" w:rsidRDefault="00BA0751" w:rsidP="003F036D">
            <w:pPr>
              <w:rPr>
                <w:rFonts w:ascii="Avenir Next LT Pro Light" w:hAnsi="Avenir Next LT Pro Light" w:cs="Calibri"/>
                <w:color w:val="000000" w:themeColor="text1"/>
              </w:rPr>
            </w:pPr>
            <w:r w:rsidRPr="00EC59C1">
              <w:rPr>
                <w:rFonts w:ascii="Avenir Next LT Pro Light" w:hAnsi="Avenir Next LT Pro Light" w:cs="Calibri"/>
                <w:color w:val="000000" w:themeColor="text1"/>
              </w:rPr>
              <w:t>33%</w:t>
            </w:r>
          </w:p>
        </w:tc>
      </w:tr>
      <w:tr w:rsidR="00160F88" w:rsidRPr="00EC59C1" w14:paraId="6B1B713D" w14:textId="77777777" w:rsidTr="00E04019">
        <w:trPr>
          <w:trHeight w:val="272"/>
        </w:trPr>
        <w:tc>
          <w:tcPr>
            <w:tcW w:w="4765" w:type="dxa"/>
            <w:tcBorders>
              <w:top w:val="nil"/>
              <w:left w:val="single" w:sz="4" w:space="0" w:color="auto"/>
              <w:bottom w:val="single" w:sz="4" w:space="0" w:color="auto"/>
              <w:right w:val="single" w:sz="4" w:space="0" w:color="auto"/>
            </w:tcBorders>
            <w:shd w:val="clear" w:color="auto" w:fill="auto"/>
            <w:noWrap/>
            <w:vAlign w:val="bottom"/>
            <w:hideMark/>
          </w:tcPr>
          <w:p w14:paraId="4B8F2729" w14:textId="77777777" w:rsidR="00160F88" w:rsidRPr="00EC59C1" w:rsidRDefault="00160F88" w:rsidP="00160F88">
            <w:pPr>
              <w:rPr>
                <w:rFonts w:ascii="Avenir Next LT Pro Light" w:hAnsi="Avenir Next LT Pro Light" w:cs="Calibri"/>
                <w:b/>
                <w:bCs/>
              </w:rPr>
            </w:pPr>
            <w:r w:rsidRPr="00EC59C1">
              <w:rPr>
                <w:rFonts w:ascii="Avenir Next LT Pro Light" w:hAnsi="Avenir Next LT Pro Light" w:cs="Calibri"/>
                <w:b/>
                <w:bCs/>
              </w:rPr>
              <w:t>Total number of households*</w:t>
            </w:r>
          </w:p>
        </w:tc>
        <w:tc>
          <w:tcPr>
            <w:tcW w:w="1102" w:type="dxa"/>
            <w:tcBorders>
              <w:top w:val="nil"/>
              <w:left w:val="nil"/>
              <w:bottom w:val="single" w:sz="4" w:space="0" w:color="auto"/>
              <w:right w:val="single" w:sz="4" w:space="0" w:color="auto"/>
            </w:tcBorders>
            <w:shd w:val="clear" w:color="auto" w:fill="auto"/>
            <w:noWrap/>
            <w:hideMark/>
          </w:tcPr>
          <w:p w14:paraId="4DDE3A25" w14:textId="20187981" w:rsidR="00160F88" w:rsidRPr="00EC59C1" w:rsidRDefault="00160F88" w:rsidP="00160F88">
            <w:pPr>
              <w:rPr>
                <w:rFonts w:ascii="Avenir Next LT Pro Light" w:hAnsi="Avenir Next LT Pro Light" w:cs="Calibri"/>
                <w:b/>
                <w:bCs/>
              </w:rPr>
            </w:pPr>
            <w:r w:rsidRPr="00EC59C1">
              <w:rPr>
                <w:rFonts w:ascii="Avenir Next LT Pro Light" w:hAnsi="Avenir Next LT Pro Light"/>
              </w:rPr>
              <w:t>15460</w:t>
            </w:r>
          </w:p>
        </w:tc>
        <w:tc>
          <w:tcPr>
            <w:tcW w:w="1116" w:type="dxa"/>
            <w:tcBorders>
              <w:top w:val="nil"/>
              <w:left w:val="nil"/>
              <w:bottom w:val="single" w:sz="4" w:space="0" w:color="auto"/>
              <w:right w:val="single" w:sz="4" w:space="0" w:color="auto"/>
            </w:tcBorders>
            <w:shd w:val="clear" w:color="auto" w:fill="auto"/>
            <w:noWrap/>
            <w:hideMark/>
          </w:tcPr>
          <w:p w14:paraId="61697DA6" w14:textId="425645D4" w:rsidR="00160F88" w:rsidRPr="00EC59C1" w:rsidRDefault="00160F88" w:rsidP="00160F88">
            <w:pPr>
              <w:rPr>
                <w:rFonts w:ascii="Avenir Next LT Pro Light" w:hAnsi="Avenir Next LT Pro Light" w:cs="Calibri"/>
                <w:b/>
                <w:bCs/>
                <w:color w:val="000000" w:themeColor="text1"/>
              </w:rPr>
            </w:pPr>
            <w:r w:rsidRPr="00EC59C1">
              <w:rPr>
                <w:rFonts w:ascii="Avenir Next LT Pro Light" w:hAnsi="Avenir Next LT Pro Light"/>
              </w:rPr>
              <w:t>15460</w:t>
            </w:r>
          </w:p>
        </w:tc>
        <w:tc>
          <w:tcPr>
            <w:tcW w:w="1116" w:type="dxa"/>
            <w:tcBorders>
              <w:top w:val="nil"/>
              <w:left w:val="nil"/>
              <w:bottom w:val="single" w:sz="4" w:space="0" w:color="auto"/>
              <w:right w:val="single" w:sz="4" w:space="0" w:color="auto"/>
            </w:tcBorders>
            <w:shd w:val="clear" w:color="auto" w:fill="auto"/>
            <w:noWrap/>
            <w:hideMark/>
          </w:tcPr>
          <w:p w14:paraId="27062BD6" w14:textId="5D1C63DD" w:rsidR="00160F88" w:rsidRPr="00EC59C1" w:rsidRDefault="00160F88" w:rsidP="00160F88">
            <w:pPr>
              <w:rPr>
                <w:rFonts w:ascii="Avenir Next LT Pro Light" w:hAnsi="Avenir Next LT Pro Light" w:cs="Calibri"/>
                <w:b/>
                <w:bCs/>
                <w:color w:val="000000" w:themeColor="text1"/>
              </w:rPr>
            </w:pPr>
            <w:r w:rsidRPr="00EC59C1">
              <w:rPr>
                <w:rFonts w:ascii="Avenir Next LT Pro Light" w:hAnsi="Avenir Next LT Pro Light"/>
              </w:rPr>
              <w:t>15460</w:t>
            </w:r>
          </w:p>
        </w:tc>
        <w:tc>
          <w:tcPr>
            <w:tcW w:w="1116" w:type="dxa"/>
            <w:tcBorders>
              <w:top w:val="nil"/>
              <w:left w:val="nil"/>
              <w:bottom w:val="single" w:sz="4" w:space="0" w:color="auto"/>
              <w:right w:val="single" w:sz="4" w:space="0" w:color="auto"/>
            </w:tcBorders>
            <w:shd w:val="clear" w:color="auto" w:fill="auto"/>
            <w:noWrap/>
            <w:hideMark/>
          </w:tcPr>
          <w:p w14:paraId="32CC851D" w14:textId="3F2E56AC" w:rsidR="00160F88" w:rsidRPr="00EC59C1" w:rsidRDefault="00160F88" w:rsidP="00160F88">
            <w:pPr>
              <w:rPr>
                <w:rFonts w:ascii="Avenir Next LT Pro Light" w:hAnsi="Avenir Next LT Pro Light" w:cs="Calibri"/>
                <w:b/>
                <w:bCs/>
                <w:color w:val="000000" w:themeColor="text1"/>
              </w:rPr>
            </w:pPr>
            <w:r w:rsidRPr="00EC59C1">
              <w:rPr>
                <w:rFonts w:ascii="Avenir Next LT Pro Light" w:hAnsi="Avenir Next LT Pro Light"/>
              </w:rPr>
              <w:t>15460</w:t>
            </w:r>
          </w:p>
        </w:tc>
      </w:tr>
      <w:tr w:rsidR="00BA0751" w:rsidRPr="00EC59C1" w14:paraId="74E3D585" w14:textId="77777777" w:rsidTr="00BA0751">
        <w:trPr>
          <w:trHeight w:val="266"/>
        </w:trPr>
        <w:tc>
          <w:tcPr>
            <w:tcW w:w="4765" w:type="dxa"/>
            <w:tcBorders>
              <w:top w:val="nil"/>
              <w:left w:val="single" w:sz="4" w:space="0" w:color="auto"/>
              <w:bottom w:val="single" w:sz="4" w:space="0" w:color="auto"/>
              <w:right w:val="nil"/>
            </w:tcBorders>
            <w:shd w:val="clear" w:color="auto" w:fill="auto"/>
            <w:noWrap/>
            <w:vAlign w:val="bottom"/>
            <w:hideMark/>
          </w:tcPr>
          <w:p w14:paraId="16D42AD9" w14:textId="77777777" w:rsidR="00BA0751" w:rsidRPr="00EC59C1" w:rsidRDefault="00BA0751" w:rsidP="00BA0751">
            <w:pPr>
              <w:rPr>
                <w:rFonts w:ascii="Avenir Next LT Pro Light" w:hAnsi="Avenir Next LT Pro Light" w:cs="Calibri"/>
                <w:i/>
                <w:iCs/>
              </w:rPr>
            </w:pPr>
            <w:r w:rsidRPr="00EC59C1">
              <w:rPr>
                <w:rFonts w:ascii="Avenir Next LT Pro Light" w:hAnsi="Avenir Next LT Pro Light" w:cs="Calibri"/>
                <w:i/>
                <w:iCs/>
              </w:rPr>
              <w:t>* - To include informal settlements</w:t>
            </w:r>
          </w:p>
        </w:tc>
        <w:tc>
          <w:tcPr>
            <w:tcW w:w="1102" w:type="dxa"/>
            <w:tcBorders>
              <w:top w:val="nil"/>
              <w:left w:val="nil"/>
              <w:bottom w:val="single" w:sz="4" w:space="0" w:color="auto"/>
              <w:right w:val="nil"/>
            </w:tcBorders>
            <w:shd w:val="clear" w:color="auto" w:fill="auto"/>
            <w:noWrap/>
            <w:vAlign w:val="bottom"/>
            <w:hideMark/>
          </w:tcPr>
          <w:p w14:paraId="647C79B5" w14:textId="77777777" w:rsidR="00BA0751" w:rsidRPr="00EC59C1" w:rsidRDefault="00BA0751" w:rsidP="00BA0751">
            <w:pPr>
              <w:rPr>
                <w:rFonts w:ascii="Avenir Next LT Pro Light" w:hAnsi="Avenir Next LT Pro Light" w:cs="Calibri"/>
                <w:b/>
                <w:bCs/>
              </w:rPr>
            </w:pPr>
            <w:r w:rsidRPr="00EC59C1">
              <w:rPr>
                <w:rFonts w:ascii="Avenir Next LT Pro Light" w:hAnsi="Avenir Next LT Pro Light" w:cs="Calibri"/>
                <w:b/>
                <w:bCs/>
              </w:rPr>
              <w:t> </w:t>
            </w:r>
          </w:p>
        </w:tc>
        <w:tc>
          <w:tcPr>
            <w:tcW w:w="1116" w:type="dxa"/>
            <w:tcBorders>
              <w:top w:val="nil"/>
              <w:left w:val="nil"/>
              <w:bottom w:val="single" w:sz="4" w:space="0" w:color="auto"/>
              <w:right w:val="nil"/>
            </w:tcBorders>
            <w:shd w:val="clear" w:color="auto" w:fill="auto"/>
            <w:noWrap/>
            <w:vAlign w:val="bottom"/>
            <w:hideMark/>
          </w:tcPr>
          <w:p w14:paraId="1655FB69" w14:textId="77777777" w:rsidR="00BA0751" w:rsidRPr="00EC59C1" w:rsidRDefault="00BA0751" w:rsidP="00BA0751">
            <w:pPr>
              <w:rPr>
                <w:rFonts w:ascii="Avenir Next LT Pro Light" w:hAnsi="Avenir Next LT Pro Light" w:cs="Calibri"/>
                <w:b/>
                <w:bCs/>
              </w:rPr>
            </w:pPr>
            <w:r w:rsidRPr="00EC59C1">
              <w:rPr>
                <w:rFonts w:ascii="Avenir Next LT Pro Light" w:hAnsi="Avenir Next LT Pro Light" w:cs="Calibri"/>
                <w:b/>
                <w:bCs/>
              </w:rPr>
              <w:t> </w:t>
            </w:r>
          </w:p>
        </w:tc>
        <w:tc>
          <w:tcPr>
            <w:tcW w:w="2232" w:type="dxa"/>
            <w:gridSpan w:val="2"/>
            <w:tcBorders>
              <w:top w:val="single" w:sz="4" w:space="0" w:color="auto"/>
              <w:left w:val="nil"/>
              <w:bottom w:val="single" w:sz="4" w:space="0" w:color="auto"/>
              <w:right w:val="nil"/>
            </w:tcBorders>
            <w:shd w:val="clear" w:color="auto" w:fill="auto"/>
            <w:noWrap/>
            <w:vAlign w:val="bottom"/>
            <w:hideMark/>
          </w:tcPr>
          <w:p w14:paraId="7B9A98C6" w14:textId="7B65C31B" w:rsidR="00BA0751" w:rsidRPr="00EC59C1" w:rsidRDefault="00BA0751" w:rsidP="00BA0751">
            <w:pPr>
              <w:jc w:val="right"/>
              <w:rPr>
                <w:rFonts w:ascii="Avenir Next LT Pro Light" w:hAnsi="Avenir Next LT Pro Light" w:cs="Calibri"/>
                <w:i/>
                <w:iCs/>
              </w:rPr>
            </w:pPr>
            <w:r w:rsidRPr="00EC59C1">
              <w:rPr>
                <w:rFonts w:ascii="Avenir Next LT Pro Light" w:hAnsi="Avenir Next LT Pro Light" w:cs="Calibri"/>
                <w:i/>
                <w:iCs/>
              </w:rPr>
              <w:t xml:space="preserve"> T 3.1.</w:t>
            </w:r>
            <w:r w:rsidR="003F036D" w:rsidRPr="00EC59C1">
              <w:rPr>
                <w:rFonts w:ascii="Avenir Next LT Pro Light" w:hAnsi="Avenir Next LT Pro Light" w:cs="Calibri"/>
                <w:i/>
                <w:iCs/>
              </w:rPr>
              <w:t>4</w:t>
            </w:r>
            <w:r w:rsidRPr="00EC59C1">
              <w:rPr>
                <w:rFonts w:ascii="Avenir Next LT Pro Light" w:hAnsi="Avenir Next LT Pro Light" w:cs="Calibri"/>
                <w:i/>
                <w:iCs/>
              </w:rPr>
              <w:t xml:space="preserve"> </w:t>
            </w:r>
          </w:p>
        </w:tc>
      </w:tr>
    </w:tbl>
    <w:p w14:paraId="75E2DB02" w14:textId="77777777" w:rsidR="000E0F26" w:rsidRPr="00EC59C1" w:rsidRDefault="000E0F26" w:rsidP="00256BB6">
      <w:pPr>
        <w:contextualSpacing/>
        <w:jc w:val="both"/>
        <w:rPr>
          <w:rFonts w:ascii="Avenir Next LT Pro Light" w:hAnsi="Avenir Next LT Pro Light" w:cs="Arial"/>
        </w:rPr>
        <w:sectPr w:rsidR="000E0F26" w:rsidRPr="00EC59C1" w:rsidSect="00822724">
          <w:headerReference w:type="even" r:id="rId57"/>
          <w:headerReference w:type="default" r:id="rId58"/>
          <w:headerReference w:type="first" r:id="rId59"/>
          <w:pgSz w:w="12240" w:h="15840"/>
          <w:pgMar w:top="2269" w:right="1440" w:bottom="1440" w:left="1701" w:header="709" w:footer="709" w:gutter="0"/>
          <w:cols w:space="708"/>
          <w:titlePg/>
          <w:docGrid w:linePitch="360"/>
        </w:sectPr>
      </w:pPr>
    </w:p>
    <w:p w14:paraId="13582F2F" w14:textId="07F4FF6E" w:rsidR="001B0B0D" w:rsidRPr="00EC59C1" w:rsidRDefault="00515893" w:rsidP="00256BB6">
      <w:pPr>
        <w:contextualSpacing/>
        <w:jc w:val="both"/>
        <w:rPr>
          <w:rFonts w:ascii="Avenir Next LT Pro Light" w:hAnsi="Avenir Next LT Pro Light" w:cs="Arial"/>
        </w:rPr>
      </w:pPr>
      <w:r w:rsidRPr="00EC59C1">
        <w:rPr>
          <w:rFonts w:ascii="Avenir Next LT Pro Light" w:hAnsi="Avenir Next LT Pro Light"/>
          <w:noProof/>
        </w:rPr>
        <w:lastRenderedPageBreak/>
        <mc:AlternateContent>
          <mc:Choice Requires="wps">
            <w:drawing>
              <wp:anchor distT="0" distB="0" distL="114300" distR="114300" simplePos="0" relativeHeight="251660288" behindDoc="0" locked="0" layoutInCell="1" allowOverlap="1" wp14:anchorId="1E4F0AFF" wp14:editId="056828E1">
                <wp:simplePos x="0" y="0"/>
                <wp:positionH relativeFrom="column">
                  <wp:posOffset>7383780</wp:posOffset>
                </wp:positionH>
                <wp:positionV relativeFrom="paragraph">
                  <wp:posOffset>3747135</wp:posOffset>
                </wp:positionV>
                <wp:extent cx="1455420" cy="426720"/>
                <wp:effectExtent l="0" t="0" r="0" b="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5420" cy="426720"/>
                        </a:xfrm>
                        <a:prstGeom prst="rect">
                          <a:avLst/>
                        </a:prstGeom>
                        <a:solidFill>
                          <a:srgbClr val="FFFFFF"/>
                        </a:solidFill>
                        <a:ln>
                          <a:noFill/>
                        </a:ln>
                      </wps:spPr>
                      <wps:txbx>
                        <w:txbxContent>
                          <w:p w14:paraId="58ECC0A9" w14:textId="77777777" w:rsidR="00404C33" w:rsidRPr="00404C33" w:rsidRDefault="00404C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4F0AFF" id="Text Box 111" o:spid="_x0000_s1027" type="#_x0000_t202" style="position:absolute;left:0;text-align:left;margin-left:581.4pt;margin-top:295.05pt;width:114.6pt;height:3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nrp8gEAANEDAAAOAAAAZHJzL2Uyb0RvYy54bWysU9uO0zAQfUfiHyy/07RVukDUdLV0VYS0&#10;XKSFD3AcJ7FwPGbsNilfz9jJdgu8IfJgzWTGZ+acGW9vx96wk0KvwZZ8tVhypqyEWtu25N++Hl69&#10;4cwHYWthwKqSn5Xnt7uXL7aDK9QaOjC1QkYg1heDK3kXgiuyzMtO9cIvwClLwQawF4FcbLMaxUDo&#10;vcnWy+VNNgDWDkEq7+nv/RTku4TfNEqGz03jVWCm5NRbSCems4pnttuKokXhOi3nNsQ/dNELbano&#10;BepeBMGOqP+C6rVE8NCEhYQ+g6bRUiUOxGa1/IPNYyecSlxIHO8uMvn/Bys/nR7dF2RhfAcjDTCR&#10;8O4B5HfPLOw7YVt1hwhDp0RNhVdRsmxwvpivRql94SNINXyEmoYsjgES0NhgH1UhnozQaQDni+hq&#10;DEzGkvlmk68pJCmWr29ekx1LiOLptkMf3ivoWTRKjjTUhC5ODz5MqU8psZgHo+uDNiY52FZ7g+wk&#10;aAEO6ZvRf0szNiZbiNcmxPgn0YzMJo5hrEam61mDyLqC+ky8Eaa9ondARgf4k7OBdqrk/sdRoOLM&#10;fLCk3dtVnsclTE6+iUwZXkeq64iwkqBKHjibzH2YFvfoULcdVZqmZeGO9G50kuK5q7l92psk5rzj&#10;cTGv/ZT1/BJ3vwAAAP//AwBQSwMEFAAGAAgAAAAhAMm1l8TgAAAADQEAAA8AAABkcnMvZG93bnJl&#10;di54bWxMj0FPg0AUhO8m/ofNM/Fi7AIVKJSlURON19b+gAe8ApF9S9htof/e7UmPk5nMfFPsFj2I&#10;C022N6wgXAUgiGvT9NwqOH5/PG9AWIfc4GCYFFzJwq68vyswb8zMe7ocXCt8CdscFXTOjbmUtu5I&#10;o12Zkdh7JzNpdF5OrWwmnH25HmQUBInU2LNf6HCk947qn8NZKzh9zU9xNlef7pjuX5I37NPKXJV6&#10;fFhetyAcLe4vDDd8jw6lZ6rMmRsrBq/DJPLsTkGcBSGIW2SdRf5fpSCJ0zXIspD/X5S/AAAA//8D&#10;AFBLAQItABQABgAIAAAAIQC2gziS/gAAAOEBAAATAAAAAAAAAAAAAAAAAAAAAABbQ29udGVudF9U&#10;eXBlc10ueG1sUEsBAi0AFAAGAAgAAAAhADj9If/WAAAAlAEAAAsAAAAAAAAAAAAAAAAALwEAAF9y&#10;ZWxzLy5yZWxzUEsBAi0AFAAGAAgAAAAhADfKeunyAQAA0QMAAA4AAAAAAAAAAAAAAAAALgIAAGRy&#10;cy9lMm9Eb2MueG1sUEsBAi0AFAAGAAgAAAAhAMm1l8TgAAAADQEAAA8AAAAAAAAAAAAAAAAATAQA&#10;AGRycy9kb3ducmV2LnhtbFBLBQYAAAAABAAEAPMAAABZBQAAAAA=&#10;" stroked="f">
                <v:textbox>
                  <w:txbxContent>
                    <w:p w14:paraId="58ECC0A9" w14:textId="77777777" w:rsidR="00404C33" w:rsidRPr="00404C33" w:rsidRDefault="00404C33"/>
                  </w:txbxContent>
                </v:textbox>
              </v:shape>
            </w:pict>
          </mc:Fallback>
        </mc:AlternateContent>
      </w:r>
    </w:p>
    <w:p w14:paraId="3916E88E" w14:textId="77777777" w:rsidR="00A65B2A" w:rsidRPr="00EC59C1" w:rsidRDefault="00A65B2A" w:rsidP="00256BB6">
      <w:pPr>
        <w:contextualSpacing/>
        <w:jc w:val="both"/>
        <w:rPr>
          <w:rFonts w:ascii="Avenir Next LT Pro Light" w:hAnsi="Avenir Next LT Pro Light" w:cs="Arial"/>
        </w:rPr>
      </w:pPr>
    </w:p>
    <w:p w14:paraId="3EE45831" w14:textId="77777777" w:rsidR="00C86F25" w:rsidRPr="00EC59C1" w:rsidRDefault="00C86F25" w:rsidP="00256BB6">
      <w:pPr>
        <w:contextualSpacing/>
        <w:jc w:val="both"/>
        <w:rPr>
          <w:rFonts w:ascii="Avenir Next LT Pro Light" w:hAnsi="Avenir Next LT Pro Light" w:cs="Arial"/>
        </w:rPr>
      </w:pPr>
    </w:p>
    <w:p w14:paraId="59182A03" w14:textId="77777777" w:rsidR="00FA6FB7" w:rsidRPr="00EC59C1" w:rsidRDefault="00FA6FB7" w:rsidP="00256BB6">
      <w:pPr>
        <w:contextualSpacing/>
        <w:jc w:val="both"/>
        <w:rPr>
          <w:rFonts w:ascii="Avenir Next LT Pro Light" w:hAnsi="Avenir Next LT Pro Light" w:cs="Arial"/>
        </w:rPr>
      </w:pPr>
    </w:p>
    <w:p w14:paraId="0F10A99B" w14:textId="77777777" w:rsidR="001435A9" w:rsidRPr="00EC59C1"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3961A9" w:rsidRPr="00EC59C1">
        <w:rPr>
          <w:rFonts w:ascii="Avenir Next LT Pro Light" w:hAnsi="Avenir Next LT Pro Light" w:cs="Arial"/>
        </w:rPr>
        <w:t xml:space="preserve"> ON WATER SERVICES PERFORMANCE OVERALL</w:t>
      </w:r>
      <w:r w:rsidR="009963A2" w:rsidRPr="00EC59C1">
        <w:rPr>
          <w:rFonts w:ascii="Avenir Next LT Pro Light" w:hAnsi="Avenir Next LT Pro Light" w:cs="Arial"/>
        </w:rPr>
        <w:t>:</w:t>
      </w:r>
    </w:p>
    <w:p w14:paraId="0D476419"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6D7BCD2" w14:textId="688256A0" w:rsidR="0018349D" w:rsidRPr="00EC59C1"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UMDM prepares all Operations and Maintenance plan for water and sanitation consultation with </w:t>
      </w:r>
      <w:r w:rsidR="00537644" w:rsidRPr="00EC59C1">
        <w:rPr>
          <w:rFonts w:ascii="Avenir Next LT Pro Light" w:hAnsi="Avenir Next LT Pro Light" w:cs="Arial"/>
          <w:bCs/>
          <w:iCs/>
        </w:rPr>
        <w:t>Umngeni</w:t>
      </w:r>
      <w:r w:rsidRPr="00EC59C1">
        <w:rPr>
          <w:rFonts w:ascii="Avenir Next LT Pro Light" w:hAnsi="Avenir Next LT Pro Light" w:cs="Arial"/>
          <w:bCs/>
          <w:iCs/>
        </w:rPr>
        <w:t xml:space="preserve"> Water and District WSDP and has an adopted O&amp;M plan. </w:t>
      </w:r>
    </w:p>
    <w:p w14:paraId="1D737E70" w14:textId="77777777" w:rsidR="0018349D" w:rsidRPr="00EC59C1"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However, all the projects that are related to water services are undertaken by UMDM.</w:t>
      </w:r>
    </w:p>
    <w:p w14:paraId="0CFFE548" w14:textId="5B4AD548" w:rsidR="00677952" w:rsidRPr="00EC59C1" w:rsidRDefault="0018349D"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bCs/>
          <w:iCs/>
        </w:rPr>
        <w:t xml:space="preserve">uMgungundlovu District Municipality has </w:t>
      </w:r>
      <w:r w:rsidR="00E144DC" w:rsidRPr="00EC59C1">
        <w:rPr>
          <w:rFonts w:ascii="Avenir Next LT Pro Light" w:hAnsi="Avenir Next LT Pro Light" w:cs="Arial"/>
          <w:bCs/>
          <w:iCs/>
        </w:rPr>
        <w:t>several</w:t>
      </w:r>
      <w:r w:rsidR="00AF3C4B" w:rsidRPr="00EC59C1">
        <w:rPr>
          <w:rFonts w:ascii="Avenir Next LT Pro Light" w:hAnsi="Avenir Next LT Pro Light" w:cs="Arial"/>
          <w:bCs/>
          <w:iCs/>
        </w:rPr>
        <w:t xml:space="preserve"> upgrade</w:t>
      </w:r>
      <w:r w:rsidRPr="00EC59C1">
        <w:rPr>
          <w:rFonts w:ascii="Avenir Next LT Pro Light" w:hAnsi="Avenir Next LT Pro Light" w:cs="Arial"/>
          <w:bCs/>
          <w:iCs/>
        </w:rPr>
        <w:t xml:space="preserve"> water and sanitation projects that have been planned for current intervention this Financial Year for Mkhambathini</w:t>
      </w:r>
      <w:r w:rsidR="00FC5EF3" w:rsidRPr="00EC59C1">
        <w:rPr>
          <w:rFonts w:ascii="Avenir Next LT Pro Light" w:hAnsi="Avenir Next LT Pro Light" w:cs="Arial"/>
          <w:bCs/>
          <w:iCs/>
        </w:rPr>
        <w:t xml:space="preserve"> as laid out </w:t>
      </w:r>
      <w:r w:rsidR="007E398D" w:rsidRPr="00EC59C1">
        <w:rPr>
          <w:rFonts w:ascii="Avenir Next LT Pro Light" w:hAnsi="Avenir Next LT Pro Light" w:cs="Arial"/>
          <w:bCs/>
          <w:iCs/>
        </w:rPr>
        <w:t>in our IDP document</w:t>
      </w:r>
      <w:r w:rsidR="0068116E" w:rsidRPr="00EC59C1">
        <w:rPr>
          <w:rFonts w:ascii="Avenir Next LT Pro Light" w:hAnsi="Avenir Next LT Pro Light" w:cs="Arial"/>
          <w:bCs/>
          <w:iCs/>
        </w:rPr>
        <w:t>:</w:t>
      </w:r>
      <w:r w:rsidR="005706DA" w:rsidRPr="00EC59C1">
        <w:rPr>
          <w:rFonts w:ascii="Avenir Next LT Pro Light" w:hAnsi="Avenir Next LT Pro Light" w:cs="Arial"/>
          <w:b/>
          <w:i/>
          <w:u w:val="single"/>
        </w:rPr>
        <w:t xml:space="preserve"> </w:t>
      </w:r>
      <w:r w:rsidR="0068116E" w:rsidRPr="00EC59C1">
        <w:rPr>
          <w:rFonts w:ascii="Avenir Next LT Pro Light" w:hAnsi="Avenir Next LT Pro Light" w:cs="Arial"/>
          <w:b/>
          <w:i/>
          <w:u w:val="single"/>
        </w:rPr>
        <w:t xml:space="preserve">  </w:t>
      </w:r>
    </w:p>
    <w:p w14:paraId="6BCC9978" w14:textId="1FA655CE" w:rsidR="00A82F3F" w:rsidRPr="00EC59C1" w:rsidRDefault="005706DA"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Manyavu</w:t>
      </w:r>
      <w:r w:rsidR="007C5C4C" w:rsidRPr="00EC59C1">
        <w:rPr>
          <w:rFonts w:ascii="Avenir Next LT Pro Light" w:hAnsi="Avenir Next LT Pro Light" w:cs="Arial"/>
          <w:bCs/>
          <w:iCs/>
        </w:rPr>
        <w:t xml:space="preserve"> Community Water Supply Scheme</w:t>
      </w:r>
      <w:r w:rsidR="0068116E" w:rsidRPr="00EC59C1">
        <w:rPr>
          <w:rFonts w:ascii="Avenir Next LT Pro Light" w:hAnsi="Avenir Next LT Pro Light" w:cs="Arial"/>
          <w:bCs/>
          <w:iCs/>
        </w:rPr>
        <w:t>.</w:t>
      </w:r>
    </w:p>
    <w:p w14:paraId="58C4BCBF" w14:textId="3548F081" w:rsidR="00CA4E23" w:rsidRPr="00EC59C1" w:rsidRDefault="00CA4E23"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Nkanyezini Community Water Supply Scheme.</w:t>
      </w:r>
    </w:p>
    <w:p w14:paraId="4A3F63F2" w14:textId="69678FB5" w:rsidR="00CA4E23" w:rsidRPr="00EC59C1" w:rsidRDefault="00980F96"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Manzamnyama Community Water Scheme.</w:t>
      </w:r>
    </w:p>
    <w:p w14:paraId="4500FF2D" w14:textId="66C634B4" w:rsidR="00980F96" w:rsidRPr="00EC59C1" w:rsidRDefault="00537644"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Maqongqo</w:t>
      </w:r>
      <w:r w:rsidR="00980F96" w:rsidRPr="00EC59C1">
        <w:rPr>
          <w:rFonts w:ascii="Avenir Next LT Pro Light" w:hAnsi="Avenir Next LT Pro Light" w:cs="Arial"/>
          <w:bCs/>
          <w:iCs/>
        </w:rPr>
        <w:t xml:space="preserve"> </w:t>
      </w:r>
      <w:r w:rsidR="00AF3C4B" w:rsidRPr="00EC59C1">
        <w:rPr>
          <w:rFonts w:ascii="Avenir Next LT Pro Light" w:hAnsi="Avenir Next LT Pro Light" w:cs="Arial"/>
          <w:bCs/>
          <w:iCs/>
        </w:rPr>
        <w:t>Community Water Scheme.</w:t>
      </w:r>
    </w:p>
    <w:p w14:paraId="230C936D" w14:textId="77777777" w:rsidR="005C1E81" w:rsidRPr="00EC59C1" w:rsidRDefault="005C1E81"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B1394A0" w14:textId="6F4E67F8" w:rsidR="009963A2" w:rsidRPr="00EC59C1" w:rsidRDefault="00CA4E23" w:rsidP="00171E8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Cs/>
        </w:rPr>
      </w:pPr>
      <w:r w:rsidRPr="00EC59C1">
        <w:rPr>
          <w:rFonts w:ascii="Avenir Next LT Pro Light" w:hAnsi="Avenir Next LT Pro Light" w:cs="Arial"/>
          <w:bCs/>
          <w:iCs/>
        </w:rPr>
        <w:t xml:space="preserve"> </w:t>
      </w:r>
      <w:r w:rsidR="009963A2"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009963A2" w:rsidRPr="00EC59C1">
        <w:rPr>
          <w:rFonts w:ascii="Avenir Next LT Pro Light" w:hAnsi="Avenir Next LT Pro Light" w:cs="Arial"/>
          <w:i/>
        </w:rPr>
        <w:t>3.</w:t>
      </w:r>
      <w:r w:rsidR="00A87BFF" w:rsidRPr="00EC59C1">
        <w:rPr>
          <w:rFonts w:ascii="Avenir Next LT Pro Light" w:hAnsi="Avenir Next LT Pro Light" w:cs="Arial"/>
          <w:i/>
        </w:rPr>
        <w:t>1</w:t>
      </w:r>
      <w:r w:rsidR="009963A2" w:rsidRPr="00EC59C1">
        <w:rPr>
          <w:rFonts w:ascii="Avenir Next LT Pro Light" w:hAnsi="Avenir Next LT Pro Light" w:cs="Arial"/>
          <w:i/>
        </w:rPr>
        <w:t>.</w:t>
      </w:r>
      <w:r w:rsidR="003F036D" w:rsidRPr="00EC59C1">
        <w:rPr>
          <w:rFonts w:ascii="Avenir Next LT Pro Light" w:hAnsi="Avenir Next LT Pro Light" w:cs="Arial"/>
          <w:i/>
        </w:rPr>
        <w:t>5</w:t>
      </w:r>
    </w:p>
    <w:p w14:paraId="2939914C" w14:textId="77777777" w:rsidR="005879EC" w:rsidRPr="00EC59C1" w:rsidRDefault="005879EC" w:rsidP="00256BB6">
      <w:pPr>
        <w:contextualSpacing/>
        <w:jc w:val="both"/>
        <w:rPr>
          <w:rFonts w:ascii="Avenir Next LT Pro Light" w:hAnsi="Avenir Next LT Pro Light" w:cs="Arial"/>
          <w:color w:val="000000"/>
          <w:sz w:val="22"/>
          <w:szCs w:val="22"/>
        </w:rPr>
      </w:pPr>
    </w:p>
    <w:p w14:paraId="2087DBEA" w14:textId="77777777" w:rsidR="008A3613" w:rsidRPr="00EC59C1" w:rsidRDefault="003C4D2D" w:rsidP="00256BB6">
      <w:pPr>
        <w:pStyle w:val="Heading3"/>
        <w:spacing w:before="0"/>
        <w:contextualSpacing/>
        <w:jc w:val="both"/>
        <w:rPr>
          <w:rFonts w:ascii="Avenir Next LT Pro Light" w:hAnsi="Avenir Next LT Pro Light" w:cs="Arial"/>
        </w:rPr>
      </w:pPr>
      <w:bookmarkStart w:id="75" w:name="_Toc331763648"/>
      <w:bookmarkStart w:id="76" w:name="_Toc156395284"/>
      <w:r w:rsidRPr="00EC59C1">
        <w:rPr>
          <w:rFonts w:ascii="Avenir Next LT Pro Light" w:hAnsi="Avenir Next LT Pro Light" w:cs="Arial"/>
        </w:rPr>
        <w:t>3</w:t>
      </w:r>
      <w:r w:rsidR="008A3613" w:rsidRPr="00EC59C1">
        <w:rPr>
          <w:rFonts w:ascii="Avenir Next LT Pro Light" w:hAnsi="Avenir Next LT Pro Light" w:cs="Arial"/>
        </w:rPr>
        <w:t>.2</w:t>
      </w:r>
      <w:r w:rsidR="008A3613" w:rsidRPr="00EC59C1">
        <w:rPr>
          <w:rFonts w:ascii="Avenir Next LT Pro Light" w:hAnsi="Avenir Next LT Pro Light" w:cs="Arial"/>
          <w:caps w:val="0"/>
        </w:rPr>
        <w:tab/>
      </w:r>
      <w:r w:rsidR="00E93F32" w:rsidRPr="00EC59C1">
        <w:rPr>
          <w:rFonts w:ascii="Avenir Next LT Pro Light" w:hAnsi="Avenir Next LT Pro Light" w:cs="Arial"/>
          <w:caps w:val="0"/>
        </w:rPr>
        <w:t>WASTE WATER (</w:t>
      </w:r>
      <w:r w:rsidR="008A3613" w:rsidRPr="00EC59C1">
        <w:rPr>
          <w:rFonts w:ascii="Avenir Next LT Pro Light" w:hAnsi="Avenir Next LT Pro Light" w:cs="Arial"/>
        </w:rPr>
        <w:t>SANITATION</w:t>
      </w:r>
      <w:r w:rsidR="00E93F32" w:rsidRPr="00EC59C1">
        <w:rPr>
          <w:rFonts w:ascii="Avenir Next LT Pro Light" w:hAnsi="Avenir Next LT Pro Light" w:cs="Arial"/>
        </w:rPr>
        <w:t>)</w:t>
      </w:r>
      <w:r w:rsidR="008A3613" w:rsidRPr="00EC59C1">
        <w:rPr>
          <w:rFonts w:ascii="Avenir Next LT Pro Light" w:hAnsi="Avenir Next LT Pro Light" w:cs="Arial"/>
        </w:rPr>
        <w:t xml:space="preserve"> PROVISION</w:t>
      </w:r>
      <w:bookmarkEnd w:id="75"/>
      <w:bookmarkEnd w:id="76"/>
    </w:p>
    <w:p w14:paraId="170C688B" w14:textId="77777777" w:rsidR="00170C0A" w:rsidRPr="00EC59C1" w:rsidRDefault="00170C0A" w:rsidP="00256BB6">
      <w:pPr>
        <w:contextualSpacing/>
        <w:jc w:val="both"/>
        <w:rPr>
          <w:rFonts w:ascii="Avenir Next LT Pro Light" w:hAnsi="Avenir Next LT Pro Light" w:cs="Arial"/>
          <w:noProof/>
        </w:rPr>
      </w:pPr>
    </w:p>
    <w:p w14:paraId="52134961" w14:textId="77777777" w:rsidR="000D16A1" w:rsidRPr="00EC59C1" w:rsidRDefault="000D16A1" w:rsidP="00256BB6">
      <w:pPr>
        <w:contextualSpacing/>
        <w:jc w:val="both"/>
        <w:rPr>
          <w:rFonts w:ascii="Avenir Next LT Pro Light" w:hAnsi="Avenir Next LT Pro Light" w:cs="Arial"/>
          <w:noProof/>
        </w:rPr>
      </w:pPr>
    </w:p>
    <w:p w14:paraId="48F2E082" w14:textId="77777777" w:rsidR="00170C0A" w:rsidRPr="00EC59C1" w:rsidRDefault="00170C0A"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SANITATION PROVISION</w:t>
      </w:r>
    </w:p>
    <w:p w14:paraId="289BC600" w14:textId="77777777" w:rsidR="00B14270" w:rsidRPr="00EC59C1" w:rsidRDefault="00B14270"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5DDEE3E8" w14:textId="1BF63AD5" w:rsidR="00140029" w:rsidRPr="00EC59C1" w:rsidRDefault="00A06E38" w:rsidP="00333F0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w:t>
      </w:r>
      <w:r w:rsidR="007F225A" w:rsidRPr="00EC59C1">
        <w:rPr>
          <w:rFonts w:ascii="Avenir Next LT Pro Light" w:hAnsi="Avenir Next LT Pro Light" w:cs="Arial"/>
          <w:bCs/>
          <w:iCs/>
        </w:rPr>
        <w:t xml:space="preserve">he sanitation services are provided by </w:t>
      </w:r>
      <w:bookmarkStart w:id="77" w:name="_Hlk95732482"/>
      <w:r w:rsidR="007F225A" w:rsidRPr="00EC59C1">
        <w:rPr>
          <w:rFonts w:ascii="Avenir Next LT Pro Light" w:hAnsi="Avenir Next LT Pro Light" w:cs="Arial"/>
          <w:bCs/>
          <w:iCs/>
        </w:rPr>
        <w:t xml:space="preserve">uMgungundlovu District Municipality </w:t>
      </w:r>
      <w:bookmarkEnd w:id="77"/>
      <w:r w:rsidR="007F225A" w:rsidRPr="00EC59C1">
        <w:rPr>
          <w:rFonts w:ascii="Avenir Next LT Pro Light" w:hAnsi="Avenir Next LT Pro Light" w:cs="Arial"/>
          <w:bCs/>
          <w:iCs/>
        </w:rPr>
        <w:t>and</w:t>
      </w:r>
      <w:r w:rsidR="0075151A" w:rsidRPr="00EC59C1">
        <w:rPr>
          <w:rFonts w:ascii="Avenir Next LT Pro Light" w:hAnsi="Avenir Next LT Pro Light" w:cs="Arial"/>
          <w:bCs/>
          <w:iCs/>
        </w:rPr>
        <w:t xml:space="preserve"> </w:t>
      </w:r>
      <w:r w:rsidR="007F225A" w:rsidRPr="00EC59C1">
        <w:rPr>
          <w:rFonts w:ascii="Avenir Next LT Pro Light" w:hAnsi="Avenir Next LT Pro Light" w:cs="Arial"/>
          <w:bCs/>
          <w:iCs/>
        </w:rPr>
        <w:t>there are two option</w:t>
      </w:r>
      <w:r w:rsidR="004632A7" w:rsidRPr="00EC59C1">
        <w:rPr>
          <w:rFonts w:ascii="Avenir Next LT Pro Light" w:hAnsi="Avenir Next LT Pro Light" w:cs="Arial"/>
          <w:bCs/>
          <w:iCs/>
        </w:rPr>
        <w:t>s</w:t>
      </w:r>
      <w:r w:rsidR="007F225A" w:rsidRPr="00EC59C1">
        <w:rPr>
          <w:rFonts w:ascii="Avenir Next LT Pro Light" w:hAnsi="Avenir Next LT Pro Light" w:cs="Arial"/>
          <w:bCs/>
          <w:iCs/>
        </w:rPr>
        <w:t xml:space="preserve"> the septic tank system utilized in Camperdown areas and Ventilated Pit Improved Latrines (VIP) in rural areas. </w:t>
      </w:r>
    </w:p>
    <w:p w14:paraId="2BB0F4B4" w14:textId="59C5DDAA" w:rsidR="007F225A" w:rsidRPr="00EC59C1"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backlog is estimated at 905 which equates to 14 438 households. Planning and implementation of sanitation projects should be based on settlements clusters and be integrated with the initiative towards the transformation of rural villages into sustainable human settlements. Spatial planning standards that should apply to sanitation projects include the following: </w:t>
      </w:r>
    </w:p>
    <w:p w14:paraId="16D5B39A" w14:textId="77777777" w:rsidR="00EE251E" w:rsidRPr="00EC59C1" w:rsidRDefault="00EE251E"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highlight w:val="yellow"/>
        </w:rPr>
      </w:pPr>
    </w:p>
    <w:p w14:paraId="3EA85C7B" w14:textId="77777777" w:rsidR="007F225A" w:rsidRPr="00EC59C1"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1)Settlements located within 100m from wetlands, or a river should be provided with lined VIPs. </w:t>
      </w:r>
    </w:p>
    <w:p w14:paraId="5BF0B246" w14:textId="77777777" w:rsidR="007F225A" w:rsidRPr="00EC59C1"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2)Priority should be given to settlements located within priority environmental areas. </w:t>
      </w:r>
    </w:p>
    <w:p w14:paraId="3BF40E3B" w14:textId="77777777" w:rsidR="007F225A" w:rsidRPr="00EC59C1"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3)Urban settlements should be provided with water borne sewer, where possible. </w:t>
      </w:r>
    </w:p>
    <w:p w14:paraId="1CD2CF5E" w14:textId="77777777" w:rsidR="007F225A" w:rsidRPr="00EC59C1"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4)Rural settlements should be developed with either lined VIPs or other septic tanks. </w:t>
      </w:r>
    </w:p>
    <w:p w14:paraId="5E6A0C22" w14:textId="1ED9D217" w:rsidR="007F225A" w:rsidRPr="00EC59C1"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r w:rsidRPr="00EC59C1">
        <w:rPr>
          <w:rFonts w:ascii="Avenir Next LT Pro Light" w:hAnsi="Avenir Next LT Pro Light" w:cs="Arial"/>
          <w:bCs/>
          <w:iCs/>
        </w:rPr>
        <w:lastRenderedPageBreak/>
        <w:t>5)Alternative forms of sanitation should be investigated. Greater use of alternative and improved waste management (both sewage and solid waste by means of increased recycling, biogas capture and utilization and other responses).</w:t>
      </w:r>
      <w:r w:rsidRPr="00EC59C1">
        <w:rPr>
          <w:rFonts w:ascii="Avenir Next LT Pro Light" w:hAnsi="Avenir Next LT Pro Light" w:cs="Arial"/>
          <w:b/>
          <w:i/>
          <w:u w:val="single"/>
        </w:rPr>
        <w:t xml:space="preserve"> </w:t>
      </w:r>
    </w:p>
    <w:p w14:paraId="255D747B" w14:textId="77777777" w:rsidR="00333F02" w:rsidRPr="00EC59C1" w:rsidRDefault="00333F02"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p>
    <w:p w14:paraId="1D5C8682" w14:textId="06C11D9B" w:rsidR="00333F02" w:rsidRPr="00EC59C1" w:rsidRDefault="00333F02"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
        </w:rPr>
        <w:t>Information provided as per census 2016</w:t>
      </w:r>
      <w:r w:rsidR="00B30D68" w:rsidRPr="00EC59C1">
        <w:rPr>
          <w:rFonts w:ascii="Avenir Next LT Pro Light" w:hAnsi="Avenir Next LT Pro Light" w:cs="Arial"/>
          <w:bCs/>
          <w:i/>
        </w:rPr>
        <w:t>.</w:t>
      </w:r>
    </w:p>
    <w:p w14:paraId="25605D07" w14:textId="77777777" w:rsidR="007F225A" w:rsidRPr="00EC59C1"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p>
    <w:p w14:paraId="7CDDA5DD" w14:textId="77777777" w:rsidR="00D35D85" w:rsidRPr="00EC59C1" w:rsidRDefault="00170C0A" w:rsidP="0018349D">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Pr="00EC59C1">
        <w:rPr>
          <w:rFonts w:ascii="Avenir Next LT Pro Light" w:hAnsi="Avenir Next LT Pro Light" w:cs="Arial"/>
          <w:i/>
        </w:rPr>
        <w:t>3.2.1</w:t>
      </w:r>
    </w:p>
    <w:p w14:paraId="5E3104B2" w14:textId="77777777" w:rsidR="00096215" w:rsidRPr="00EC59C1" w:rsidRDefault="00096215" w:rsidP="00256BB6">
      <w:pPr>
        <w:contextualSpacing/>
        <w:jc w:val="both"/>
        <w:rPr>
          <w:rFonts w:ascii="Avenir Next LT Pro Light" w:hAnsi="Avenir Next LT Pro Light" w:cs="Arial"/>
          <w:noProof/>
        </w:rPr>
      </w:pPr>
    </w:p>
    <w:p w14:paraId="198E12C8" w14:textId="12CFDEA8" w:rsidR="00E03BC5" w:rsidRPr="00EC59C1" w:rsidRDefault="005D585F" w:rsidP="006B0CC4">
      <w:pPr>
        <w:pBdr>
          <w:top w:val="single" w:sz="4" w:space="1" w:color="auto"/>
          <w:left w:val="single" w:sz="4" w:space="0" w:color="auto"/>
          <w:bottom w:val="single" w:sz="4" w:space="1" w:color="auto"/>
          <w:right w:val="single" w:sz="4" w:space="4" w:color="auto"/>
        </w:pBdr>
        <w:contextualSpacing/>
        <w:jc w:val="both"/>
        <w:rPr>
          <w:rFonts w:ascii="Avenir Next LT Pro Light" w:hAnsi="Avenir Next LT Pro Light" w:cs="Arial"/>
          <w:noProof/>
        </w:rPr>
      </w:pPr>
      <w:r w:rsidRPr="00EC59C1">
        <w:rPr>
          <w:rFonts w:ascii="Avenir Next LT Pro Light" w:hAnsi="Avenir Next LT Pro Light"/>
          <w:noProof/>
        </w:rPr>
        <w:drawing>
          <wp:inline distT="0" distB="0" distL="0" distR="0" wp14:anchorId="159F2979" wp14:editId="79642AEE">
            <wp:extent cx="5773420" cy="3765550"/>
            <wp:effectExtent l="0" t="0" r="0" b="0"/>
            <wp:docPr id="8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7A734EA1" w14:textId="77777777" w:rsidR="00E03BC5" w:rsidRPr="00EC59C1" w:rsidRDefault="00E03BC5" w:rsidP="006B0CC4">
      <w:pPr>
        <w:pBdr>
          <w:top w:val="single" w:sz="4" w:space="1" w:color="auto"/>
          <w:left w:val="single" w:sz="4" w:space="0"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3.2.2</w:t>
      </w:r>
    </w:p>
    <w:p w14:paraId="349C7DBC" w14:textId="77777777" w:rsidR="00E92093" w:rsidRPr="00EC59C1" w:rsidRDefault="00E92093" w:rsidP="00256BB6">
      <w:pPr>
        <w:contextualSpacing/>
        <w:jc w:val="both"/>
        <w:rPr>
          <w:rFonts w:ascii="Avenir Next LT Pro Light" w:hAnsi="Avenir Next LT Pro Light" w:cs="Arial"/>
          <w:noProof/>
        </w:rPr>
      </w:pPr>
    </w:p>
    <w:p w14:paraId="729069E3" w14:textId="02A1EA26" w:rsidR="00E92093" w:rsidRPr="00EC59C1" w:rsidRDefault="00E92093" w:rsidP="00256BB6">
      <w:pPr>
        <w:contextualSpacing/>
        <w:jc w:val="both"/>
        <w:rPr>
          <w:rFonts w:ascii="Avenir Next LT Pro Light" w:hAnsi="Avenir Next LT Pro Light" w:cs="Arial"/>
          <w:noProof/>
        </w:rPr>
      </w:pPr>
    </w:p>
    <w:tbl>
      <w:tblPr>
        <w:tblW w:w="8840" w:type="dxa"/>
        <w:tblInd w:w="113" w:type="dxa"/>
        <w:tblLook w:val="04A0" w:firstRow="1" w:lastRow="0" w:firstColumn="1" w:lastColumn="0" w:noHBand="0" w:noVBand="1"/>
      </w:tblPr>
      <w:tblGrid>
        <w:gridCol w:w="4582"/>
        <w:gridCol w:w="1165"/>
        <w:gridCol w:w="1165"/>
        <w:gridCol w:w="1165"/>
        <w:gridCol w:w="904"/>
      </w:tblGrid>
      <w:tr w:rsidR="00333F02" w:rsidRPr="00EC59C1" w14:paraId="1F2B15E5" w14:textId="77777777" w:rsidTr="00333F02">
        <w:trPr>
          <w:trHeight w:val="288"/>
        </w:trPr>
        <w:tc>
          <w:tcPr>
            <w:tcW w:w="8840" w:type="dxa"/>
            <w:gridSpan w:val="5"/>
            <w:tcBorders>
              <w:top w:val="single" w:sz="4" w:space="0" w:color="auto"/>
              <w:left w:val="single" w:sz="4" w:space="0" w:color="auto"/>
              <w:bottom w:val="nil"/>
              <w:right w:val="nil"/>
            </w:tcBorders>
            <w:shd w:val="clear" w:color="000000" w:fill="C4D79B"/>
            <w:noWrap/>
            <w:vAlign w:val="bottom"/>
            <w:hideMark/>
          </w:tcPr>
          <w:p w14:paraId="6E2BBE29" w14:textId="77777777" w:rsidR="00333F02" w:rsidRPr="00EC59C1" w:rsidRDefault="00333F02" w:rsidP="00333F02">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Sanitation Service Delivery Levels</w:t>
            </w:r>
          </w:p>
        </w:tc>
      </w:tr>
      <w:tr w:rsidR="00333F02" w:rsidRPr="00EC59C1" w14:paraId="6A5AC971" w14:textId="77777777" w:rsidTr="00333F02">
        <w:trPr>
          <w:trHeight w:val="276"/>
        </w:trPr>
        <w:tc>
          <w:tcPr>
            <w:tcW w:w="8840" w:type="dxa"/>
            <w:gridSpan w:val="5"/>
            <w:tcBorders>
              <w:top w:val="nil"/>
              <w:left w:val="single" w:sz="4" w:space="0" w:color="auto"/>
              <w:bottom w:val="single" w:sz="4" w:space="0" w:color="auto"/>
              <w:right w:val="nil"/>
            </w:tcBorders>
            <w:shd w:val="clear" w:color="000000" w:fill="C4D79B"/>
            <w:noWrap/>
            <w:vAlign w:val="bottom"/>
            <w:hideMark/>
          </w:tcPr>
          <w:p w14:paraId="52F3B45A" w14:textId="77777777" w:rsidR="00333F02" w:rsidRPr="00EC59C1" w:rsidRDefault="00333F02" w:rsidP="00333F02">
            <w:pPr>
              <w:jc w:val="right"/>
              <w:rPr>
                <w:rFonts w:ascii="Avenir Next LT Pro Light" w:hAnsi="Avenir Next LT Pro Light" w:cs="Calibri"/>
                <w:b/>
                <w:bCs/>
              </w:rPr>
            </w:pPr>
            <w:r w:rsidRPr="00EC59C1">
              <w:rPr>
                <w:rFonts w:ascii="Avenir Next LT Pro Light" w:hAnsi="Avenir Next LT Pro Light" w:cs="Calibri"/>
                <w:b/>
                <w:bCs/>
              </w:rPr>
              <w:t>*Households</w:t>
            </w:r>
          </w:p>
        </w:tc>
      </w:tr>
      <w:tr w:rsidR="00333F02" w:rsidRPr="00EC59C1" w14:paraId="088CEE5D" w14:textId="77777777" w:rsidTr="00333F02">
        <w:trPr>
          <w:trHeight w:val="276"/>
        </w:trPr>
        <w:tc>
          <w:tcPr>
            <w:tcW w:w="4976"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7EEF1B5"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Description</w:t>
            </w:r>
          </w:p>
        </w:tc>
        <w:tc>
          <w:tcPr>
            <w:tcW w:w="966" w:type="dxa"/>
            <w:tcBorders>
              <w:top w:val="nil"/>
              <w:left w:val="single" w:sz="4" w:space="0" w:color="auto"/>
              <w:bottom w:val="single" w:sz="4" w:space="0" w:color="auto"/>
              <w:right w:val="single" w:sz="4" w:space="0" w:color="auto"/>
            </w:tcBorders>
            <w:shd w:val="clear" w:color="000000" w:fill="C4D79B"/>
            <w:vAlign w:val="center"/>
            <w:hideMark/>
          </w:tcPr>
          <w:p w14:paraId="64BB77AE"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-3</w:t>
            </w:r>
          </w:p>
        </w:tc>
        <w:tc>
          <w:tcPr>
            <w:tcW w:w="966" w:type="dxa"/>
            <w:tcBorders>
              <w:top w:val="nil"/>
              <w:left w:val="nil"/>
              <w:bottom w:val="single" w:sz="4" w:space="0" w:color="auto"/>
              <w:right w:val="single" w:sz="4" w:space="0" w:color="auto"/>
            </w:tcBorders>
            <w:shd w:val="clear" w:color="000000" w:fill="C4D79B"/>
            <w:vAlign w:val="center"/>
            <w:hideMark/>
          </w:tcPr>
          <w:p w14:paraId="06EB40A1"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-2</w:t>
            </w:r>
          </w:p>
        </w:tc>
        <w:tc>
          <w:tcPr>
            <w:tcW w:w="966" w:type="dxa"/>
            <w:tcBorders>
              <w:top w:val="nil"/>
              <w:left w:val="nil"/>
              <w:bottom w:val="single" w:sz="4" w:space="0" w:color="auto"/>
              <w:right w:val="single" w:sz="4" w:space="0" w:color="auto"/>
            </w:tcBorders>
            <w:shd w:val="clear" w:color="000000" w:fill="C4D79B"/>
            <w:vAlign w:val="center"/>
            <w:hideMark/>
          </w:tcPr>
          <w:p w14:paraId="0A1B21FB"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966" w:type="dxa"/>
            <w:tcBorders>
              <w:top w:val="nil"/>
              <w:left w:val="nil"/>
              <w:bottom w:val="single" w:sz="4" w:space="0" w:color="auto"/>
              <w:right w:val="single" w:sz="4" w:space="0" w:color="auto"/>
            </w:tcBorders>
            <w:shd w:val="clear" w:color="000000" w:fill="C4D79B"/>
            <w:noWrap/>
            <w:vAlign w:val="center"/>
            <w:hideMark/>
          </w:tcPr>
          <w:p w14:paraId="4DF34438"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333F02" w:rsidRPr="00EC59C1" w14:paraId="47A596F5" w14:textId="77777777" w:rsidTr="00333F02">
        <w:trPr>
          <w:trHeight w:val="330"/>
        </w:trPr>
        <w:tc>
          <w:tcPr>
            <w:tcW w:w="4976" w:type="dxa"/>
            <w:vMerge/>
            <w:tcBorders>
              <w:top w:val="nil"/>
              <w:left w:val="single" w:sz="4" w:space="0" w:color="auto"/>
              <w:bottom w:val="single" w:sz="4" w:space="0" w:color="auto"/>
              <w:right w:val="single" w:sz="4" w:space="0" w:color="auto"/>
            </w:tcBorders>
            <w:vAlign w:val="center"/>
            <w:hideMark/>
          </w:tcPr>
          <w:p w14:paraId="21A12D58" w14:textId="77777777" w:rsidR="00333F02" w:rsidRPr="00EC59C1" w:rsidRDefault="00333F02" w:rsidP="00333F02">
            <w:pPr>
              <w:rPr>
                <w:rFonts w:ascii="Avenir Next LT Pro Light" w:hAnsi="Avenir Next LT Pro Light" w:cs="Calibri"/>
                <w:b/>
                <w:bCs/>
              </w:rPr>
            </w:pPr>
          </w:p>
        </w:tc>
        <w:tc>
          <w:tcPr>
            <w:tcW w:w="966" w:type="dxa"/>
            <w:tcBorders>
              <w:top w:val="single" w:sz="4" w:space="0" w:color="auto"/>
              <w:left w:val="nil"/>
              <w:bottom w:val="nil"/>
              <w:right w:val="single" w:sz="4" w:space="0" w:color="auto"/>
            </w:tcBorders>
            <w:shd w:val="clear" w:color="000000" w:fill="C4D79B"/>
            <w:vAlign w:val="center"/>
            <w:hideMark/>
          </w:tcPr>
          <w:p w14:paraId="3F554E5A"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46ABB42D"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442C0840"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68455A49"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Actual</w:t>
            </w:r>
          </w:p>
        </w:tc>
      </w:tr>
      <w:tr w:rsidR="00333F02" w:rsidRPr="00EC59C1" w14:paraId="39996410" w14:textId="77777777" w:rsidTr="00333F02">
        <w:trPr>
          <w:trHeight w:val="255"/>
        </w:trPr>
        <w:tc>
          <w:tcPr>
            <w:tcW w:w="4976" w:type="dxa"/>
            <w:tcBorders>
              <w:top w:val="nil"/>
              <w:left w:val="single" w:sz="4" w:space="0" w:color="auto"/>
              <w:bottom w:val="single" w:sz="4" w:space="0" w:color="auto"/>
              <w:right w:val="single" w:sz="4" w:space="0" w:color="auto"/>
            </w:tcBorders>
            <w:shd w:val="clear" w:color="000000" w:fill="C4D79B"/>
            <w:noWrap/>
            <w:vAlign w:val="center"/>
            <w:hideMark/>
          </w:tcPr>
          <w:p w14:paraId="369D192F"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 </w:t>
            </w:r>
          </w:p>
        </w:tc>
        <w:tc>
          <w:tcPr>
            <w:tcW w:w="966" w:type="dxa"/>
            <w:tcBorders>
              <w:top w:val="nil"/>
              <w:left w:val="nil"/>
              <w:bottom w:val="single" w:sz="4" w:space="0" w:color="auto"/>
              <w:right w:val="single" w:sz="4" w:space="0" w:color="auto"/>
            </w:tcBorders>
            <w:shd w:val="clear" w:color="000000" w:fill="C4D79B"/>
            <w:vAlign w:val="center"/>
            <w:hideMark/>
          </w:tcPr>
          <w:p w14:paraId="43DBF44B"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6837C161"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3E0281CD"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013A6DF8" w14:textId="77777777" w:rsidR="00333F02" w:rsidRPr="00EC59C1" w:rsidRDefault="00333F02" w:rsidP="00333F02">
            <w:pPr>
              <w:jc w:val="center"/>
              <w:rPr>
                <w:rFonts w:ascii="Avenir Next LT Pro Light" w:hAnsi="Avenir Next LT Pro Light" w:cs="Calibri"/>
                <w:b/>
                <w:bCs/>
              </w:rPr>
            </w:pPr>
            <w:r w:rsidRPr="00EC59C1">
              <w:rPr>
                <w:rFonts w:ascii="Avenir Next LT Pro Light" w:hAnsi="Avenir Next LT Pro Light" w:cs="Calibri"/>
                <w:b/>
                <w:bCs/>
              </w:rPr>
              <w:t>No.</w:t>
            </w:r>
          </w:p>
        </w:tc>
      </w:tr>
      <w:tr w:rsidR="00333F02" w:rsidRPr="00EC59C1" w14:paraId="231B8DD0"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CA090A8" w14:textId="77777777" w:rsidR="00333F02" w:rsidRPr="00EC59C1" w:rsidRDefault="00333F02" w:rsidP="00333F02">
            <w:pPr>
              <w:rPr>
                <w:rFonts w:ascii="Avenir Next LT Pro Light" w:hAnsi="Avenir Next LT Pro Light" w:cs="Calibri"/>
                <w:b/>
                <w:bCs/>
                <w:i/>
                <w:iCs/>
                <w:u w:val="single"/>
              </w:rPr>
            </w:pPr>
            <w:r w:rsidRPr="00EC59C1">
              <w:rPr>
                <w:rFonts w:ascii="Avenir Next LT Pro Light" w:hAnsi="Avenir Next LT Pro Light" w:cs="Calibri"/>
                <w:b/>
                <w:bCs/>
                <w:i/>
                <w:iCs/>
                <w:u w:val="single"/>
              </w:rPr>
              <w:t xml:space="preserve">Sanitation/sewerage: </w:t>
            </w:r>
            <w:r w:rsidRPr="00EC59C1">
              <w:rPr>
                <w:rFonts w:ascii="Avenir Next LT Pro Light" w:hAnsi="Avenir Next LT Pro Light" w:cs="Calibri"/>
                <w:b/>
                <w:bCs/>
              </w:rPr>
              <w:t>(above minimum level)</w:t>
            </w:r>
          </w:p>
        </w:tc>
        <w:tc>
          <w:tcPr>
            <w:tcW w:w="966" w:type="dxa"/>
            <w:tcBorders>
              <w:top w:val="nil"/>
              <w:left w:val="nil"/>
              <w:bottom w:val="nil"/>
              <w:right w:val="single" w:sz="4" w:space="0" w:color="auto"/>
            </w:tcBorders>
            <w:shd w:val="clear" w:color="auto" w:fill="auto"/>
            <w:noWrap/>
            <w:vAlign w:val="bottom"/>
            <w:hideMark/>
          </w:tcPr>
          <w:p w14:paraId="46DA4FFA" w14:textId="77777777" w:rsidR="00333F02" w:rsidRPr="00EC59C1" w:rsidRDefault="00333F02" w:rsidP="00333F02">
            <w:pPr>
              <w:rPr>
                <w:rFonts w:ascii="Avenir Next LT Pro Light" w:hAnsi="Avenir Next LT Pro Light" w:cs="Calibri"/>
              </w:rPr>
            </w:pPr>
            <w:r w:rsidRPr="00EC59C1">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403B0695" w14:textId="77777777" w:rsidR="00333F02" w:rsidRPr="00EC59C1" w:rsidRDefault="00333F02" w:rsidP="00333F02">
            <w:pPr>
              <w:rPr>
                <w:rFonts w:ascii="Avenir Next LT Pro Light" w:hAnsi="Avenir Next LT Pro Light" w:cs="Calibri"/>
                <w:sz w:val="28"/>
                <w:szCs w:val="28"/>
              </w:rPr>
            </w:pPr>
            <w:r w:rsidRPr="00EC59C1">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33785706" w14:textId="77777777" w:rsidR="00333F02" w:rsidRPr="00EC59C1" w:rsidRDefault="00333F02" w:rsidP="00333F02">
            <w:pPr>
              <w:rPr>
                <w:rFonts w:ascii="Avenir Next LT Pro Light" w:hAnsi="Avenir Next LT Pro Light" w:cs="Calibri"/>
              </w:rPr>
            </w:pPr>
            <w:r w:rsidRPr="00EC59C1">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2AAF534D" w14:textId="77777777" w:rsidR="00333F02" w:rsidRPr="00EC59C1" w:rsidRDefault="00333F02" w:rsidP="00333F02">
            <w:pPr>
              <w:rPr>
                <w:rFonts w:ascii="Avenir Next LT Pro Light" w:hAnsi="Avenir Next LT Pro Light" w:cs="Calibri"/>
              </w:rPr>
            </w:pPr>
            <w:r w:rsidRPr="00EC59C1">
              <w:rPr>
                <w:rFonts w:ascii="Avenir Next LT Pro Light" w:hAnsi="Avenir Next LT Pro Light" w:cs="Calibri"/>
              </w:rPr>
              <w:t> </w:t>
            </w:r>
          </w:p>
        </w:tc>
      </w:tr>
      <w:tr w:rsidR="00333F02" w:rsidRPr="00EC59C1" w14:paraId="16E6ECF1"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731C1A0F" w14:textId="77777777"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lastRenderedPageBreak/>
              <w:t>Flush toilet (connected to sewerage)</w:t>
            </w:r>
          </w:p>
        </w:tc>
        <w:tc>
          <w:tcPr>
            <w:tcW w:w="966" w:type="dxa"/>
            <w:tcBorders>
              <w:top w:val="nil"/>
              <w:left w:val="nil"/>
              <w:bottom w:val="nil"/>
              <w:right w:val="single" w:sz="4" w:space="0" w:color="auto"/>
            </w:tcBorders>
            <w:shd w:val="clear" w:color="auto" w:fill="auto"/>
            <w:noWrap/>
            <w:vAlign w:val="bottom"/>
            <w:hideMark/>
          </w:tcPr>
          <w:p w14:paraId="1820A5D1" w14:textId="77777777" w:rsidR="00333F02" w:rsidRPr="00EC59C1" w:rsidRDefault="00333F02" w:rsidP="00333F02">
            <w:pPr>
              <w:jc w:val="right"/>
              <w:rPr>
                <w:rFonts w:ascii="Avenir Next LT Pro Light" w:hAnsi="Avenir Next LT Pro Light" w:cs="Calibri"/>
                <w:sz w:val="18"/>
                <w:szCs w:val="18"/>
              </w:rPr>
            </w:pPr>
            <w:r w:rsidRPr="00EC59C1">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3785F9D9" w14:textId="77777777" w:rsidR="00333F02" w:rsidRPr="00EC59C1" w:rsidRDefault="00333F02" w:rsidP="00333F02">
            <w:pPr>
              <w:jc w:val="right"/>
              <w:rPr>
                <w:rFonts w:ascii="Avenir Next LT Pro Light" w:hAnsi="Avenir Next LT Pro Light" w:cs="Calibri"/>
                <w:sz w:val="18"/>
                <w:szCs w:val="18"/>
              </w:rPr>
            </w:pPr>
            <w:r w:rsidRPr="00EC59C1">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29CED924" w14:textId="77777777" w:rsidR="00333F02" w:rsidRPr="00EC59C1" w:rsidRDefault="00333F02" w:rsidP="00333F02">
            <w:pPr>
              <w:jc w:val="right"/>
              <w:rPr>
                <w:rFonts w:ascii="Avenir Next LT Pro Light" w:hAnsi="Avenir Next LT Pro Light" w:cs="Calibri"/>
                <w:sz w:val="18"/>
                <w:szCs w:val="18"/>
              </w:rPr>
            </w:pPr>
            <w:r w:rsidRPr="00EC59C1">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7F6D15B6" w14:textId="77777777" w:rsidR="00333F02" w:rsidRPr="00EC59C1" w:rsidRDefault="00333F02" w:rsidP="00333F02">
            <w:pPr>
              <w:jc w:val="right"/>
              <w:rPr>
                <w:rFonts w:ascii="Avenir Next LT Pro Light" w:hAnsi="Avenir Next LT Pro Light" w:cs="Calibri"/>
                <w:sz w:val="18"/>
                <w:szCs w:val="18"/>
              </w:rPr>
            </w:pPr>
            <w:r w:rsidRPr="00EC59C1">
              <w:rPr>
                <w:rFonts w:ascii="Avenir Next LT Pro Light" w:hAnsi="Avenir Next LT Pro Light" w:cs="Calibri"/>
                <w:sz w:val="18"/>
                <w:szCs w:val="18"/>
              </w:rPr>
              <w:t>450</w:t>
            </w:r>
          </w:p>
        </w:tc>
      </w:tr>
      <w:tr w:rsidR="00333F02" w:rsidRPr="00EC59C1" w14:paraId="29CD27A8"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41C9CEA" w14:textId="77777777"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t>Flush toilet (with septic tank)</w:t>
            </w:r>
          </w:p>
        </w:tc>
        <w:tc>
          <w:tcPr>
            <w:tcW w:w="966" w:type="dxa"/>
            <w:tcBorders>
              <w:top w:val="nil"/>
              <w:left w:val="nil"/>
              <w:bottom w:val="nil"/>
              <w:right w:val="single" w:sz="4" w:space="0" w:color="auto"/>
            </w:tcBorders>
            <w:shd w:val="clear" w:color="auto" w:fill="auto"/>
            <w:noWrap/>
            <w:vAlign w:val="bottom"/>
            <w:hideMark/>
          </w:tcPr>
          <w:p w14:paraId="48BC7BCC"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1344</w:t>
            </w:r>
          </w:p>
        </w:tc>
        <w:tc>
          <w:tcPr>
            <w:tcW w:w="966" w:type="dxa"/>
            <w:tcBorders>
              <w:top w:val="nil"/>
              <w:left w:val="nil"/>
              <w:bottom w:val="nil"/>
              <w:right w:val="single" w:sz="4" w:space="0" w:color="auto"/>
            </w:tcBorders>
            <w:shd w:val="clear" w:color="auto" w:fill="auto"/>
            <w:noWrap/>
            <w:vAlign w:val="bottom"/>
            <w:hideMark/>
          </w:tcPr>
          <w:p w14:paraId="01E62332"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1344</w:t>
            </w:r>
          </w:p>
        </w:tc>
        <w:tc>
          <w:tcPr>
            <w:tcW w:w="966" w:type="dxa"/>
            <w:tcBorders>
              <w:top w:val="nil"/>
              <w:left w:val="nil"/>
              <w:bottom w:val="nil"/>
              <w:right w:val="single" w:sz="4" w:space="0" w:color="auto"/>
            </w:tcBorders>
            <w:shd w:val="clear" w:color="auto" w:fill="auto"/>
            <w:noWrap/>
            <w:vAlign w:val="bottom"/>
            <w:hideMark/>
          </w:tcPr>
          <w:p w14:paraId="74E0DFB8"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1344</w:t>
            </w:r>
          </w:p>
        </w:tc>
        <w:tc>
          <w:tcPr>
            <w:tcW w:w="966" w:type="dxa"/>
            <w:tcBorders>
              <w:top w:val="nil"/>
              <w:left w:val="nil"/>
              <w:bottom w:val="nil"/>
              <w:right w:val="single" w:sz="4" w:space="0" w:color="auto"/>
            </w:tcBorders>
            <w:shd w:val="clear" w:color="auto" w:fill="auto"/>
            <w:noWrap/>
            <w:vAlign w:val="bottom"/>
            <w:hideMark/>
          </w:tcPr>
          <w:p w14:paraId="71F39CA4"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1344</w:t>
            </w:r>
          </w:p>
        </w:tc>
      </w:tr>
      <w:tr w:rsidR="00333F02" w:rsidRPr="00EC59C1" w14:paraId="6E2BBDD6"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E77170C" w14:textId="77777777"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t>Chemical toilet</w:t>
            </w:r>
          </w:p>
        </w:tc>
        <w:tc>
          <w:tcPr>
            <w:tcW w:w="966" w:type="dxa"/>
            <w:tcBorders>
              <w:top w:val="nil"/>
              <w:left w:val="nil"/>
              <w:bottom w:val="nil"/>
              <w:right w:val="single" w:sz="4" w:space="0" w:color="auto"/>
            </w:tcBorders>
            <w:shd w:val="clear" w:color="auto" w:fill="auto"/>
            <w:noWrap/>
            <w:vAlign w:val="bottom"/>
            <w:hideMark/>
          </w:tcPr>
          <w:p w14:paraId="79BBF7FB"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97</w:t>
            </w:r>
          </w:p>
        </w:tc>
        <w:tc>
          <w:tcPr>
            <w:tcW w:w="966" w:type="dxa"/>
            <w:tcBorders>
              <w:top w:val="nil"/>
              <w:left w:val="nil"/>
              <w:bottom w:val="nil"/>
              <w:right w:val="single" w:sz="4" w:space="0" w:color="auto"/>
            </w:tcBorders>
            <w:shd w:val="clear" w:color="auto" w:fill="auto"/>
            <w:noWrap/>
            <w:vAlign w:val="bottom"/>
            <w:hideMark/>
          </w:tcPr>
          <w:p w14:paraId="3B25431B"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97</w:t>
            </w:r>
          </w:p>
        </w:tc>
        <w:tc>
          <w:tcPr>
            <w:tcW w:w="966" w:type="dxa"/>
            <w:tcBorders>
              <w:top w:val="nil"/>
              <w:left w:val="nil"/>
              <w:bottom w:val="nil"/>
              <w:right w:val="single" w:sz="4" w:space="0" w:color="auto"/>
            </w:tcBorders>
            <w:shd w:val="clear" w:color="auto" w:fill="auto"/>
            <w:noWrap/>
            <w:vAlign w:val="bottom"/>
            <w:hideMark/>
          </w:tcPr>
          <w:p w14:paraId="1F8C4471"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97</w:t>
            </w:r>
          </w:p>
        </w:tc>
        <w:tc>
          <w:tcPr>
            <w:tcW w:w="966" w:type="dxa"/>
            <w:tcBorders>
              <w:top w:val="nil"/>
              <w:left w:val="nil"/>
              <w:bottom w:val="nil"/>
              <w:right w:val="single" w:sz="4" w:space="0" w:color="auto"/>
            </w:tcBorders>
            <w:shd w:val="clear" w:color="auto" w:fill="auto"/>
            <w:noWrap/>
            <w:vAlign w:val="bottom"/>
            <w:hideMark/>
          </w:tcPr>
          <w:p w14:paraId="632A7086"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97</w:t>
            </w:r>
          </w:p>
        </w:tc>
      </w:tr>
      <w:tr w:rsidR="00333F02" w:rsidRPr="00EC59C1" w14:paraId="0A6927BB"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1F1EAFEF" w14:textId="77777777"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t>Pit toilet (ventilated)</w:t>
            </w:r>
          </w:p>
        </w:tc>
        <w:tc>
          <w:tcPr>
            <w:tcW w:w="966" w:type="dxa"/>
            <w:tcBorders>
              <w:top w:val="nil"/>
              <w:left w:val="nil"/>
              <w:bottom w:val="nil"/>
              <w:right w:val="single" w:sz="4" w:space="0" w:color="auto"/>
            </w:tcBorders>
            <w:shd w:val="clear" w:color="auto" w:fill="auto"/>
            <w:noWrap/>
            <w:vAlign w:val="bottom"/>
            <w:hideMark/>
          </w:tcPr>
          <w:p w14:paraId="77501A98"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4669</w:t>
            </w:r>
          </w:p>
        </w:tc>
        <w:tc>
          <w:tcPr>
            <w:tcW w:w="966" w:type="dxa"/>
            <w:tcBorders>
              <w:top w:val="nil"/>
              <w:left w:val="nil"/>
              <w:bottom w:val="nil"/>
              <w:right w:val="single" w:sz="4" w:space="0" w:color="auto"/>
            </w:tcBorders>
            <w:shd w:val="clear" w:color="auto" w:fill="auto"/>
            <w:noWrap/>
            <w:vAlign w:val="bottom"/>
            <w:hideMark/>
          </w:tcPr>
          <w:p w14:paraId="571930F4"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4669</w:t>
            </w:r>
          </w:p>
        </w:tc>
        <w:tc>
          <w:tcPr>
            <w:tcW w:w="966" w:type="dxa"/>
            <w:tcBorders>
              <w:top w:val="nil"/>
              <w:left w:val="nil"/>
              <w:bottom w:val="nil"/>
              <w:right w:val="single" w:sz="4" w:space="0" w:color="auto"/>
            </w:tcBorders>
            <w:shd w:val="clear" w:color="auto" w:fill="auto"/>
            <w:noWrap/>
            <w:vAlign w:val="bottom"/>
            <w:hideMark/>
          </w:tcPr>
          <w:p w14:paraId="7C77E4AB"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4669</w:t>
            </w:r>
          </w:p>
        </w:tc>
        <w:tc>
          <w:tcPr>
            <w:tcW w:w="966" w:type="dxa"/>
            <w:tcBorders>
              <w:top w:val="nil"/>
              <w:left w:val="nil"/>
              <w:bottom w:val="nil"/>
              <w:right w:val="single" w:sz="4" w:space="0" w:color="auto"/>
            </w:tcBorders>
            <w:shd w:val="clear" w:color="auto" w:fill="auto"/>
            <w:noWrap/>
            <w:vAlign w:val="bottom"/>
            <w:hideMark/>
          </w:tcPr>
          <w:p w14:paraId="1E8C60C5"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4669</w:t>
            </w:r>
          </w:p>
        </w:tc>
      </w:tr>
      <w:tr w:rsidR="00333F02" w:rsidRPr="00EC59C1" w14:paraId="089C42B1"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7F25F351" w14:textId="50919287"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t>Other toilet provisions (above mi. Service level)</w:t>
            </w:r>
          </w:p>
        </w:tc>
        <w:tc>
          <w:tcPr>
            <w:tcW w:w="966" w:type="dxa"/>
            <w:tcBorders>
              <w:top w:val="nil"/>
              <w:left w:val="nil"/>
              <w:bottom w:val="nil"/>
              <w:right w:val="single" w:sz="4" w:space="0" w:color="auto"/>
            </w:tcBorders>
            <w:shd w:val="clear" w:color="auto" w:fill="auto"/>
            <w:noWrap/>
            <w:vAlign w:val="bottom"/>
            <w:hideMark/>
          </w:tcPr>
          <w:p w14:paraId="6DF46814"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5449B8A2"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2B3CF1F3"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5C1ABB9C"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r>
      <w:tr w:rsidR="00333F02" w:rsidRPr="00EC59C1" w14:paraId="68650A23"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6DB72CCE" w14:textId="77777777" w:rsidR="00333F02" w:rsidRPr="00EC59C1" w:rsidRDefault="00333F02" w:rsidP="00333F02">
            <w:pPr>
              <w:ind w:firstLineChars="100" w:firstLine="240"/>
              <w:rPr>
                <w:rFonts w:ascii="Avenir Next LT Pro Light" w:hAnsi="Avenir Next LT Pro Light" w:cs="Calibri"/>
                <w:i/>
                <w:iCs/>
              </w:rPr>
            </w:pPr>
            <w:r w:rsidRPr="00EC59C1">
              <w:rPr>
                <w:rFonts w:ascii="Avenir Next LT Pro Light" w:hAnsi="Avenir Next LT Pro Light" w:cs="Calibri"/>
                <w:i/>
                <w:iCs/>
              </w:rPr>
              <w:t xml:space="preserve">                          Minimum Service Level and Above sub-total</w:t>
            </w:r>
          </w:p>
        </w:tc>
        <w:tc>
          <w:tcPr>
            <w:tcW w:w="9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ED6FE"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30CAA75D"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6983737F"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72F2D1BC"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7 </w:t>
            </w:r>
          </w:p>
        </w:tc>
      </w:tr>
      <w:tr w:rsidR="00333F02" w:rsidRPr="00EC59C1" w14:paraId="43192BE5" w14:textId="77777777" w:rsidTr="00107703">
        <w:trPr>
          <w:trHeight w:val="276"/>
        </w:trPr>
        <w:tc>
          <w:tcPr>
            <w:tcW w:w="4976" w:type="dxa"/>
            <w:tcBorders>
              <w:top w:val="nil"/>
              <w:left w:val="single" w:sz="4" w:space="0" w:color="auto"/>
              <w:bottom w:val="single" w:sz="4" w:space="0" w:color="auto"/>
              <w:right w:val="single" w:sz="4" w:space="0" w:color="auto"/>
            </w:tcBorders>
            <w:shd w:val="clear" w:color="auto" w:fill="auto"/>
            <w:noWrap/>
            <w:vAlign w:val="bottom"/>
            <w:hideMark/>
          </w:tcPr>
          <w:p w14:paraId="0742CFD6" w14:textId="77777777" w:rsidR="00333F02" w:rsidRPr="00EC59C1" w:rsidRDefault="00333F02" w:rsidP="00333F02">
            <w:pPr>
              <w:ind w:firstLineChars="100" w:firstLine="240"/>
              <w:rPr>
                <w:rFonts w:ascii="Avenir Next LT Pro Light" w:hAnsi="Avenir Next LT Pro Light" w:cs="Calibri"/>
                <w:i/>
                <w:iCs/>
              </w:rPr>
            </w:pPr>
            <w:r w:rsidRPr="00EC59C1">
              <w:rPr>
                <w:rFonts w:ascii="Avenir Next LT Pro Light" w:hAnsi="Avenir Next LT Pro Light" w:cs="Calibri"/>
                <w:i/>
                <w:iCs/>
              </w:rPr>
              <w:t xml:space="preserve">                          Minimum Service Level and Above Percentage</w:t>
            </w:r>
          </w:p>
        </w:tc>
        <w:tc>
          <w:tcPr>
            <w:tcW w:w="966" w:type="dxa"/>
            <w:tcBorders>
              <w:top w:val="nil"/>
              <w:left w:val="nil"/>
              <w:bottom w:val="single" w:sz="4" w:space="0" w:color="auto"/>
              <w:right w:val="single" w:sz="4" w:space="0" w:color="auto"/>
            </w:tcBorders>
            <w:shd w:val="clear" w:color="auto" w:fill="auto"/>
            <w:noWrap/>
            <w:vAlign w:val="bottom"/>
            <w:hideMark/>
          </w:tcPr>
          <w:p w14:paraId="292C0688"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19035551"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2FECC9F6"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2A0CAB6D"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42,8%</w:t>
            </w:r>
          </w:p>
        </w:tc>
      </w:tr>
      <w:tr w:rsidR="00333F02" w:rsidRPr="00EC59C1" w14:paraId="24D8A9FB"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7B5CBFB" w14:textId="77777777" w:rsidR="00333F02" w:rsidRPr="00EC59C1" w:rsidRDefault="00333F02" w:rsidP="00333F02">
            <w:pPr>
              <w:rPr>
                <w:rFonts w:ascii="Avenir Next LT Pro Light" w:hAnsi="Avenir Next LT Pro Light" w:cs="Calibri"/>
                <w:b/>
                <w:bCs/>
                <w:i/>
                <w:iCs/>
                <w:u w:val="single"/>
              </w:rPr>
            </w:pPr>
            <w:r w:rsidRPr="00EC59C1">
              <w:rPr>
                <w:rFonts w:ascii="Avenir Next LT Pro Light" w:hAnsi="Avenir Next LT Pro Light" w:cs="Calibri"/>
                <w:b/>
                <w:bCs/>
                <w:i/>
                <w:iCs/>
                <w:u w:val="single"/>
              </w:rPr>
              <w:t xml:space="preserve">Sanitation/sewerage: </w:t>
            </w:r>
            <w:r w:rsidRPr="00EC59C1">
              <w:rPr>
                <w:rFonts w:ascii="Avenir Next LT Pro Light" w:hAnsi="Avenir Next LT Pro Light" w:cs="Calibri"/>
                <w:b/>
                <w:bCs/>
              </w:rPr>
              <w:t>(below minimum level)</w:t>
            </w:r>
          </w:p>
        </w:tc>
        <w:tc>
          <w:tcPr>
            <w:tcW w:w="966" w:type="dxa"/>
            <w:tcBorders>
              <w:top w:val="nil"/>
              <w:left w:val="nil"/>
              <w:bottom w:val="nil"/>
              <w:right w:val="single" w:sz="4" w:space="0" w:color="auto"/>
            </w:tcBorders>
            <w:shd w:val="clear" w:color="auto" w:fill="auto"/>
            <w:noWrap/>
            <w:vAlign w:val="bottom"/>
            <w:hideMark/>
          </w:tcPr>
          <w:p w14:paraId="545F2337"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w:t>
            </w:r>
          </w:p>
        </w:tc>
        <w:tc>
          <w:tcPr>
            <w:tcW w:w="966" w:type="dxa"/>
            <w:tcBorders>
              <w:top w:val="nil"/>
              <w:left w:val="nil"/>
              <w:bottom w:val="nil"/>
              <w:right w:val="single" w:sz="4" w:space="0" w:color="auto"/>
            </w:tcBorders>
            <w:shd w:val="clear" w:color="auto" w:fill="auto"/>
            <w:noWrap/>
            <w:vAlign w:val="bottom"/>
            <w:hideMark/>
          </w:tcPr>
          <w:p w14:paraId="60D6D650"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w:t>
            </w:r>
          </w:p>
        </w:tc>
        <w:tc>
          <w:tcPr>
            <w:tcW w:w="966" w:type="dxa"/>
            <w:tcBorders>
              <w:top w:val="nil"/>
              <w:left w:val="nil"/>
              <w:bottom w:val="nil"/>
              <w:right w:val="single" w:sz="4" w:space="0" w:color="auto"/>
            </w:tcBorders>
            <w:shd w:val="clear" w:color="auto" w:fill="auto"/>
            <w:noWrap/>
            <w:vAlign w:val="bottom"/>
            <w:hideMark/>
          </w:tcPr>
          <w:p w14:paraId="2CE89308"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w:t>
            </w:r>
          </w:p>
        </w:tc>
        <w:tc>
          <w:tcPr>
            <w:tcW w:w="966" w:type="dxa"/>
            <w:tcBorders>
              <w:top w:val="nil"/>
              <w:left w:val="nil"/>
              <w:bottom w:val="nil"/>
              <w:right w:val="single" w:sz="4" w:space="0" w:color="auto"/>
            </w:tcBorders>
            <w:shd w:val="clear" w:color="auto" w:fill="auto"/>
            <w:noWrap/>
            <w:vAlign w:val="bottom"/>
            <w:hideMark/>
          </w:tcPr>
          <w:p w14:paraId="715D56D2"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w:t>
            </w:r>
          </w:p>
        </w:tc>
      </w:tr>
      <w:tr w:rsidR="00333F02" w:rsidRPr="00EC59C1" w14:paraId="34764AA6"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26FDC70B" w14:textId="77777777"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t>Bucket toilet</w:t>
            </w:r>
          </w:p>
        </w:tc>
        <w:tc>
          <w:tcPr>
            <w:tcW w:w="966" w:type="dxa"/>
            <w:tcBorders>
              <w:top w:val="nil"/>
              <w:left w:val="nil"/>
              <w:bottom w:val="nil"/>
              <w:right w:val="single" w:sz="4" w:space="0" w:color="auto"/>
            </w:tcBorders>
            <w:shd w:val="clear" w:color="auto" w:fill="auto"/>
            <w:noWrap/>
            <w:vAlign w:val="bottom"/>
            <w:hideMark/>
          </w:tcPr>
          <w:p w14:paraId="70C9C80F"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w:t>
            </w:r>
          </w:p>
        </w:tc>
        <w:tc>
          <w:tcPr>
            <w:tcW w:w="966" w:type="dxa"/>
            <w:tcBorders>
              <w:top w:val="nil"/>
              <w:left w:val="nil"/>
              <w:bottom w:val="nil"/>
              <w:right w:val="single" w:sz="4" w:space="0" w:color="auto"/>
            </w:tcBorders>
            <w:shd w:val="clear" w:color="auto" w:fill="auto"/>
            <w:noWrap/>
            <w:vAlign w:val="bottom"/>
            <w:hideMark/>
          </w:tcPr>
          <w:p w14:paraId="080CEA34"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w:t>
            </w:r>
          </w:p>
        </w:tc>
        <w:tc>
          <w:tcPr>
            <w:tcW w:w="966" w:type="dxa"/>
            <w:tcBorders>
              <w:top w:val="nil"/>
              <w:left w:val="nil"/>
              <w:bottom w:val="nil"/>
              <w:right w:val="single" w:sz="4" w:space="0" w:color="auto"/>
            </w:tcBorders>
            <w:shd w:val="clear" w:color="auto" w:fill="auto"/>
            <w:noWrap/>
            <w:vAlign w:val="bottom"/>
            <w:hideMark/>
          </w:tcPr>
          <w:p w14:paraId="72817F04"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w:t>
            </w:r>
          </w:p>
        </w:tc>
        <w:tc>
          <w:tcPr>
            <w:tcW w:w="966" w:type="dxa"/>
            <w:tcBorders>
              <w:top w:val="nil"/>
              <w:left w:val="nil"/>
              <w:bottom w:val="nil"/>
              <w:right w:val="single" w:sz="4" w:space="0" w:color="auto"/>
            </w:tcBorders>
            <w:shd w:val="clear" w:color="auto" w:fill="auto"/>
            <w:noWrap/>
            <w:vAlign w:val="bottom"/>
            <w:hideMark/>
          </w:tcPr>
          <w:p w14:paraId="6CF2AA25"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w:t>
            </w:r>
          </w:p>
        </w:tc>
      </w:tr>
      <w:tr w:rsidR="00333F02" w:rsidRPr="00EC59C1" w14:paraId="4A57EA16"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91A89DD" w14:textId="25A6D7D6"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t>Other toilet provisions (below mi. Service level)</w:t>
            </w:r>
          </w:p>
        </w:tc>
        <w:tc>
          <w:tcPr>
            <w:tcW w:w="966" w:type="dxa"/>
            <w:tcBorders>
              <w:top w:val="nil"/>
              <w:left w:val="nil"/>
              <w:bottom w:val="nil"/>
              <w:right w:val="single" w:sz="4" w:space="0" w:color="auto"/>
            </w:tcBorders>
            <w:shd w:val="clear" w:color="auto" w:fill="auto"/>
            <w:noWrap/>
            <w:vAlign w:val="bottom"/>
            <w:hideMark/>
          </w:tcPr>
          <w:p w14:paraId="4A27A8AB"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6E7E899A"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0771BEDA"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c>
          <w:tcPr>
            <w:tcW w:w="966" w:type="dxa"/>
            <w:tcBorders>
              <w:top w:val="nil"/>
              <w:left w:val="nil"/>
              <w:bottom w:val="nil"/>
              <w:right w:val="single" w:sz="4" w:space="0" w:color="auto"/>
            </w:tcBorders>
            <w:shd w:val="clear" w:color="auto" w:fill="auto"/>
            <w:noWrap/>
            <w:vAlign w:val="bottom"/>
            <w:hideMark/>
          </w:tcPr>
          <w:p w14:paraId="31B365DF"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51</w:t>
            </w:r>
          </w:p>
        </w:tc>
      </w:tr>
      <w:tr w:rsidR="00333F02" w:rsidRPr="00EC59C1" w14:paraId="5CB35249"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29BC322C" w14:textId="77777777" w:rsidR="00333F02" w:rsidRPr="00EC59C1" w:rsidRDefault="00333F02" w:rsidP="00333F02">
            <w:pPr>
              <w:ind w:firstLineChars="100" w:firstLine="240"/>
              <w:rPr>
                <w:rFonts w:ascii="Avenir Next LT Pro Light" w:hAnsi="Avenir Next LT Pro Light" w:cs="Calibri"/>
              </w:rPr>
            </w:pPr>
            <w:r w:rsidRPr="00EC59C1">
              <w:rPr>
                <w:rFonts w:ascii="Avenir Next LT Pro Light" w:hAnsi="Avenir Next LT Pro Light" w:cs="Calibri"/>
              </w:rPr>
              <w:t>No toilet provisions</w:t>
            </w:r>
          </w:p>
        </w:tc>
        <w:tc>
          <w:tcPr>
            <w:tcW w:w="966" w:type="dxa"/>
            <w:tcBorders>
              <w:top w:val="nil"/>
              <w:left w:val="nil"/>
              <w:bottom w:val="nil"/>
              <w:right w:val="single" w:sz="4" w:space="0" w:color="auto"/>
            </w:tcBorders>
            <w:shd w:val="clear" w:color="auto" w:fill="auto"/>
            <w:noWrap/>
            <w:vAlign w:val="bottom"/>
            <w:hideMark/>
          </w:tcPr>
          <w:p w14:paraId="33DD9634"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826</w:t>
            </w:r>
          </w:p>
        </w:tc>
        <w:tc>
          <w:tcPr>
            <w:tcW w:w="966" w:type="dxa"/>
            <w:tcBorders>
              <w:top w:val="nil"/>
              <w:left w:val="nil"/>
              <w:bottom w:val="nil"/>
              <w:right w:val="single" w:sz="4" w:space="0" w:color="auto"/>
            </w:tcBorders>
            <w:shd w:val="clear" w:color="auto" w:fill="auto"/>
            <w:noWrap/>
            <w:vAlign w:val="bottom"/>
            <w:hideMark/>
          </w:tcPr>
          <w:p w14:paraId="56D82906"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826</w:t>
            </w:r>
          </w:p>
        </w:tc>
        <w:tc>
          <w:tcPr>
            <w:tcW w:w="966" w:type="dxa"/>
            <w:tcBorders>
              <w:top w:val="nil"/>
              <w:left w:val="nil"/>
              <w:bottom w:val="nil"/>
              <w:right w:val="single" w:sz="4" w:space="0" w:color="auto"/>
            </w:tcBorders>
            <w:shd w:val="clear" w:color="auto" w:fill="auto"/>
            <w:noWrap/>
            <w:vAlign w:val="bottom"/>
            <w:hideMark/>
          </w:tcPr>
          <w:p w14:paraId="3DAAA6BE"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826</w:t>
            </w:r>
          </w:p>
        </w:tc>
        <w:tc>
          <w:tcPr>
            <w:tcW w:w="966" w:type="dxa"/>
            <w:tcBorders>
              <w:top w:val="nil"/>
              <w:left w:val="nil"/>
              <w:bottom w:val="nil"/>
              <w:right w:val="single" w:sz="4" w:space="0" w:color="auto"/>
            </w:tcBorders>
            <w:shd w:val="clear" w:color="auto" w:fill="auto"/>
            <w:noWrap/>
            <w:vAlign w:val="bottom"/>
            <w:hideMark/>
          </w:tcPr>
          <w:p w14:paraId="56CB9F83"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826</w:t>
            </w:r>
          </w:p>
        </w:tc>
      </w:tr>
      <w:tr w:rsidR="00333F02" w:rsidRPr="00EC59C1" w14:paraId="5BAE69EB"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6668915C" w14:textId="77777777" w:rsidR="00333F02" w:rsidRPr="00EC59C1" w:rsidRDefault="00333F02" w:rsidP="00333F02">
            <w:pPr>
              <w:ind w:firstLineChars="100" w:firstLine="240"/>
              <w:rPr>
                <w:rFonts w:ascii="Avenir Next LT Pro Light" w:hAnsi="Avenir Next LT Pro Light" w:cs="Calibri"/>
                <w:i/>
                <w:iCs/>
              </w:rPr>
            </w:pPr>
            <w:r w:rsidRPr="00EC59C1">
              <w:rPr>
                <w:rFonts w:ascii="Avenir Next LT Pro Light" w:hAnsi="Avenir Next LT Pro Light" w:cs="Calibri"/>
                <w:i/>
                <w:iCs/>
              </w:rPr>
              <w:t xml:space="preserve">                           Below Minimum Service Level sub-total</w:t>
            </w:r>
          </w:p>
        </w:tc>
        <w:tc>
          <w:tcPr>
            <w:tcW w:w="9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9D6444"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351C697C"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1E07794A"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1FC4CB0D" w14:textId="77777777" w:rsidR="00333F02" w:rsidRPr="00EC59C1" w:rsidRDefault="00333F02" w:rsidP="00333F02">
            <w:pPr>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 xml:space="preserve">                1 </w:t>
            </w:r>
          </w:p>
        </w:tc>
      </w:tr>
      <w:tr w:rsidR="00333F02" w:rsidRPr="00EC59C1" w14:paraId="53B463B3"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D223F0D" w14:textId="77777777" w:rsidR="00333F02" w:rsidRPr="00EC59C1" w:rsidRDefault="00333F02" w:rsidP="00333F02">
            <w:pPr>
              <w:ind w:firstLineChars="100" w:firstLine="240"/>
              <w:rPr>
                <w:rFonts w:ascii="Avenir Next LT Pro Light" w:hAnsi="Avenir Next LT Pro Light" w:cs="Calibri"/>
                <w:i/>
                <w:iCs/>
              </w:rPr>
            </w:pPr>
            <w:r w:rsidRPr="00EC59C1">
              <w:rPr>
                <w:rFonts w:ascii="Avenir Next LT Pro Light" w:hAnsi="Avenir Next LT Pro Light" w:cs="Calibri"/>
                <w:i/>
                <w:iCs/>
              </w:rPr>
              <w:t xml:space="preserve">                           Below Minimum Service Level Percentage</w:t>
            </w:r>
          </w:p>
        </w:tc>
        <w:tc>
          <w:tcPr>
            <w:tcW w:w="966" w:type="dxa"/>
            <w:tcBorders>
              <w:top w:val="nil"/>
              <w:left w:val="single" w:sz="4" w:space="0" w:color="auto"/>
              <w:bottom w:val="single" w:sz="4" w:space="0" w:color="auto"/>
              <w:right w:val="single" w:sz="4" w:space="0" w:color="auto"/>
            </w:tcBorders>
            <w:shd w:val="clear" w:color="auto" w:fill="auto"/>
            <w:noWrap/>
            <w:vAlign w:val="bottom"/>
            <w:hideMark/>
          </w:tcPr>
          <w:p w14:paraId="35D9B808"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7C75CA5E"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4DE17295"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5CF59079" w14:textId="77777777" w:rsidR="00333F02" w:rsidRPr="00EC59C1" w:rsidRDefault="00333F02" w:rsidP="00333F02">
            <w:pPr>
              <w:jc w:val="right"/>
              <w:rPr>
                <w:rFonts w:ascii="Avenir Next LT Pro Light" w:hAnsi="Avenir Next LT Pro Light" w:cs="Calibri"/>
                <w:color w:val="000000" w:themeColor="text1"/>
                <w:sz w:val="18"/>
                <w:szCs w:val="18"/>
              </w:rPr>
            </w:pPr>
            <w:r w:rsidRPr="00EC59C1">
              <w:rPr>
                <w:rFonts w:ascii="Avenir Next LT Pro Light" w:hAnsi="Avenir Next LT Pro Light" w:cs="Calibri"/>
                <w:color w:val="000000" w:themeColor="text1"/>
                <w:sz w:val="18"/>
                <w:szCs w:val="18"/>
              </w:rPr>
              <w:t>5,7%</w:t>
            </w:r>
          </w:p>
        </w:tc>
      </w:tr>
      <w:tr w:rsidR="00333F02" w:rsidRPr="00EC59C1" w14:paraId="25E1602F" w14:textId="77777777" w:rsidTr="00107703">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A619987" w14:textId="77777777" w:rsidR="00333F02" w:rsidRPr="00EC59C1" w:rsidRDefault="00333F02" w:rsidP="00333F02">
            <w:pPr>
              <w:rPr>
                <w:rFonts w:ascii="Avenir Next LT Pro Light" w:hAnsi="Avenir Next LT Pro Light" w:cs="Calibri"/>
                <w:b/>
                <w:bCs/>
              </w:rPr>
            </w:pPr>
            <w:r w:rsidRPr="00EC59C1">
              <w:rPr>
                <w:rFonts w:ascii="Avenir Next LT Pro Light" w:hAnsi="Avenir Next LT Pro Light" w:cs="Calibri"/>
                <w:b/>
                <w:bCs/>
              </w:rPr>
              <w:t xml:space="preserve">                              Total households</w:t>
            </w:r>
          </w:p>
        </w:tc>
        <w:tc>
          <w:tcPr>
            <w:tcW w:w="966" w:type="dxa"/>
            <w:tcBorders>
              <w:top w:val="nil"/>
              <w:left w:val="nil"/>
              <w:bottom w:val="nil"/>
              <w:right w:val="single" w:sz="4" w:space="0" w:color="auto"/>
            </w:tcBorders>
            <w:shd w:val="clear" w:color="auto" w:fill="auto"/>
            <w:noWrap/>
            <w:vAlign w:val="bottom"/>
            <w:hideMark/>
          </w:tcPr>
          <w:p w14:paraId="1D4B9F2B" w14:textId="77777777" w:rsidR="00333F02" w:rsidRPr="00EC59C1" w:rsidRDefault="00333F02" w:rsidP="00333F02">
            <w:pPr>
              <w:jc w:val="right"/>
              <w:rPr>
                <w:rFonts w:ascii="Avenir Next LT Pro Light" w:hAnsi="Avenir Next LT Pro Light" w:cs="Calibri"/>
                <w:b/>
                <w:bCs/>
                <w:color w:val="000000" w:themeColor="text1"/>
                <w:sz w:val="18"/>
                <w:szCs w:val="18"/>
              </w:rPr>
            </w:pPr>
            <w:r w:rsidRPr="00EC59C1">
              <w:rPr>
                <w:rFonts w:ascii="Avenir Next LT Pro Light" w:hAnsi="Avenir Next LT Pro Light" w:cs="Calibri"/>
                <w:b/>
                <w:bCs/>
                <w:color w:val="000000" w:themeColor="text1"/>
                <w:sz w:val="18"/>
                <w:szCs w:val="18"/>
              </w:rPr>
              <w:t>15460</w:t>
            </w:r>
          </w:p>
        </w:tc>
        <w:tc>
          <w:tcPr>
            <w:tcW w:w="966" w:type="dxa"/>
            <w:tcBorders>
              <w:top w:val="nil"/>
              <w:left w:val="nil"/>
              <w:bottom w:val="nil"/>
              <w:right w:val="single" w:sz="4" w:space="0" w:color="auto"/>
            </w:tcBorders>
            <w:shd w:val="clear" w:color="auto" w:fill="auto"/>
            <w:noWrap/>
            <w:vAlign w:val="bottom"/>
            <w:hideMark/>
          </w:tcPr>
          <w:p w14:paraId="79260744" w14:textId="77777777" w:rsidR="00333F02" w:rsidRPr="00EC59C1" w:rsidRDefault="00333F02" w:rsidP="00333F02">
            <w:pPr>
              <w:jc w:val="right"/>
              <w:rPr>
                <w:rFonts w:ascii="Avenir Next LT Pro Light" w:hAnsi="Avenir Next LT Pro Light" w:cs="Calibri"/>
                <w:b/>
                <w:bCs/>
                <w:color w:val="000000" w:themeColor="text1"/>
                <w:sz w:val="18"/>
                <w:szCs w:val="18"/>
              </w:rPr>
            </w:pPr>
            <w:r w:rsidRPr="00EC59C1">
              <w:rPr>
                <w:rFonts w:ascii="Avenir Next LT Pro Light" w:hAnsi="Avenir Next LT Pro Light" w:cs="Calibri"/>
                <w:b/>
                <w:bCs/>
                <w:color w:val="000000" w:themeColor="text1"/>
                <w:sz w:val="18"/>
                <w:szCs w:val="18"/>
              </w:rPr>
              <w:t>15460</w:t>
            </w:r>
          </w:p>
        </w:tc>
        <w:tc>
          <w:tcPr>
            <w:tcW w:w="966" w:type="dxa"/>
            <w:tcBorders>
              <w:top w:val="nil"/>
              <w:left w:val="nil"/>
              <w:bottom w:val="nil"/>
              <w:right w:val="single" w:sz="4" w:space="0" w:color="auto"/>
            </w:tcBorders>
            <w:shd w:val="clear" w:color="auto" w:fill="auto"/>
            <w:noWrap/>
            <w:vAlign w:val="bottom"/>
            <w:hideMark/>
          </w:tcPr>
          <w:p w14:paraId="42F1A2F4" w14:textId="77777777" w:rsidR="00333F02" w:rsidRPr="00EC59C1" w:rsidRDefault="00333F02" w:rsidP="00333F02">
            <w:pPr>
              <w:jc w:val="right"/>
              <w:rPr>
                <w:rFonts w:ascii="Avenir Next LT Pro Light" w:hAnsi="Avenir Next LT Pro Light" w:cs="Calibri"/>
                <w:b/>
                <w:bCs/>
                <w:color w:val="000000" w:themeColor="text1"/>
                <w:sz w:val="18"/>
                <w:szCs w:val="18"/>
              </w:rPr>
            </w:pPr>
            <w:r w:rsidRPr="00EC59C1">
              <w:rPr>
                <w:rFonts w:ascii="Avenir Next LT Pro Light" w:hAnsi="Avenir Next LT Pro Light" w:cs="Calibri"/>
                <w:b/>
                <w:bCs/>
                <w:color w:val="000000" w:themeColor="text1"/>
                <w:sz w:val="18"/>
                <w:szCs w:val="18"/>
              </w:rPr>
              <w:t>15460</w:t>
            </w:r>
          </w:p>
        </w:tc>
        <w:tc>
          <w:tcPr>
            <w:tcW w:w="966" w:type="dxa"/>
            <w:tcBorders>
              <w:top w:val="nil"/>
              <w:left w:val="nil"/>
              <w:bottom w:val="nil"/>
              <w:right w:val="single" w:sz="4" w:space="0" w:color="auto"/>
            </w:tcBorders>
            <w:shd w:val="clear" w:color="auto" w:fill="auto"/>
            <w:noWrap/>
            <w:vAlign w:val="bottom"/>
            <w:hideMark/>
          </w:tcPr>
          <w:p w14:paraId="4B05502B" w14:textId="77777777" w:rsidR="00333F02" w:rsidRPr="00EC59C1" w:rsidRDefault="00333F02" w:rsidP="00333F02">
            <w:pPr>
              <w:jc w:val="right"/>
              <w:rPr>
                <w:rFonts w:ascii="Avenir Next LT Pro Light" w:hAnsi="Avenir Next LT Pro Light" w:cs="Calibri"/>
                <w:b/>
                <w:bCs/>
                <w:color w:val="000000" w:themeColor="text1"/>
                <w:sz w:val="18"/>
                <w:szCs w:val="18"/>
              </w:rPr>
            </w:pPr>
            <w:r w:rsidRPr="00EC59C1">
              <w:rPr>
                <w:rFonts w:ascii="Avenir Next LT Pro Light" w:hAnsi="Avenir Next LT Pro Light" w:cs="Calibri"/>
                <w:b/>
                <w:bCs/>
                <w:color w:val="000000" w:themeColor="text1"/>
                <w:sz w:val="18"/>
                <w:szCs w:val="18"/>
              </w:rPr>
              <w:t>15460</w:t>
            </w:r>
          </w:p>
        </w:tc>
      </w:tr>
      <w:tr w:rsidR="00333F02" w:rsidRPr="00EC59C1" w14:paraId="5D11F1AD" w14:textId="77777777" w:rsidTr="00333F02">
        <w:trPr>
          <w:trHeight w:val="300"/>
        </w:trPr>
        <w:tc>
          <w:tcPr>
            <w:tcW w:w="7874" w:type="dxa"/>
            <w:gridSpan w:val="4"/>
            <w:tcBorders>
              <w:top w:val="single" w:sz="4" w:space="0" w:color="auto"/>
              <w:left w:val="single" w:sz="4" w:space="0" w:color="auto"/>
              <w:bottom w:val="single" w:sz="4" w:space="0" w:color="auto"/>
              <w:right w:val="nil"/>
            </w:tcBorders>
            <w:shd w:val="clear" w:color="auto" w:fill="auto"/>
            <w:noWrap/>
            <w:vAlign w:val="bottom"/>
            <w:hideMark/>
          </w:tcPr>
          <w:p w14:paraId="5233A764" w14:textId="77777777" w:rsidR="00333F02" w:rsidRPr="00EC59C1" w:rsidRDefault="00333F02" w:rsidP="00333F02">
            <w:pPr>
              <w:rPr>
                <w:rFonts w:ascii="Avenir Next LT Pro Light" w:hAnsi="Avenir Next LT Pro Light" w:cs="Calibri"/>
                <w:b/>
                <w:bCs/>
                <w:i/>
                <w:iCs/>
              </w:rPr>
            </w:pPr>
            <w:r w:rsidRPr="00EC59C1">
              <w:rPr>
                <w:rFonts w:ascii="Avenir Next LT Pro Light" w:hAnsi="Avenir Next LT Pro Light" w:cs="Calibri"/>
                <w:b/>
                <w:bCs/>
                <w:i/>
                <w:iCs/>
              </w:rPr>
              <w:t>*Total number of households including informal settlements</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22A989A3" w14:textId="65F78B3D" w:rsidR="00333F02" w:rsidRPr="00EC59C1" w:rsidRDefault="00333F02" w:rsidP="00C33386">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3.2.3</w:t>
            </w:r>
          </w:p>
        </w:tc>
      </w:tr>
    </w:tbl>
    <w:p w14:paraId="7C17ED8B" w14:textId="667E657B" w:rsidR="004C7DBB" w:rsidRPr="00EC59C1" w:rsidRDefault="004C7DBB" w:rsidP="00C21F35">
      <w:pPr>
        <w:tabs>
          <w:tab w:val="left" w:pos="6720"/>
        </w:tabs>
        <w:contextualSpacing/>
        <w:jc w:val="both"/>
        <w:rPr>
          <w:rFonts w:ascii="Avenir Next LT Pro Light" w:hAnsi="Avenir Next LT Pro Light" w:cs="Arial"/>
          <w:noProof/>
        </w:rPr>
      </w:pPr>
    </w:p>
    <w:p w14:paraId="3D00EC0D" w14:textId="412FDFAB" w:rsidR="00BC1E12" w:rsidRPr="00EC59C1" w:rsidRDefault="00BC1E12" w:rsidP="00BC1E12">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p>
    <w:p w14:paraId="639B618D" w14:textId="35FCBB53" w:rsidR="00C21F35" w:rsidRPr="00EC59C1"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DISTRICT WATER AND WASTEWATER WORKS</w:t>
      </w:r>
    </w:p>
    <w:p w14:paraId="3BAB3A31" w14:textId="77777777" w:rsidR="00F03489" w:rsidRPr="00EC59C1"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1502776B"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Upgrading of Manyavu Community Water Supply Scheme</w:t>
      </w:r>
      <w:r w:rsidRPr="00EC59C1">
        <w:rPr>
          <w:rFonts w:ascii="Avenir Next LT Pro Light" w:hAnsi="Avenir Next LT Pro Light" w:cs="Arial"/>
          <w:b/>
          <w:bCs/>
          <w:i/>
          <w:noProof/>
        </w:rPr>
        <w:tab/>
      </w:r>
    </w:p>
    <w:p w14:paraId="5AFA45C6" w14:textId="2E29CF4D"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R65,145,903.20</w:t>
      </w:r>
    </w:p>
    <w:p w14:paraId="4F04D6D7"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Upgrade Nkanyezi Community Water Supply Scheme</w:t>
      </w:r>
      <w:r w:rsidRPr="00EC59C1">
        <w:rPr>
          <w:rFonts w:ascii="Avenir Next LT Pro Light" w:hAnsi="Avenir Next LT Pro Light" w:cs="Arial"/>
          <w:b/>
          <w:bCs/>
          <w:i/>
          <w:noProof/>
        </w:rPr>
        <w:tab/>
      </w:r>
    </w:p>
    <w:p w14:paraId="4E5397D1" w14:textId="4528F326"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R96,913,319.65</w:t>
      </w:r>
    </w:p>
    <w:p w14:paraId="4D7D97AC"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Upgrade Manzamnyama Community Water Supply Scheme</w:t>
      </w:r>
      <w:r w:rsidRPr="00EC59C1">
        <w:rPr>
          <w:rFonts w:ascii="Avenir Next LT Pro Light" w:hAnsi="Avenir Next LT Pro Light" w:cs="Arial"/>
          <w:b/>
          <w:bCs/>
          <w:i/>
          <w:noProof/>
        </w:rPr>
        <w:tab/>
      </w:r>
    </w:p>
    <w:p w14:paraId="77F4136D" w14:textId="149905BB"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R63,801,487.13</w:t>
      </w:r>
    </w:p>
    <w:p w14:paraId="59F0153A"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Maqongqo Community Water Supply Scheme Phase 5</w:t>
      </w:r>
      <w:r w:rsidRPr="00EC59C1">
        <w:rPr>
          <w:rFonts w:ascii="Avenir Next LT Pro Light" w:hAnsi="Avenir Next LT Pro Light" w:cs="Arial"/>
          <w:b/>
          <w:bCs/>
          <w:i/>
          <w:noProof/>
        </w:rPr>
        <w:tab/>
      </w:r>
    </w:p>
    <w:p w14:paraId="699A2904" w14:textId="099FFE6B" w:rsidR="00C21F35"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Construction</w:t>
      </w:r>
      <w:r w:rsidRPr="00EC59C1">
        <w:rPr>
          <w:rFonts w:ascii="Avenir Next LT Pro Light" w:hAnsi="Avenir Next LT Pro Light" w:cs="Arial"/>
          <w:i/>
          <w:noProof/>
        </w:rPr>
        <w:tab/>
        <w:t>R19,116,346.37</w:t>
      </w:r>
    </w:p>
    <w:p w14:paraId="21438066" w14:textId="77777777" w:rsidR="00F03489"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EC59C1">
        <w:rPr>
          <w:rFonts w:ascii="Avenir Next LT Pro Light" w:hAnsi="Avenir Next LT Pro Light" w:cs="Arial"/>
          <w:b/>
          <w:bCs/>
          <w:i/>
          <w:noProof/>
        </w:rPr>
        <w:t>Mkhambathini</w:t>
      </w:r>
      <w:r w:rsidRPr="00EC59C1">
        <w:rPr>
          <w:rFonts w:ascii="Avenir Next LT Pro Light" w:hAnsi="Avenir Next LT Pro Light" w:cs="Arial"/>
          <w:b/>
          <w:bCs/>
          <w:i/>
          <w:noProof/>
        </w:rPr>
        <w:tab/>
        <w:t>iThala Valley Community Water Supply Scheme COVID 19</w:t>
      </w:r>
      <w:r w:rsidRPr="00EC59C1">
        <w:rPr>
          <w:rFonts w:ascii="Avenir Next LT Pro Light" w:hAnsi="Avenir Next LT Pro Light" w:cs="Arial"/>
          <w:b/>
          <w:bCs/>
          <w:i/>
          <w:noProof/>
        </w:rPr>
        <w:tab/>
      </w:r>
    </w:p>
    <w:p w14:paraId="676C809E" w14:textId="59CF5CEB" w:rsidR="00BC1E12" w:rsidRPr="00EC59C1" w:rsidRDefault="00C21F35"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EC59C1">
        <w:rPr>
          <w:rFonts w:ascii="Avenir Next LT Pro Light" w:hAnsi="Avenir Next LT Pro Light" w:cs="Arial"/>
          <w:i/>
          <w:noProof/>
        </w:rPr>
        <w:t>Design stage</w:t>
      </w:r>
      <w:r w:rsidRPr="00EC59C1">
        <w:rPr>
          <w:rFonts w:ascii="Avenir Next LT Pro Light" w:hAnsi="Avenir Next LT Pro Light" w:cs="Arial"/>
          <w:i/>
          <w:noProof/>
        </w:rPr>
        <w:tab/>
        <w:t>R 12 844 746,70</w:t>
      </w:r>
    </w:p>
    <w:p w14:paraId="29A22E55" w14:textId="04D0E1D2" w:rsidR="00F03489" w:rsidRPr="00EC59C1"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488F1BB1" w14:textId="72C5AB52" w:rsidR="00BC1E12" w:rsidRPr="00EC59C1" w:rsidRDefault="00F03489" w:rsidP="00E45F34">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Cs/>
          <w:noProof/>
        </w:rPr>
      </w:pPr>
      <w:r w:rsidRPr="00EC59C1">
        <w:rPr>
          <w:rFonts w:ascii="Avenir Next LT Pro Light" w:hAnsi="Avenir Next LT Pro Light" w:cs="Arial"/>
          <w:iCs/>
          <w:noProof/>
        </w:rPr>
        <w:t xml:space="preserve">Information provided by </w:t>
      </w:r>
      <w:r w:rsidRPr="00EC59C1">
        <w:rPr>
          <w:rFonts w:ascii="Avenir Next LT Pro Light" w:hAnsi="Avenir Next LT Pro Light" w:cs="Arial"/>
          <w:bCs/>
          <w:iCs/>
        </w:rPr>
        <w:t>uMgungundlovu District Municipality</w:t>
      </w:r>
      <w:r w:rsidR="00994AB2" w:rsidRPr="00EC59C1">
        <w:rPr>
          <w:rFonts w:ascii="Avenir Next LT Pro Light" w:hAnsi="Avenir Next LT Pro Light" w:cs="Arial"/>
          <w:bCs/>
          <w:iCs/>
        </w:rPr>
        <w:t>, water projects.</w:t>
      </w:r>
    </w:p>
    <w:p w14:paraId="35263D87" w14:textId="69F7B6F1" w:rsidR="002C44AA" w:rsidRPr="00EC59C1" w:rsidRDefault="005F37F4" w:rsidP="004C7DBB">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r w:rsidRPr="00EC59C1">
        <w:rPr>
          <w:rFonts w:ascii="Avenir Next LT Pro Light" w:hAnsi="Avenir Next LT Pro Light" w:cs="Arial"/>
          <w:i/>
          <w:noProof/>
        </w:rPr>
        <w:t xml:space="preserve"> </w:t>
      </w:r>
      <w:r w:rsidR="004C7DBB" w:rsidRPr="00EC59C1">
        <w:rPr>
          <w:rFonts w:ascii="Avenir Next LT Pro Light" w:hAnsi="Avenir Next LT Pro Light" w:cs="Arial"/>
          <w:i/>
          <w:noProof/>
        </w:rPr>
        <w:t xml:space="preserve">  </w:t>
      </w:r>
      <w:bookmarkStart w:id="78" w:name="_Hlk94615707"/>
      <w:r w:rsidRPr="00EC59C1">
        <w:rPr>
          <w:rFonts w:ascii="Avenir Next LT Pro Light" w:hAnsi="Avenir Next LT Pro Light" w:cs="Arial"/>
          <w:i/>
          <w:noProof/>
        </w:rPr>
        <w:t xml:space="preserve">   </w:t>
      </w:r>
      <w:r w:rsidR="001D12E5" w:rsidRPr="00EC59C1">
        <w:rPr>
          <w:rFonts w:ascii="Avenir Next LT Pro Light" w:hAnsi="Avenir Next LT Pro Light" w:cs="Arial"/>
          <w:i/>
          <w:noProof/>
        </w:rPr>
        <w:t xml:space="preserve"> </w:t>
      </w:r>
      <w:r w:rsidRPr="00EC59C1">
        <w:rPr>
          <w:rFonts w:ascii="Avenir Next LT Pro Light" w:hAnsi="Avenir Next LT Pro Light" w:cs="Arial"/>
          <w:i/>
          <w:noProof/>
        </w:rPr>
        <w:t xml:space="preserve">  </w:t>
      </w:r>
      <w:r w:rsidR="00AC2D9D" w:rsidRPr="00EC59C1">
        <w:rPr>
          <w:rFonts w:ascii="Avenir Next LT Pro Light" w:hAnsi="Avenir Next LT Pro Light" w:cs="Arial"/>
          <w:i/>
          <w:noProof/>
        </w:rPr>
        <w:t>T</w:t>
      </w:r>
      <w:r w:rsidR="00BF1EF6" w:rsidRPr="00EC59C1">
        <w:rPr>
          <w:rFonts w:ascii="Avenir Next LT Pro Light" w:hAnsi="Avenir Next LT Pro Light" w:cs="Arial"/>
          <w:i/>
          <w:noProof/>
        </w:rPr>
        <w:t xml:space="preserve"> </w:t>
      </w:r>
      <w:r w:rsidR="00AC2D9D" w:rsidRPr="00EC59C1">
        <w:rPr>
          <w:rFonts w:ascii="Avenir Next LT Pro Light" w:hAnsi="Avenir Next LT Pro Light" w:cs="Arial"/>
          <w:i/>
          <w:noProof/>
        </w:rPr>
        <w:t>3.</w:t>
      </w:r>
      <w:r w:rsidR="00E03BC5" w:rsidRPr="00EC59C1">
        <w:rPr>
          <w:rFonts w:ascii="Avenir Next LT Pro Light" w:hAnsi="Avenir Next LT Pro Light" w:cs="Arial"/>
          <w:i/>
          <w:noProof/>
        </w:rPr>
        <w:t>2.</w:t>
      </w:r>
      <w:bookmarkEnd w:id="78"/>
      <w:r w:rsidR="00F03489" w:rsidRPr="00EC59C1">
        <w:rPr>
          <w:rFonts w:ascii="Avenir Next LT Pro Light" w:hAnsi="Avenir Next LT Pro Light" w:cs="Arial"/>
          <w:i/>
          <w:noProof/>
        </w:rPr>
        <w:t>4</w:t>
      </w:r>
    </w:p>
    <w:p w14:paraId="637D1AE3" w14:textId="77777777" w:rsidR="00972E7F" w:rsidRPr="00EC59C1" w:rsidRDefault="00972E7F" w:rsidP="00256BB6">
      <w:pPr>
        <w:contextualSpacing/>
        <w:jc w:val="both"/>
        <w:rPr>
          <w:rFonts w:ascii="Avenir Next LT Pro Light" w:hAnsi="Avenir Next LT Pro Light" w:cs="Arial"/>
          <w:noProof/>
        </w:rPr>
      </w:pPr>
    </w:p>
    <w:p w14:paraId="502B2140" w14:textId="77777777" w:rsidR="00FA6FB7" w:rsidRPr="00EC59C1" w:rsidRDefault="00FA6FB7" w:rsidP="00256BB6">
      <w:pPr>
        <w:contextualSpacing/>
        <w:jc w:val="both"/>
        <w:rPr>
          <w:rFonts w:ascii="Avenir Next LT Pro Light" w:hAnsi="Avenir Next LT Pro Light" w:cs="Arial"/>
          <w:noProof/>
        </w:rPr>
      </w:pPr>
    </w:p>
    <w:p w14:paraId="21A779DB" w14:textId="77777777" w:rsidR="006534D0" w:rsidRPr="00EC59C1" w:rsidRDefault="005879EC" w:rsidP="009E393C">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EC59C1">
        <w:rPr>
          <w:rFonts w:ascii="Avenir Next LT Pro Light" w:hAnsi="Avenir Next LT Pro Light" w:cs="Arial"/>
          <w:noProof/>
        </w:rPr>
        <w:t>COMMENT</w:t>
      </w:r>
      <w:r w:rsidR="003961A9" w:rsidRPr="00EC59C1">
        <w:rPr>
          <w:rFonts w:ascii="Avenir Next LT Pro Light" w:hAnsi="Avenir Next LT Pro Light" w:cs="Arial"/>
          <w:noProof/>
        </w:rPr>
        <w:t xml:space="preserve"> ON SANITATION SERVICES PERFORMANCE OVERALL</w:t>
      </w:r>
      <w:r w:rsidR="006534D0" w:rsidRPr="00EC59C1">
        <w:rPr>
          <w:rFonts w:ascii="Avenir Next LT Pro Light" w:hAnsi="Avenir Next LT Pro Light" w:cs="Arial"/>
          <w:noProof/>
        </w:rPr>
        <w:t>:</w:t>
      </w:r>
    </w:p>
    <w:p w14:paraId="30FA85B9" w14:textId="77777777" w:rsidR="006534D0" w:rsidRPr="00EC59C1" w:rsidRDefault="006534D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233689E3" w14:textId="4FC95050" w:rsidR="006B0CC4" w:rsidRPr="00EC59C1" w:rsidRDefault="006B0CC4"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bCs/>
          <w:iCs/>
        </w:rPr>
        <w:t>The sanitation backlog is estimated at 905 which equates to 14 438 households. The Mkhambathini Municipality still faces sanitation backlogs with 36% of the residents serviced below the average service level. Planning and implementation of sanitation projects should be based on settlements clusters and be integrated with the initiative towards the transformation of rural villages into sustainable human settlements.</w:t>
      </w:r>
    </w:p>
    <w:p w14:paraId="791AF223" w14:textId="6081BC49" w:rsidR="008749EF" w:rsidRPr="00EC59C1"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12C83CAF" w14:textId="459DC36B" w:rsidR="008749EF" w:rsidRPr="00EC59C1"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i/>
          <w:noProof/>
        </w:rPr>
        <w:t>Source:</w:t>
      </w:r>
      <w:r w:rsidR="00925D82" w:rsidRPr="00EC59C1">
        <w:rPr>
          <w:rFonts w:ascii="Avenir Next LT Pro Light" w:hAnsi="Avenir Next LT Pro Light" w:cs="Arial"/>
          <w:i/>
          <w:noProof/>
        </w:rPr>
        <w:t xml:space="preserve"> IDP </w:t>
      </w:r>
      <w:r w:rsidR="00452313" w:rsidRPr="00EC59C1">
        <w:rPr>
          <w:rFonts w:ascii="Avenir Next LT Pro Light" w:hAnsi="Avenir Next LT Pro Light" w:cs="Arial"/>
          <w:i/>
          <w:noProof/>
        </w:rPr>
        <w:t>2022/2023</w:t>
      </w:r>
    </w:p>
    <w:p w14:paraId="7E548567" w14:textId="65FDCA22" w:rsidR="004762E2" w:rsidRPr="00EC59C1" w:rsidRDefault="004762E2" w:rsidP="006B0CC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i/>
          <w:noProof/>
        </w:rPr>
        <w:t>T</w:t>
      </w:r>
      <w:r w:rsidR="0011674F" w:rsidRPr="00EC59C1">
        <w:rPr>
          <w:rFonts w:ascii="Avenir Next LT Pro Light" w:hAnsi="Avenir Next LT Pro Light" w:cs="Arial"/>
          <w:i/>
          <w:noProof/>
        </w:rPr>
        <w:t xml:space="preserve"> </w:t>
      </w:r>
      <w:r w:rsidRPr="00EC59C1">
        <w:rPr>
          <w:rFonts w:ascii="Avenir Next LT Pro Light" w:hAnsi="Avenir Next LT Pro Light" w:cs="Arial"/>
          <w:i/>
          <w:noProof/>
        </w:rPr>
        <w:t>3.2.</w:t>
      </w:r>
      <w:r w:rsidR="00994AB2" w:rsidRPr="00EC59C1">
        <w:rPr>
          <w:rFonts w:ascii="Avenir Next LT Pro Light" w:hAnsi="Avenir Next LT Pro Light" w:cs="Arial"/>
          <w:i/>
          <w:noProof/>
        </w:rPr>
        <w:t>5</w:t>
      </w:r>
    </w:p>
    <w:p w14:paraId="0B8ECC9D" w14:textId="77777777" w:rsidR="005879EC" w:rsidRPr="00EC59C1" w:rsidRDefault="005879EC" w:rsidP="00256BB6">
      <w:pPr>
        <w:contextualSpacing/>
        <w:jc w:val="both"/>
        <w:rPr>
          <w:rFonts w:ascii="Avenir Next LT Pro Light" w:hAnsi="Avenir Next LT Pro Light" w:cs="Arial"/>
          <w:noProof/>
        </w:rPr>
      </w:pPr>
    </w:p>
    <w:p w14:paraId="004C50D2" w14:textId="77777777" w:rsidR="004E385A" w:rsidRPr="00EC59C1" w:rsidRDefault="004E385A" w:rsidP="00C460AF">
      <w:pPr>
        <w:pStyle w:val="Heading3"/>
        <w:numPr>
          <w:ilvl w:val="1"/>
          <w:numId w:val="15"/>
        </w:numPr>
        <w:spacing w:before="0"/>
        <w:ind w:left="0" w:firstLine="0"/>
        <w:contextualSpacing/>
        <w:jc w:val="both"/>
        <w:rPr>
          <w:rFonts w:ascii="Avenir Next LT Pro Light" w:hAnsi="Avenir Next LT Pro Light" w:cs="Arial"/>
        </w:rPr>
      </w:pPr>
      <w:bookmarkStart w:id="79" w:name="_Toc331763649"/>
      <w:bookmarkStart w:id="80" w:name="_Toc156395285"/>
      <w:r w:rsidRPr="00EC59C1">
        <w:rPr>
          <w:rFonts w:ascii="Avenir Next LT Pro Light" w:hAnsi="Avenir Next LT Pro Light" w:cs="Arial"/>
        </w:rPr>
        <w:t>ELECTRICITY</w:t>
      </w:r>
      <w:bookmarkEnd w:id="79"/>
      <w:bookmarkEnd w:id="80"/>
    </w:p>
    <w:p w14:paraId="4B78C10A" w14:textId="77777777" w:rsidR="000D16A1" w:rsidRPr="00EC59C1" w:rsidRDefault="000D16A1" w:rsidP="00256BB6">
      <w:pPr>
        <w:contextualSpacing/>
        <w:jc w:val="both"/>
        <w:rPr>
          <w:rFonts w:ascii="Avenir Next LT Pro Light" w:hAnsi="Avenir Next LT Pro Light" w:cs="Arial"/>
        </w:rPr>
      </w:pPr>
    </w:p>
    <w:p w14:paraId="7292831F" w14:textId="77777777" w:rsidR="006C5E3D" w:rsidRPr="00EC59C1" w:rsidRDefault="006C5E3D" w:rsidP="009E393C">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ELECTRICITY</w:t>
      </w:r>
    </w:p>
    <w:p w14:paraId="79BD3FC2" w14:textId="77777777" w:rsidR="006C5E3D" w:rsidRPr="00EC59C1" w:rsidRDefault="006C5E3D"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C43ED49" w14:textId="77777777" w:rsidR="006C5E3D" w:rsidRPr="00EC59C1" w:rsidRDefault="00F13EBE"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sz w:val="22"/>
          <w:szCs w:val="22"/>
        </w:rPr>
      </w:pPr>
      <w:r w:rsidRPr="00EC59C1">
        <w:rPr>
          <w:rFonts w:ascii="Avenir Next LT Pro Light" w:hAnsi="Avenir Next LT Pro Light" w:cs="Arial"/>
          <w:i/>
          <w:sz w:val="22"/>
          <w:szCs w:val="22"/>
        </w:rPr>
        <w:t>Note: Recent legislation</w:t>
      </w:r>
      <w:r w:rsidR="008776F2" w:rsidRPr="00EC59C1">
        <w:rPr>
          <w:rFonts w:ascii="Avenir Next LT Pro Light" w:hAnsi="Avenir Next LT Pro Light" w:cs="Arial"/>
          <w:i/>
          <w:sz w:val="22"/>
          <w:szCs w:val="22"/>
        </w:rPr>
        <w:t xml:space="preserve"> includes the Electricity Amendment Acts 1989; 1994; 1995; and the Electricity Regulation Act 2006.</w:t>
      </w:r>
    </w:p>
    <w:p w14:paraId="04F2F472" w14:textId="77777777" w:rsidR="0011674F" w:rsidRPr="00EC59C1"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sz w:val="22"/>
          <w:szCs w:val="22"/>
        </w:rPr>
      </w:pPr>
    </w:p>
    <w:p w14:paraId="7F70BF1D" w14:textId="77777777" w:rsidR="00141CED" w:rsidRPr="00EC59C1" w:rsidRDefault="006B0CC4" w:rsidP="006B0CC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sz w:val="22"/>
          <w:szCs w:val="22"/>
        </w:rPr>
      </w:pPr>
      <w:r w:rsidRPr="00EC59C1">
        <w:rPr>
          <w:rFonts w:ascii="Avenir Next LT Pro Light" w:hAnsi="Avenir Next LT Pro Light" w:cs="Arial"/>
          <w:bCs/>
          <w:iCs/>
          <w:sz w:val="22"/>
          <w:szCs w:val="22"/>
        </w:rPr>
        <w:t xml:space="preserve">The main supplier of electricity in Mkhambathini is Eskom. However, the project implementation is undertaken by the </w:t>
      </w:r>
      <w:r w:rsidR="009410F9" w:rsidRPr="00EC59C1">
        <w:rPr>
          <w:rFonts w:ascii="Avenir Next LT Pro Light" w:hAnsi="Avenir Next LT Pro Light" w:cs="Arial"/>
          <w:bCs/>
          <w:iCs/>
          <w:sz w:val="22"/>
          <w:szCs w:val="22"/>
        </w:rPr>
        <w:t>m</w:t>
      </w:r>
      <w:r w:rsidRPr="00EC59C1">
        <w:rPr>
          <w:rFonts w:ascii="Avenir Next LT Pro Light" w:hAnsi="Avenir Next LT Pro Light" w:cs="Arial"/>
          <w:bCs/>
          <w:iCs/>
          <w:sz w:val="22"/>
          <w:szCs w:val="22"/>
        </w:rPr>
        <w:t>unicipality through</w:t>
      </w:r>
      <w:r w:rsidR="00C071C9" w:rsidRPr="00EC59C1">
        <w:rPr>
          <w:rFonts w:ascii="Avenir Next LT Pro Light" w:hAnsi="Avenir Next LT Pro Light" w:cs="Arial"/>
          <w:bCs/>
          <w:iCs/>
          <w:sz w:val="22"/>
          <w:szCs w:val="22"/>
        </w:rPr>
        <w:t xml:space="preserve"> the</w:t>
      </w:r>
      <w:r w:rsidRPr="00EC59C1">
        <w:rPr>
          <w:rFonts w:ascii="Avenir Next LT Pro Light" w:hAnsi="Avenir Next LT Pro Light" w:cs="Arial"/>
          <w:bCs/>
          <w:iCs/>
          <w:sz w:val="22"/>
          <w:szCs w:val="22"/>
        </w:rPr>
        <w:t xml:space="preserve"> Department of </w:t>
      </w:r>
      <w:r w:rsidR="009410F9" w:rsidRPr="00EC59C1">
        <w:rPr>
          <w:rFonts w:ascii="Avenir Next LT Pro Light" w:hAnsi="Avenir Next LT Pro Light" w:cs="Arial"/>
          <w:bCs/>
          <w:iCs/>
          <w:sz w:val="22"/>
          <w:szCs w:val="22"/>
        </w:rPr>
        <w:t>E</w:t>
      </w:r>
      <w:r w:rsidRPr="00EC59C1">
        <w:rPr>
          <w:rFonts w:ascii="Avenir Next LT Pro Light" w:hAnsi="Avenir Next LT Pro Light" w:cs="Arial"/>
          <w:bCs/>
          <w:iCs/>
          <w:sz w:val="22"/>
          <w:szCs w:val="22"/>
        </w:rPr>
        <w:t>nergy</w:t>
      </w:r>
      <w:r w:rsidR="00C071C9" w:rsidRPr="00EC59C1">
        <w:rPr>
          <w:rFonts w:ascii="Avenir Next LT Pro Light" w:hAnsi="Avenir Next LT Pro Light" w:cs="Arial"/>
          <w:bCs/>
          <w:iCs/>
          <w:sz w:val="22"/>
          <w:szCs w:val="22"/>
        </w:rPr>
        <w:t>’s</w:t>
      </w:r>
      <w:r w:rsidRPr="00EC59C1">
        <w:rPr>
          <w:rFonts w:ascii="Avenir Next LT Pro Light" w:hAnsi="Avenir Next LT Pro Light" w:cs="Arial"/>
          <w:bCs/>
          <w:iCs/>
          <w:sz w:val="22"/>
          <w:szCs w:val="22"/>
        </w:rPr>
        <w:t xml:space="preserve"> funding. Once the infrastructure is completed it is handed over to Eskom who t</w:t>
      </w:r>
      <w:r w:rsidR="00550E88" w:rsidRPr="00EC59C1">
        <w:rPr>
          <w:rFonts w:ascii="Avenir Next LT Pro Light" w:hAnsi="Avenir Next LT Pro Light" w:cs="Arial"/>
          <w:bCs/>
          <w:iCs/>
          <w:sz w:val="22"/>
          <w:szCs w:val="22"/>
        </w:rPr>
        <w:t>a</w:t>
      </w:r>
      <w:r w:rsidRPr="00EC59C1">
        <w:rPr>
          <w:rFonts w:ascii="Avenir Next LT Pro Light" w:hAnsi="Avenir Next LT Pro Light" w:cs="Arial"/>
          <w:bCs/>
          <w:iCs/>
          <w:sz w:val="22"/>
          <w:szCs w:val="22"/>
        </w:rPr>
        <w:t>k</w:t>
      </w:r>
      <w:r w:rsidR="00550E88" w:rsidRPr="00EC59C1">
        <w:rPr>
          <w:rFonts w:ascii="Avenir Next LT Pro Light" w:hAnsi="Avenir Next LT Pro Light" w:cs="Arial"/>
          <w:bCs/>
          <w:iCs/>
          <w:sz w:val="22"/>
          <w:szCs w:val="22"/>
        </w:rPr>
        <w:t>e</w:t>
      </w:r>
      <w:r w:rsidRPr="00EC59C1">
        <w:rPr>
          <w:rFonts w:ascii="Avenir Next LT Pro Light" w:hAnsi="Avenir Next LT Pro Light" w:cs="Arial"/>
          <w:bCs/>
          <w:iCs/>
          <w:sz w:val="22"/>
          <w:szCs w:val="22"/>
        </w:rPr>
        <w:t xml:space="preserve"> full ownership of</w:t>
      </w:r>
      <w:r w:rsidR="00550E88" w:rsidRPr="00EC59C1">
        <w:rPr>
          <w:rFonts w:ascii="Avenir Next LT Pro Light" w:hAnsi="Avenir Next LT Pro Light" w:cs="Arial"/>
          <w:bCs/>
          <w:iCs/>
          <w:sz w:val="22"/>
          <w:szCs w:val="22"/>
        </w:rPr>
        <w:t xml:space="preserve"> the</w:t>
      </w:r>
      <w:r w:rsidRPr="00EC59C1">
        <w:rPr>
          <w:rFonts w:ascii="Avenir Next LT Pro Light" w:hAnsi="Avenir Next LT Pro Light" w:cs="Arial"/>
          <w:bCs/>
          <w:iCs/>
          <w:sz w:val="22"/>
          <w:szCs w:val="22"/>
        </w:rPr>
        <w:t xml:space="preserve"> service. There is a clear concentration of available electricity networks for commercial farming activities in the central parts of the municipality and a general shortage of infrastructure in the south.</w:t>
      </w:r>
    </w:p>
    <w:p w14:paraId="58B93BBB" w14:textId="77777777" w:rsidR="00141CED" w:rsidRPr="00EC59C1" w:rsidRDefault="00141CED" w:rsidP="006B0CC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sz w:val="22"/>
          <w:szCs w:val="22"/>
        </w:rPr>
      </w:pPr>
    </w:p>
    <w:p w14:paraId="779874AE" w14:textId="1BC7BD63" w:rsidR="00FA0FED" w:rsidRPr="00EC59C1" w:rsidRDefault="006B0CC4" w:rsidP="006B0CC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sz w:val="22"/>
          <w:szCs w:val="22"/>
          <w:lang w:val="en-GB" w:eastAsia="en-GB"/>
        </w:rPr>
      </w:pPr>
      <w:r w:rsidRPr="00EC59C1">
        <w:rPr>
          <w:rFonts w:ascii="Avenir Next LT Pro Light" w:hAnsi="Avenir Next LT Pro Light" w:cs="Arial"/>
          <w:bCs/>
          <w:iCs/>
          <w:sz w:val="22"/>
          <w:szCs w:val="22"/>
        </w:rPr>
        <w:t xml:space="preserve"> Thus, households in more remote less densely settled areas operate on an off-grid basis and still depend on wood, gas and paraffin for lighting and heating requirements</w:t>
      </w:r>
      <w:r w:rsidR="00AC2D9D" w:rsidRPr="00EC59C1">
        <w:rPr>
          <w:rFonts w:ascii="Avenir Next LT Pro Light" w:hAnsi="Avenir Next LT Pro Light" w:cs="Arial"/>
          <w:bCs/>
          <w:iCs/>
          <w:noProof/>
          <w:sz w:val="22"/>
          <w:szCs w:val="22"/>
          <w:lang w:val="en-GB" w:eastAsia="en-GB"/>
        </w:rPr>
        <w:t xml:space="preserve">. </w:t>
      </w:r>
      <w:r w:rsidR="00FA0FED" w:rsidRPr="00EC59C1">
        <w:rPr>
          <w:rFonts w:ascii="Avenir Next LT Pro Light" w:hAnsi="Avenir Next LT Pro Light" w:cs="Arial"/>
          <w:bCs/>
          <w:iCs/>
          <w:noProof/>
          <w:sz w:val="22"/>
          <w:szCs w:val="22"/>
          <w:lang w:val="en-GB" w:eastAsia="en-GB"/>
        </w:rPr>
        <w:t xml:space="preserve"> </w:t>
      </w:r>
    </w:p>
    <w:p w14:paraId="2EC12B0D" w14:textId="2312E3BF" w:rsidR="006C5E3D" w:rsidRPr="00EC59C1" w:rsidRDefault="008748D7"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w:t>
      </w:r>
    </w:p>
    <w:p w14:paraId="446AC3E7" w14:textId="6F2C4F88" w:rsidR="005F37F4" w:rsidRPr="00EC59C1" w:rsidRDefault="005F37F4" w:rsidP="00256BB6">
      <w:pPr>
        <w:tabs>
          <w:tab w:val="left" w:pos="2404"/>
        </w:tabs>
        <w:contextualSpacing/>
        <w:jc w:val="both"/>
        <w:rPr>
          <w:rFonts w:ascii="Avenir Next LT Pro Light" w:hAnsi="Avenir Next LT Pro Light"/>
        </w:rPr>
      </w:pPr>
    </w:p>
    <w:p w14:paraId="11F3F48B" w14:textId="4C43FAC6" w:rsidR="00D60042" w:rsidRPr="00EC59C1" w:rsidRDefault="00D60042" w:rsidP="00256BB6">
      <w:pPr>
        <w:tabs>
          <w:tab w:val="left" w:pos="2404"/>
        </w:tabs>
        <w:contextualSpacing/>
        <w:jc w:val="both"/>
        <w:rPr>
          <w:rFonts w:ascii="Avenir Next LT Pro Light" w:hAnsi="Avenir Next LT Pro Light"/>
        </w:rPr>
      </w:pPr>
    </w:p>
    <w:p w14:paraId="66F857C4" w14:textId="69A24F70" w:rsidR="00D60042" w:rsidRPr="00EC59C1" w:rsidRDefault="00D60042" w:rsidP="00256BB6">
      <w:pPr>
        <w:tabs>
          <w:tab w:val="left" w:pos="2404"/>
        </w:tabs>
        <w:contextualSpacing/>
        <w:jc w:val="both"/>
        <w:rPr>
          <w:rFonts w:ascii="Avenir Next LT Pro Light" w:hAnsi="Avenir Next LT Pro Light"/>
        </w:rPr>
      </w:pPr>
    </w:p>
    <w:p w14:paraId="12CE63EA" w14:textId="2901F30B" w:rsidR="00D60042" w:rsidRPr="00EC59C1" w:rsidRDefault="00D60042" w:rsidP="00256BB6">
      <w:pPr>
        <w:tabs>
          <w:tab w:val="left" w:pos="2404"/>
        </w:tabs>
        <w:contextualSpacing/>
        <w:jc w:val="both"/>
        <w:rPr>
          <w:rFonts w:ascii="Avenir Next LT Pro Light" w:hAnsi="Avenir Next LT Pro Light"/>
        </w:rPr>
      </w:pPr>
    </w:p>
    <w:p w14:paraId="4AD5ABB6" w14:textId="04FF1ADB" w:rsidR="00D60042" w:rsidRPr="00EC59C1" w:rsidRDefault="00D60042" w:rsidP="00256BB6">
      <w:pPr>
        <w:tabs>
          <w:tab w:val="left" w:pos="2404"/>
        </w:tabs>
        <w:contextualSpacing/>
        <w:jc w:val="both"/>
        <w:rPr>
          <w:rFonts w:ascii="Avenir Next LT Pro Light" w:hAnsi="Avenir Next LT Pro Light"/>
        </w:rPr>
      </w:pPr>
    </w:p>
    <w:p w14:paraId="49B5E640" w14:textId="420E01FC" w:rsidR="00D60042" w:rsidRPr="00EC59C1" w:rsidRDefault="00D60042" w:rsidP="00256BB6">
      <w:pPr>
        <w:tabs>
          <w:tab w:val="left" w:pos="2404"/>
        </w:tabs>
        <w:contextualSpacing/>
        <w:jc w:val="both"/>
        <w:rPr>
          <w:rFonts w:ascii="Avenir Next LT Pro Light" w:hAnsi="Avenir Next LT Pro Light"/>
        </w:rPr>
      </w:pPr>
    </w:p>
    <w:p w14:paraId="2E6EF5E4" w14:textId="6A0B32A5" w:rsidR="00D60042" w:rsidRPr="00EC59C1" w:rsidRDefault="00D60042" w:rsidP="00256BB6">
      <w:pPr>
        <w:tabs>
          <w:tab w:val="left" w:pos="2404"/>
        </w:tabs>
        <w:contextualSpacing/>
        <w:jc w:val="both"/>
        <w:rPr>
          <w:rFonts w:ascii="Avenir Next LT Pro Light" w:hAnsi="Avenir Next LT Pro Light"/>
        </w:rPr>
      </w:pPr>
    </w:p>
    <w:p w14:paraId="4AA2C6FF" w14:textId="0076FDD0" w:rsidR="00D60042" w:rsidRPr="00EC59C1" w:rsidRDefault="00D60042" w:rsidP="00256BB6">
      <w:pPr>
        <w:tabs>
          <w:tab w:val="left" w:pos="2404"/>
        </w:tabs>
        <w:contextualSpacing/>
        <w:jc w:val="both"/>
        <w:rPr>
          <w:rFonts w:ascii="Avenir Next LT Pro Light" w:hAnsi="Avenir Next LT Pro Light"/>
        </w:rPr>
      </w:pPr>
    </w:p>
    <w:p w14:paraId="6FF3BD9F" w14:textId="66155EB6" w:rsidR="00D60042" w:rsidRPr="00EC59C1" w:rsidRDefault="00D60042" w:rsidP="00256BB6">
      <w:pPr>
        <w:tabs>
          <w:tab w:val="left" w:pos="2404"/>
        </w:tabs>
        <w:contextualSpacing/>
        <w:jc w:val="both"/>
        <w:rPr>
          <w:rFonts w:ascii="Avenir Next LT Pro Light" w:hAnsi="Avenir Next LT Pro Light"/>
        </w:rPr>
      </w:pPr>
    </w:p>
    <w:p w14:paraId="5CDF50AB" w14:textId="6636284C" w:rsidR="00D60042" w:rsidRPr="00EC59C1" w:rsidRDefault="00D60042" w:rsidP="00256BB6">
      <w:pPr>
        <w:tabs>
          <w:tab w:val="left" w:pos="2404"/>
        </w:tabs>
        <w:contextualSpacing/>
        <w:jc w:val="both"/>
        <w:rPr>
          <w:rFonts w:ascii="Avenir Next LT Pro Light" w:hAnsi="Avenir Next LT Pro Light"/>
        </w:rPr>
      </w:pPr>
    </w:p>
    <w:p w14:paraId="46B4D1A9" w14:textId="77777777" w:rsidR="00D60042" w:rsidRPr="00EC59C1" w:rsidRDefault="00D60042" w:rsidP="00256BB6">
      <w:pPr>
        <w:tabs>
          <w:tab w:val="left" w:pos="2404"/>
        </w:tabs>
        <w:contextualSpacing/>
        <w:jc w:val="both"/>
        <w:rPr>
          <w:rFonts w:ascii="Avenir Next LT Pro Light" w:hAnsi="Avenir Next LT Pro Light"/>
        </w:rPr>
      </w:pPr>
    </w:p>
    <w:p w14:paraId="6D8345C7" w14:textId="77777777" w:rsidR="005F37F4" w:rsidRPr="00EC59C1" w:rsidRDefault="004102BB" w:rsidP="00994AB2">
      <w:pPr>
        <w:tabs>
          <w:tab w:val="left" w:pos="2404"/>
        </w:tabs>
        <w:contextualSpacing/>
        <w:rPr>
          <w:rFonts w:ascii="Avenir Next LT Pro Light" w:hAnsi="Avenir Next LT Pro Light" w:cs="Arial"/>
          <w:noProof/>
        </w:rPr>
      </w:pPr>
      <w:r w:rsidRPr="00EC59C1">
        <w:rPr>
          <w:rFonts w:ascii="Avenir Next LT Pro Light" w:hAnsi="Avenir Next LT Pro Light"/>
          <w:highlight w:val="yellow"/>
        </w:rPr>
        <w:t xml:space="preserve">      </w:t>
      </w:r>
    </w:p>
    <w:tbl>
      <w:tblPr>
        <w:tblW w:w="8663" w:type="dxa"/>
        <w:tblInd w:w="113" w:type="dxa"/>
        <w:tblLook w:val="04A0" w:firstRow="1" w:lastRow="0" w:firstColumn="1" w:lastColumn="0" w:noHBand="0" w:noVBand="1"/>
      </w:tblPr>
      <w:tblGrid>
        <w:gridCol w:w="3828"/>
        <w:gridCol w:w="1209"/>
        <w:gridCol w:w="1208"/>
        <w:gridCol w:w="1208"/>
        <w:gridCol w:w="1210"/>
      </w:tblGrid>
      <w:tr w:rsidR="005F37F4" w:rsidRPr="00EC59C1" w14:paraId="3238FAC9" w14:textId="77777777" w:rsidTr="009A2068">
        <w:trPr>
          <w:trHeight w:val="315"/>
        </w:trPr>
        <w:tc>
          <w:tcPr>
            <w:tcW w:w="8663" w:type="dxa"/>
            <w:gridSpan w:val="5"/>
            <w:tcBorders>
              <w:top w:val="single" w:sz="4" w:space="0" w:color="auto"/>
              <w:left w:val="single" w:sz="4" w:space="0" w:color="auto"/>
              <w:bottom w:val="nil"/>
              <w:right w:val="nil"/>
            </w:tcBorders>
            <w:shd w:val="clear" w:color="000000" w:fill="C4D79B"/>
            <w:noWrap/>
            <w:vAlign w:val="bottom"/>
            <w:hideMark/>
          </w:tcPr>
          <w:p w14:paraId="6018CB38" w14:textId="77777777" w:rsidR="005F37F4" w:rsidRPr="00EC59C1" w:rsidRDefault="005F37F4">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Electricity Service Delivery Levels</w:t>
            </w:r>
          </w:p>
        </w:tc>
      </w:tr>
      <w:tr w:rsidR="005F37F4" w:rsidRPr="00EC59C1" w14:paraId="5FC2CD46" w14:textId="77777777" w:rsidTr="009A2068">
        <w:trPr>
          <w:trHeight w:val="295"/>
        </w:trPr>
        <w:tc>
          <w:tcPr>
            <w:tcW w:w="8663" w:type="dxa"/>
            <w:gridSpan w:val="5"/>
            <w:tcBorders>
              <w:top w:val="nil"/>
              <w:left w:val="single" w:sz="4" w:space="0" w:color="auto"/>
              <w:bottom w:val="single" w:sz="4" w:space="0" w:color="auto"/>
              <w:right w:val="nil"/>
            </w:tcBorders>
            <w:shd w:val="clear" w:color="000000" w:fill="C4D79B"/>
            <w:noWrap/>
            <w:vAlign w:val="bottom"/>
            <w:hideMark/>
          </w:tcPr>
          <w:p w14:paraId="4EF9C9E2" w14:textId="77777777" w:rsidR="005F37F4" w:rsidRPr="00EC59C1" w:rsidRDefault="005F37F4">
            <w:pPr>
              <w:jc w:val="right"/>
              <w:rPr>
                <w:rFonts w:ascii="Avenir Next LT Pro Light" w:hAnsi="Avenir Next LT Pro Light" w:cs="Calibri"/>
                <w:b/>
                <w:bCs/>
                <w:sz w:val="20"/>
                <w:szCs w:val="20"/>
              </w:rPr>
            </w:pPr>
            <w:r w:rsidRPr="00EC59C1">
              <w:rPr>
                <w:rFonts w:ascii="Avenir Next LT Pro Light" w:hAnsi="Avenir Next LT Pro Light" w:cs="Calibri"/>
                <w:b/>
                <w:bCs/>
                <w:sz w:val="20"/>
                <w:szCs w:val="20"/>
              </w:rPr>
              <w:t>Households</w:t>
            </w:r>
          </w:p>
        </w:tc>
      </w:tr>
      <w:tr w:rsidR="005F37F4" w:rsidRPr="00EC59C1" w14:paraId="443BED74" w14:textId="77777777" w:rsidTr="00160F88">
        <w:trPr>
          <w:trHeight w:val="302"/>
        </w:trPr>
        <w:tc>
          <w:tcPr>
            <w:tcW w:w="3828"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4F49DF07"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Description</w:t>
            </w:r>
          </w:p>
        </w:tc>
        <w:tc>
          <w:tcPr>
            <w:tcW w:w="1209" w:type="dxa"/>
            <w:tcBorders>
              <w:top w:val="nil"/>
              <w:left w:val="single" w:sz="4" w:space="0" w:color="auto"/>
              <w:bottom w:val="single" w:sz="4" w:space="0" w:color="auto"/>
              <w:right w:val="single" w:sz="4" w:space="0" w:color="auto"/>
            </w:tcBorders>
            <w:shd w:val="clear" w:color="000000" w:fill="C4D79B"/>
            <w:vAlign w:val="center"/>
            <w:hideMark/>
          </w:tcPr>
          <w:p w14:paraId="5FFDFF42"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-3</w:t>
            </w:r>
          </w:p>
        </w:tc>
        <w:tc>
          <w:tcPr>
            <w:tcW w:w="1208" w:type="dxa"/>
            <w:tcBorders>
              <w:top w:val="nil"/>
              <w:left w:val="nil"/>
              <w:bottom w:val="single" w:sz="4" w:space="0" w:color="auto"/>
              <w:right w:val="single" w:sz="4" w:space="0" w:color="auto"/>
            </w:tcBorders>
            <w:shd w:val="clear" w:color="000000" w:fill="C4D79B"/>
            <w:vAlign w:val="center"/>
            <w:hideMark/>
          </w:tcPr>
          <w:p w14:paraId="2E368083"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-2</w:t>
            </w:r>
          </w:p>
        </w:tc>
        <w:tc>
          <w:tcPr>
            <w:tcW w:w="1208" w:type="dxa"/>
            <w:tcBorders>
              <w:top w:val="nil"/>
              <w:left w:val="nil"/>
              <w:bottom w:val="single" w:sz="4" w:space="0" w:color="auto"/>
              <w:right w:val="single" w:sz="4" w:space="0" w:color="auto"/>
            </w:tcBorders>
            <w:shd w:val="clear" w:color="000000" w:fill="C4D79B"/>
            <w:vAlign w:val="center"/>
            <w:hideMark/>
          </w:tcPr>
          <w:p w14:paraId="7BECECE4"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-1</w:t>
            </w:r>
          </w:p>
        </w:tc>
        <w:tc>
          <w:tcPr>
            <w:tcW w:w="1210" w:type="dxa"/>
            <w:tcBorders>
              <w:top w:val="nil"/>
              <w:left w:val="nil"/>
              <w:bottom w:val="single" w:sz="4" w:space="0" w:color="auto"/>
              <w:right w:val="single" w:sz="4" w:space="0" w:color="auto"/>
            </w:tcBorders>
            <w:shd w:val="clear" w:color="000000" w:fill="C4D79B"/>
            <w:vAlign w:val="center"/>
            <w:hideMark/>
          </w:tcPr>
          <w:p w14:paraId="4B48D5B9"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5F37F4" w:rsidRPr="00EC59C1" w14:paraId="17118FD4" w14:textId="77777777" w:rsidTr="00160F88">
        <w:trPr>
          <w:trHeight w:val="302"/>
        </w:trPr>
        <w:tc>
          <w:tcPr>
            <w:tcW w:w="3828" w:type="dxa"/>
            <w:vMerge/>
            <w:tcBorders>
              <w:top w:val="nil"/>
              <w:left w:val="single" w:sz="4" w:space="0" w:color="auto"/>
              <w:bottom w:val="single" w:sz="4" w:space="0" w:color="000000"/>
              <w:right w:val="single" w:sz="4" w:space="0" w:color="auto"/>
            </w:tcBorders>
            <w:vAlign w:val="center"/>
            <w:hideMark/>
          </w:tcPr>
          <w:p w14:paraId="4A114D69" w14:textId="77777777" w:rsidR="005F37F4" w:rsidRPr="00EC59C1" w:rsidRDefault="005F37F4">
            <w:pPr>
              <w:rPr>
                <w:rFonts w:ascii="Avenir Next LT Pro Light" w:hAnsi="Avenir Next LT Pro Light" w:cs="Calibri"/>
                <w:b/>
                <w:bCs/>
                <w:sz w:val="20"/>
                <w:szCs w:val="20"/>
              </w:rPr>
            </w:pPr>
          </w:p>
        </w:tc>
        <w:tc>
          <w:tcPr>
            <w:tcW w:w="1209" w:type="dxa"/>
            <w:tcBorders>
              <w:top w:val="nil"/>
              <w:left w:val="single" w:sz="4" w:space="0" w:color="auto"/>
              <w:bottom w:val="nil"/>
              <w:right w:val="single" w:sz="4" w:space="0" w:color="auto"/>
            </w:tcBorders>
            <w:shd w:val="clear" w:color="000000" w:fill="C4D79B"/>
            <w:vAlign w:val="center"/>
            <w:hideMark/>
          </w:tcPr>
          <w:p w14:paraId="14D39FEC"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208" w:type="dxa"/>
            <w:tcBorders>
              <w:top w:val="nil"/>
              <w:left w:val="nil"/>
              <w:bottom w:val="nil"/>
              <w:right w:val="single" w:sz="4" w:space="0" w:color="auto"/>
            </w:tcBorders>
            <w:shd w:val="clear" w:color="000000" w:fill="C4D79B"/>
            <w:vAlign w:val="center"/>
            <w:hideMark/>
          </w:tcPr>
          <w:p w14:paraId="15AACDFE"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208" w:type="dxa"/>
            <w:tcBorders>
              <w:top w:val="nil"/>
              <w:left w:val="nil"/>
              <w:bottom w:val="nil"/>
              <w:right w:val="single" w:sz="4" w:space="0" w:color="auto"/>
            </w:tcBorders>
            <w:shd w:val="clear" w:color="000000" w:fill="C4D79B"/>
            <w:vAlign w:val="center"/>
            <w:hideMark/>
          </w:tcPr>
          <w:p w14:paraId="54AD5806"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210" w:type="dxa"/>
            <w:tcBorders>
              <w:top w:val="nil"/>
              <w:left w:val="nil"/>
              <w:bottom w:val="nil"/>
              <w:right w:val="single" w:sz="4" w:space="0" w:color="auto"/>
            </w:tcBorders>
            <w:shd w:val="clear" w:color="000000" w:fill="C4D79B"/>
            <w:vAlign w:val="center"/>
            <w:hideMark/>
          </w:tcPr>
          <w:p w14:paraId="1916B45A"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r>
      <w:tr w:rsidR="005F37F4" w:rsidRPr="00EC59C1" w14:paraId="5D199774" w14:textId="77777777" w:rsidTr="00160F88">
        <w:trPr>
          <w:trHeight w:val="302"/>
        </w:trPr>
        <w:tc>
          <w:tcPr>
            <w:tcW w:w="3828" w:type="dxa"/>
            <w:vMerge/>
            <w:tcBorders>
              <w:top w:val="nil"/>
              <w:left w:val="single" w:sz="4" w:space="0" w:color="auto"/>
              <w:bottom w:val="single" w:sz="4" w:space="0" w:color="000000"/>
              <w:right w:val="single" w:sz="4" w:space="0" w:color="auto"/>
            </w:tcBorders>
            <w:vAlign w:val="center"/>
            <w:hideMark/>
          </w:tcPr>
          <w:p w14:paraId="17C77529" w14:textId="77777777" w:rsidR="005F37F4" w:rsidRPr="00EC59C1" w:rsidRDefault="005F37F4">
            <w:pPr>
              <w:rPr>
                <w:rFonts w:ascii="Avenir Next LT Pro Light" w:hAnsi="Avenir Next LT Pro Light" w:cs="Calibri"/>
                <w:b/>
                <w:bCs/>
                <w:sz w:val="20"/>
                <w:szCs w:val="20"/>
              </w:rPr>
            </w:pPr>
          </w:p>
        </w:tc>
        <w:tc>
          <w:tcPr>
            <w:tcW w:w="1209" w:type="dxa"/>
            <w:tcBorders>
              <w:top w:val="nil"/>
              <w:left w:val="single" w:sz="4" w:space="0" w:color="auto"/>
              <w:bottom w:val="single" w:sz="4" w:space="0" w:color="auto"/>
              <w:right w:val="single" w:sz="4" w:space="0" w:color="auto"/>
            </w:tcBorders>
            <w:shd w:val="clear" w:color="000000" w:fill="C4D79B"/>
            <w:vAlign w:val="center"/>
            <w:hideMark/>
          </w:tcPr>
          <w:p w14:paraId="59E661C3"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208" w:type="dxa"/>
            <w:tcBorders>
              <w:top w:val="nil"/>
              <w:left w:val="nil"/>
              <w:bottom w:val="single" w:sz="4" w:space="0" w:color="auto"/>
              <w:right w:val="single" w:sz="4" w:space="0" w:color="auto"/>
            </w:tcBorders>
            <w:shd w:val="clear" w:color="000000" w:fill="C4D79B"/>
            <w:vAlign w:val="center"/>
            <w:hideMark/>
          </w:tcPr>
          <w:p w14:paraId="764154B2"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208" w:type="dxa"/>
            <w:tcBorders>
              <w:top w:val="nil"/>
              <w:left w:val="nil"/>
              <w:bottom w:val="single" w:sz="4" w:space="0" w:color="auto"/>
              <w:right w:val="single" w:sz="4" w:space="0" w:color="auto"/>
            </w:tcBorders>
            <w:shd w:val="clear" w:color="000000" w:fill="C4D79B"/>
            <w:vAlign w:val="center"/>
            <w:hideMark/>
          </w:tcPr>
          <w:p w14:paraId="435B2F38"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210" w:type="dxa"/>
            <w:tcBorders>
              <w:top w:val="nil"/>
              <w:left w:val="nil"/>
              <w:bottom w:val="single" w:sz="4" w:space="0" w:color="auto"/>
              <w:right w:val="single" w:sz="4" w:space="0" w:color="auto"/>
            </w:tcBorders>
            <w:shd w:val="clear" w:color="000000" w:fill="C4D79B"/>
            <w:vAlign w:val="center"/>
            <w:hideMark/>
          </w:tcPr>
          <w:p w14:paraId="1C2F493E" w14:textId="77777777" w:rsidR="005F37F4" w:rsidRPr="00EC59C1" w:rsidRDefault="005F37F4">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r>
      <w:tr w:rsidR="005F37F4" w:rsidRPr="00EC59C1" w14:paraId="4DE1BD69" w14:textId="77777777" w:rsidTr="00160F88">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39D4255E" w14:textId="77777777" w:rsidR="005F37F4" w:rsidRPr="00EC59C1" w:rsidRDefault="005F37F4">
            <w:pPr>
              <w:rPr>
                <w:rFonts w:ascii="Avenir Next LT Pro Light" w:hAnsi="Avenir Next LT Pro Light" w:cs="Calibri"/>
                <w:b/>
                <w:bCs/>
                <w:i/>
                <w:iCs/>
                <w:sz w:val="20"/>
                <w:szCs w:val="20"/>
                <w:u w:val="single"/>
              </w:rPr>
            </w:pPr>
            <w:r w:rsidRPr="00EC59C1">
              <w:rPr>
                <w:rFonts w:ascii="Avenir Next LT Pro Light" w:hAnsi="Avenir Next LT Pro Light" w:cs="Calibri"/>
                <w:b/>
                <w:bCs/>
                <w:i/>
                <w:iCs/>
                <w:sz w:val="20"/>
                <w:szCs w:val="20"/>
                <w:u w:val="single"/>
              </w:rPr>
              <w:t xml:space="preserve">Energy: </w:t>
            </w:r>
            <w:r w:rsidRPr="00EC59C1">
              <w:rPr>
                <w:rFonts w:ascii="Avenir Next LT Pro Light" w:hAnsi="Avenir Next LT Pro Light" w:cs="Calibri"/>
                <w:b/>
                <w:bCs/>
                <w:sz w:val="20"/>
                <w:szCs w:val="20"/>
              </w:rPr>
              <w:t>(above minimum level)</w:t>
            </w:r>
          </w:p>
        </w:tc>
        <w:tc>
          <w:tcPr>
            <w:tcW w:w="1209" w:type="dxa"/>
            <w:tcBorders>
              <w:top w:val="nil"/>
              <w:left w:val="nil"/>
              <w:bottom w:val="nil"/>
              <w:right w:val="single" w:sz="4" w:space="0" w:color="auto"/>
            </w:tcBorders>
            <w:shd w:val="clear" w:color="auto" w:fill="auto"/>
            <w:noWrap/>
            <w:vAlign w:val="bottom"/>
            <w:hideMark/>
          </w:tcPr>
          <w:p w14:paraId="1AAA5407" w14:textId="77777777" w:rsidR="005F37F4" w:rsidRPr="00EC59C1" w:rsidRDefault="005F37F4">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208" w:type="dxa"/>
            <w:tcBorders>
              <w:top w:val="nil"/>
              <w:left w:val="nil"/>
              <w:bottom w:val="nil"/>
              <w:right w:val="single" w:sz="4" w:space="0" w:color="auto"/>
            </w:tcBorders>
            <w:shd w:val="clear" w:color="auto" w:fill="auto"/>
            <w:noWrap/>
            <w:vAlign w:val="bottom"/>
            <w:hideMark/>
          </w:tcPr>
          <w:p w14:paraId="136651F5" w14:textId="77777777" w:rsidR="005F37F4" w:rsidRPr="00EC59C1" w:rsidRDefault="005F37F4">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208" w:type="dxa"/>
            <w:tcBorders>
              <w:top w:val="nil"/>
              <w:left w:val="nil"/>
              <w:bottom w:val="nil"/>
              <w:right w:val="single" w:sz="4" w:space="0" w:color="auto"/>
            </w:tcBorders>
            <w:shd w:val="clear" w:color="auto" w:fill="auto"/>
            <w:noWrap/>
            <w:vAlign w:val="bottom"/>
            <w:hideMark/>
          </w:tcPr>
          <w:p w14:paraId="5762ED6F" w14:textId="77777777" w:rsidR="005F37F4" w:rsidRPr="00EC59C1" w:rsidRDefault="005F37F4">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210" w:type="dxa"/>
            <w:tcBorders>
              <w:top w:val="nil"/>
              <w:left w:val="nil"/>
              <w:bottom w:val="nil"/>
              <w:right w:val="single" w:sz="4" w:space="0" w:color="auto"/>
            </w:tcBorders>
            <w:shd w:val="clear" w:color="auto" w:fill="auto"/>
            <w:noWrap/>
            <w:vAlign w:val="bottom"/>
            <w:hideMark/>
          </w:tcPr>
          <w:p w14:paraId="093B9577" w14:textId="77777777" w:rsidR="005F37F4" w:rsidRPr="00EC59C1" w:rsidRDefault="005F37F4">
            <w:pPr>
              <w:rPr>
                <w:rFonts w:ascii="Avenir Next LT Pro Light" w:hAnsi="Avenir Next LT Pro Light" w:cs="Calibri"/>
                <w:sz w:val="20"/>
                <w:szCs w:val="20"/>
              </w:rPr>
            </w:pPr>
            <w:r w:rsidRPr="00EC59C1">
              <w:rPr>
                <w:rFonts w:ascii="Avenir Next LT Pro Light" w:hAnsi="Avenir Next LT Pro Light" w:cs="Calibri"/>
                <w:sz w:val="20"/>
                <w:szCs w:val="20"/>
              </w:rPr>
              <w:t> </w:t>
            </w:r>
          </w:p>
        </w:tc>
      </w:tr>
      <w:tr w:rsidR="005F37F4" w:rsidRPr="00EC59C1" w14:paraId="7A1A138A" w14:textId="77777777" w:rsidTr="00160F88">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682C5469" w14:textId="7391F157" w:rsidR="005F37F4" w:rsidRPr="00EC59C1" w:rsidRDefault="005F37F4">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 xml:space="preserve">Electricity (at least </w:t>
            </w:r>
            <w:r w:rsidR="005D585F" w:rsidRPr="00EC59C1">
              <w:rPr>
                <w:rFonts w:ascii="Avenir Next LT Pro Light" w:hAnsi="Avenir Next LT Pro Light" w:cs="Calibri"/>
                <w:sz w:val="20"/>
                <w:szCs w:val="20"/>
              </w:rPr>
              <w:t>mi</w:t>
            </w:r>
            <w:r w:rsidR="00F914B2" w:rsidRPr="00EC59C1">
              <w:rPr>
                <w:rFonts w:ascii="Avenir Next LT Pro Light" w:hAnsi="Avenir Next LT Pro Light" w:cs="Calibri"/>
                <w:sz w:val="20"/>
                <w:szCs w:val="20"/>
              </w:rPr>
              <w:t>n</w:t>
            </w:r>
            <w:r w:rsidR="005D585F" w:rsidRPr="00EC59C1">
              <w:rPr>
                <w:rFonts w:ascii="Avenir Next LT Pro Light" w:hAnsi="Avenir Next LT Pro Light" w:cs="Calibri"/>
                <w:sz w:val="20"/>
                <w:szCs w:val="20"/>
              </w:rPr>
              <w:t>. Service</w:t>
            </w:r>
            <w:r w:rsidRPr="00EC59C1">
              <w:rPr>
                <w:rFonts w:ascii="Avenir Next LT Pro Light" w:hAnsi="Avenir Next LT Pro Light" w:cs="Calibri"/>
                <w:sz w:val="20"/>
                <w:szCs w:val="20"/>
              </w:rPr>
              <w:t xml:space="preserve"> level)</w:t>
            </w:r>
          </w:p>
        </w:tc>
        <w:tc>
          <w:tcPr>
            <w:tcW w:w="1209" w:type="dxa"/>
            <w:tcBorders>
              <w:top w:val="nil"/>
              <w:left w:val="nil"/>
              <w:bottom w:val="nil"/>
              <w:right w:val="single" w:sz="4" w:space="0" w:color="auto"/>
            </w:tcBorders>
            <w:shd w:val="clear" w:color="auto" w:fill="auto"/>
            <w:noWrap/>
            <w:vAlign w:val="bottom"/>
            <w:hideMark/>
          </w:tcPr>
          <w:p w14:paraId="07AF363C"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13 </w:t>
            </w:r>
          </w:p>
        </w:tc>
        <w:tc>
          <w:tcPr>
            <w:tcW w:w="1208" w:type="dxa"/>
            <w:tcBorders>
              <w:top w:val="nil"/>
              <w:left w:val="nil"/>
              <w:bottom w:val="nil"/>
              <w:right w:val="single" w:sz="4" w:space="0" w:color="auto"/>
            </w:tcBorders>
            <w:shd w:val="clear" w:color="auto" w:fill="auto"/>
            <w:noWrap/>
            <w:vAlign w:val="bottom"/>
            <w:hideMark/>
          </w:tcPr>
          <w:p w14:paraId="67C05976"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13 </w:t>
            </w:r>
          </w:p>
        </w:tc>
        <w:tc>
          <w:tcPr>
            <w:tcW w:w="1208" w:type="dxa"/>
            <w:tcBorders>
              <w:top w:val="nil"/>
              <w:left w:val="nil"/>
              <w:bottom w:val="nil"/>
              <w:right w:val="single" w:sz="4" w:space="0" w:color="auto"/>
            </w:tcBorders>
            <w:shd w:val="clear" w:color="auto" w:fill="auto"/>
            <w:noWrap/>
            <w:vAlign w:val="bottom"/>
            <w:hideMark/>
          </w:tcPr>
          <w:p w14:paraId="5934F083"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13 </w:t>
            </w:r>
          </w:p>
        </w:tc>
        <w:tc>
          <w:tcPr>
            <w:tcW w:w="1210" w:type="dxa"/>
            <w:tcBorders>
              <w:top w:val="nil"/>
              <w:left w:val="nil"/>
              <w:bottom w:val="nil"/>
              <w:right w:val="single" w:sz="4" w:space="0" w:color="auto"/>
            </w:tcBorders>
            <w:shd w:val="clear" w:color="auto" w:fill="auto"/>
            <w:noWrap/>
            <w:vAlign w:val="bottom"/>
            <w:hideMark/>
          </w:tcPr>
          <w:p w14:paraId="5EFBB9F7"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13 </w:t>
            </w:r>
          </w:p>
        </w:tc>
      </w:tr>
      <w:tr w:rsidR="005F37F4" w:rsidRPr="00EC59C1" w14:paraId="0BFE11E2" w14:textId="77777777" w:rsidTr="00160F88">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556C9B07" w14:textId="46F86156" w:rsidR="005F37F4" w:rsidRPr="00EC59C1" w:rsidRDefault="005F37F4">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Electricity - prepaid (min.</w:t>
            </w:r>
            <w:r w:rsidR="005D585F" w:rsidRPr="00EC59C1">
              <w:rPr>
                <w:rFonts w:ascii="Avenir Next LT Pro Light" w:hAnsi="Avenir Next LT Pro Light" w:cs="Calibri"/>
                <w:sz w:val="20"/>
                <w:szCs w:val="20"/>
              </w:rPr>
              <w:t xml:space="preserve"> </w:t>
            </w:r>
            <w:r w:rsidRPr="00EC59C1">
              <w:rPr>
                <w:rFonts w:ascii="Avenir Next LT Pro Light" w:hAnsi="Avenir Next LT Pro Light" w:cs="Calibri"/>
                <w:sz w:val="20"/>
                <w:szCs w:val="20"/>
              </w:rPr>
              <w:t>service level)</w:t>
            </w:r>
          </w:p>
        </w:tc>
        <w:tc>
          <w:tcPr>
            <w:tcW w:w="1209" w:type="dxa"/>
            <w:tcBorders>
              <w:top w:val="nil"/>
              <w:left w:val="nil"/>
              <w:bottom w:val="nil"/>
              <w:right w:val="single" w:sz="4" w:space="0" w:color="auto"/>
            </w:tcBorders>
            <w:shd w:val="clear" w:color="auto" w:fill="auto"/>
            <w:noWrap/>
            <w:vAlign w:val="bottom"/>
            <w:hideMark/>
          </w:tcPr>
          <w:p w14:paraId="42844C29"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381</w:t>
            </w:r>
          </w:p>
        </w:tc>
        <w:tc>
          <w:tcPr>
            <w:tcW w:w="1208" w:type="dxa"/>
            <w:tcBorders>
              <w:top w:val="nil"/>
              <w:left w:val="nil"/>
              <w:bottom w:val="nil"/>
              <w:right w:val="single" w:sz="4" w:space="0" w:color="auto"/>
            </w:tcBorders>
            <w:shd w:val="clear" w:color="auto" w:fill="auto"/>
            <w:noWrap/>
            <w:vAlign w:val="bottom"/>
            <w:hideMark/>
          </w:tcPr>
          <w:p w14:paraId="686A9AF5"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381</w:t>
            </w:r>
          </w:p>
        </w:tc>
        <w:tc>
          <w:tcPr>
            <w:tcW w:w="1208" w:type="dxa"/>
            <w:tcBorders>
              <w:top w:val="nil"/>
              <w:left w:val="nil"/>
              <w:bottom w:val="nil"/>
              <w:right w:val="single" w:sz="4" w:space="0" w:color="auto"/>
            </w:tcBorders>
            <w:shd w:val="clear" w:color="auto" w:fill="auto"/>
            <w:noWrap/>
            <w:vAlign w:val="bottom"/>
            <w:hideMark/>
          </w:tcPr>
          <w:p w14:paraId="5CC78F94"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381</w:t>
            </w:r>
          </w:p>
        </w:tc>
        <w:tc>
          <w:tcPr>
            <w:tcW w:w="1210" w:type="dxa"/>
            <w:tcBorders>
              <w:top w:val="nil"/>
              <w:left w:val="nil"/>
              <w:bottom w:val="nil"/>
              <w:right w:val="single" w:sz="4" w:space="0" w:color="auto"/>
            </w:tcBorders>
            <w:shd w:val="clear" w:color="auto" w:fill="auto"/>
            <w:noWrap/>
            <w:vAlign w:val="bottom"/>
            <w:hideMark/>
          </w:tcPr>
          <w:p w14:paraId="6EDC1427"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381</w:t>
            </w:r>
          </w:p>
        </w:tc>
      </w:tr>
      <w:tr w:rsidR="005F37F4" w:rsidRPr="00EC59C1" w14:paraId="39192ACE" w14:textId="77777777" w:rsidTr="00160F88">
        <w:trPr>
          <w:trHeight w:val="302"/>
        </w:trPr>
        <w:tc>
          <w:tcPr>
            <w:tcW w:w="3828" w:type="dxa"/>
            <w:tcBorders>
              <w:top w:val="nil"/>
              <w:left w:val="single" w:sz="4" w:space="0" w:color="auto"/>
              <w:bottom w:val="nil"/>
              <w:right w:val="single" w:sz="4" w:space="0" w:color="auto"/>
            </w:tcBorders>
            <w:shd w:val="clear" w:color="auto" w:fill="auto"/>
            <w:noWrap/>
            <w:vAlign w:val="bottom"/>
            <w:hideMark/>
          </w:tcPr>
          <w:p w14:paraId="2D00CC5E" w14:textId="77777777" w:rsidR="005F37F4" w:rsidRPr="00EC59C1" w:rsidRDefault="005F37F4">
            <w:pPr>
              <w:ind w:firstLineChars="100" w:firstLine="200"/>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Minimum Service Level and Above sub-total</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CEDA5"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14 </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14:paraId="0F258EF6"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14 </w:t>
            </w:r>
          </w:p>
        </w:tc>
        <w:tc>
          <w:tcPr>
            <w:tcW w:w="1208" w:type="dxa"/>
            <w:tcBorders>
              <w:top w:val="single" w:sz="4" w:space="0" w:color="auto"/>
              <w:left w:val="nil"/>
              <w:bottom w:val="single" w:sz="4" w:space="0" w:color="auto"/>
              <w:right w:val="single" w:sz="4" w:space="0" w:color="auto"/>
            </w:tcBorders>
            <w:shd w:val="clear" w:color="auto" w:fill="auto"/>
            <w:noWrap/>
            <w:vAlign w:val="bottom"/>
            <w:hideMark/>
          </w:tcPr>
          <w:p w14:paraId="2EEA39CD"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14 </w:t>
            </w:r>
          </w:p>
        </w:tc>
        <w:tc>
          <w:tcPr>
            <w:tcW w:w="1210" w:type="dxa"/>
            <w:tcBorders>
              <w:top w:val="single" w:sz="4" w:space="0" w:color="auto"/>
              <w:left w:val="nil"/>
              <w:bottom w:val="single" w:sz="4" w:space="0" w:color="auto"/>
              <w:right w:val="single" w:sz="4" w:space="0" w:color="auto"/>
            </w:tcBorders>
            <w:shd w:val="clear" w:color="auto" w:fill="auto"/>
            <w:noWrap/>
            <w:vAlign w:val="bottom"/>
            <w:hideMark/>
          </w:tcPr>
          <w:p w14:paraId="6AB83D6B"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 xml:space="preserve">                  14 </w:t>
            </w:r>
          </w:p>
        </w:tc>
      </w:tr>
      <w:tr w:rsidR="005F37F4" w:rsidRPr="00EC59C1" w14:paraId="3CFA8D32" w14:textId="77777777" w:rsidTr="00160F88">
        <w:trPr>
          <w:trHeight w:val="302"/>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14:paraId="158C011F" w14:textId="77777777" w:rsidR="005F37F4" w:rsidRPr="00EC59C1" w:rsidRDefault="005F37F4">
            <w:pPr>
              <w:ind w:firstLineChars="100" w:firstLine="200"/>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Minimum Service Level and Above Percentage</w:t>
            </w:r>
          </w:p>
        </w:tc>
        <w:tc>
          <w:tcPr>
            <w:tcW w:w="1209" w:type="dxa"/>
            <w:tcBorders>
              <w:top w:val="nil"/>
              <w:left w:val="single" w:sz="4" w:space="0" w:color="auto"/>
              <w:bottom w:val="single" w:sz="4" w:space="0" w:color="auto"/>
              <w:right w:val="single" w:sz="4" w:space="0" w:color="auto"/>
            </w:tcBorders>
            <w:shd w:val="clear" w:color="auto" w:fill="auto"/>
            <w:noWrap/>
            <w:vAlign w:val="bottom"/>
            <w:hideMark/>
          </w:tcPr>
          <w:p w14:paraId="3713C566"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102,8%</w:t>
            </w:r>
          </w:p>
        </w:tc>
        <w:tc>
          <w:tcPr>
            <w:tcW w:w="1208" w:type="dxa"/>
            <w:tcBorders>
              <w:top w:val="nil"/>
              <w:left w:val="nil"/>
              <w:bottom w:val="single" w:sz="4" w:space="0" w:color="auto"/>
              <w:right w:val="single" w:sz="4" w:space="0" w:color="auto"/>
            </w:tcBorders>
            <w:shd w:val="clear" w:color="auto" w:fill="auto"/>
            <w:noWrap/>
            <w:vAlign w:val="bottom"/>
            <w:hideMark/>
          </w:tcPr>
          <w:p w14:paraId="0C88AA4E"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102,8%</w:t>
            </w:r>
          </w:p>
        </w:tc>
        <w:tc>
          <w:tcPr>
            <w:tcW w:w="1208" w:type="dxa"/>
            <w:tcBorders>
              <w:top w:val="nil"/>
              <w:left w:val="nil"/>
              <w:bottom w:val="single" w:sz="4" w:space="0" w:color="auto"/>
              <w:right w:val="single" w:sz="4" w:space="0" w:color="auto"/>
            </w:tcBorders>
            <w:shd w:val="clear" w:color="auto" w:fill="auto"/>
            <w:noWrap/>
            <w:vAlign w:val="bottom"/>
            <w:hideMark/>
          </w:tcPr>
          <w:p w14:paraId="71FA3A6A"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102,8%</w:t>
            </w:r>
          </w:p>
        </w:tc>
        <w:tc>
          <w:tcPr>
            <w:tcW w:w="1210" w:type="dxa"/>
            <w:tcBorders>
              <w:top w:val="nil"/>
              <w:left w:val="nil"/>
              <w:bottom w:val="single" w:sz="4" w:space="0" w:color="auto"/>
              <w:right w:val="single" w:sz="4" w:space="0" w:color="auto"/>
            </w:tcBorders>
            <w:shd w:val="clear" w:color="auto" w:fill="auto"/>
            <w:noWrap/>
            <w:vAlign w:val="bottom"/>
            <w:hideMark/>
          </w:tcPr>
          <w:p w14:paraId="279FEAAC" w14:textId="77777777" w:rsidR="005F37F4" w:rsidRPr="00EC59C1" w:rsidRDefault="005F37F4" w:rsidP="00141CED">
            <w:pPr>
              <w:rPr>
                <w:rFonts w:ascii="Avenir Next LT Pro Light" w:hAnsi="Avenir Next LT Pro Light" w:cs="Calibri"/>
                <w:sz w:val="20"/>
                <w:szCs w:val="20"/>
              </w:rPr>
            </w:pPr>
            <w:r w:rsidRPr="00EC59C1">
              <w:rPr>
                <w:rFonts w:ascii="Avenir Next LT Pro Light" w:hAnsi="Avenir Next LT Pro Light" w:cs="Calibri"/>
                <w:sz w:val="20"/>
                <w:szCs w:val="20"/>
              </w:rPr>
              <w:t>102,8%</w:t>
            </w:r>
          </w:p>
        </w:tc>
      </w:tr>
      <w:tr w:rsidR="00160F88" w:rsidRPr="00EC59C1" w14:paraId="560EAA56" w14:textId="77777777" w:rsidTr="00160F88">
        <w:trPr>
          <w:trHeight w:val="302"/>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14:paraId="044B43D5" w14:textId="77777777" w:rsidR="00160F88" w:rsidRPr="00EC59C1" w:rsidRDefault="00160F88" w:rsidP="00160F88">
            <w:pPr>
              <w:rPr>
                <w:rFonts w:ascii="Avenir Next LT Pro Light" w:hAnsi="Avenir Next LT Pro Light" w:cs="Calibri"/>
                <w:b/>
                <w:bCs/>
                <w:sz w:val="18"/>
                <w:szCs w:val="18"/>
              </w:rPr>
            </w:pPr>
            <w:r w:rsidRPr="00EC59C1">
              <w:rPr>
                <w:rFonts w:ascii="Avenir Next LT Pro Light" w:hAnsi="Avenir Next LT Pro Light" w:cs="Calibri"/>
                <w:b/>
                <w:bCs/>
                <w:sz w:val="18"/>
                <w:szCs w:val="18"/>
              </w:rPr>
              <w:t>Total number of households</w:t>
            </w:r>
          </w:p>
        </w:tc>
        <w:tc>
          <w:tcPr>
            <w:tcW w:w="1209" w:type="dxa"/>
            <w:tcBorders>
              <w:top w:val="nil"/>
              <w:left w:val="nil"/>
              <w:bottom w:val="single" w:sz="4" w:space="0" w:color="auto"/>
              <w:right w:val="single" w:sz="4" w:space="0" w:color="auto"/>
            </w:tcBorders>
            <w:shd w:val="clear" w:color="auto" w:fill="auto"/>
            <w:noWrap/>
            <w:vAlign w:val="center"/>
            <w:hideMark/>
          </w:tcPr>
          <w:p w14:paraId="5676043D" w14:textId="0CEB684D"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15460</w:t>
            </w:r>
          </w:p>
        </w:tc>
        <w:tc>
          <w:tcPr>
            <w:tcW w:w="1208" w:type="dxa"/>
            <w:tcBorders>
              <w:top w:val="nil"/>
              <w:left w:val="nil"/>
              <w:bottom w:val="single" w:sz="4" w:space="0" w:color="auto"/>
              <w:right w:val="single" w:sz="4" w:space="0" w:color="auto"/>
            </w:tcBorders>
            <w:shd w:val="clear" w:color="auto" w:fill="auto"/>
            <w:noWrap/>
            <w:vAlign w:val="center"/>
            <w:hideMark/>
          </w:tcPr>
          <w:p w14:paraId="088D8B67" w14:textId="154076D2"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15460</w:t>
            </w:r>
          </w:p>
        </w:tc>
        <w:tc>
          <w:tcPr>
            <w:tcW w:w="1208" w:type="dxa"/>
            <w:tcBorders>
              <w:top w:val="nil"/>
              <w:left w:val="nil"/>
              <w:bottom w:val="single" w:sz="4" w:space="0" w:color="auto"/>
              <w:right w:val="single" w:sz="4" w:space="0" w:color="auto"/>
            </w:tcBorders>
            <w:shd w:val="clear" w:color="auto" w:fill="auto"/>
            <w:noWrap/>
            <w:vAlign w:val="center"/>
            <w:hideMark/>
          </w:tcPr>
          <w:p w14:paraId="3929AFD5" w14:textId="5D0FAACF"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15460</w:t>
            </w:r>
          </w:p>
        </w:tc>
        <w:tc>
          <w:tcPr>
            <w:tcW w:w="1210" w:type="dxa"/>
            <w:tcBorders>
              <w:top w:val="nil"/>
              <w:left w:val="nil"/>
              <w:bottom w:val="single" w:sz="4" w:space="0" w:color="auto"/>
              <w:right w:val="single" w:sz="4" w:space="0" w:color="auto"/>
            </w:tcBorders>
            <w:shd w:val="clear" w:color="auto" w:fill="auto"/>
            <w:noWrap/>
            <w:vAlign w:val="center"/>
            <w:hideMark/>
          </w:tcPr>
          <w:p w14:paraId="0F4B47D0" w14:textId="7625DFF2"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15460</w:t>
            </w:r>
          </w:p>
        </w:tc>
      </w:tr>
      <w:tr w:rsidR="005F37F4" w:rsidRPr="00EC59C1" w14:paraId="0C33C3E4" w14:textId="77777777" w:rsidTr="00160F88">
        <w:trPr>
          <w:trHeight w:val="302"/>
        </w:trPr>
        <w:tc>
          <w:tcPr>
            <w:tcW w:w="3828" w:type="dxa"/>
            <w:tcBorders>
              <w:top w:val="nil"/>
              <w:left w:val="single" w:sz="4" w:space="0" w:color="auto"/>
              <w:bottom w:val="single" w:sz="4" w:space="0" w:color="auto"/>
              <w:right w:val="nil"/>
            </w:tcBorders>
            <w:shd w:val="clear" w:color="auto" w:fill="auto"/>
            <w:noWrap/>
            <w:vAlign w:val="bottom"/>
            <w:hideMark/>
          </w:tcPr>
          <w:p w14:paraId="0BA992CA" w14:textId="77777777" w:rsidR="005F37F4" w:rsidRPr="00EC59C1" w:rsidRDefault="005F37F4">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209" w:type="dxa"/>
            <w:tcBorders>
              <w:top w:val="nil"/>
              <w:left w:val="nil"/>
              <w:bottom w:val="single" w:sz="4" w:space="0" w:color="auto"/>
              <w:right w:val="nil"/>
            </w:tcBorders>
            <w:shd w:val="clear" w:color="auto" w:fill="auto"/>
            <w:noWrap/>
            <w:vAlign w:val="bottom"/>
            <w:hideMark/>
          </w:tcPr>
          <w:p w14:paraId="0371184B" w14:textId="77777777" w:rsidR="005F37F4" w:rsidRPr="00EC59C1" w:rsidRDefault="005F37F4">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208" w:type="dxa"/>
            <w:tcBorders>
              <w:top w:val="nil"/>
              <w:left w:val="nil"/>
              <w:bottom w:val="single" w:sz="4" w:space="0" w:color="auto"/>
              <w:right w:val="nil"/>
            </w:tcBorders>
            <w:shd w:val="clear" w:color="auto" w:fill="auto"/>
            <w:noWrap/>
            <w:vAlign w:val="bottom"/>
            <w:hideMark/>
          </w:tcPr>
          <w:p w14:paraId="24BD9E9C" w14:textId="77777777" w:rsidR="005F37F4" w:rsidRPr="00EC59C1" w:rsidRDefault="005F37F4">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418"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97A8457" w14:textId="5E43F0F4" w:rsidR="005F37F4" w:rsidRPr="00EC59C1" w:rsidRDefault="005F37F4">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3.3.</w:t>
            </w:r>
            <w:r w:rsidR="007A2A87" w:rsidRPr="00EC59C1">
              <w:rPr>
                <w:rFonts w:ascii="Avenir Next LT Pro Light" w:hAnsi="Avenir Next LT Pro Light" w:cs="Calibri"/>
                <w:i/>
                <w:iCs/>
                <w:color w:val="000000"/>
                <w:sz w:val="20"/>
                <w:szCs w:val="20"/>
              </w:rPr>
              <w:t>1</w:t>
            </w:r>
          </w:p>
        </w:tc>
      </w:tr>
    </w:tbl>
    <w:p w14:paraId="6E85DCF1" w14:textId="77777777" w:rsidR="007A685F" w:rsidRPr="00EC59C1" w:rsidRDefault="007A685F" w:rsidP="00451A31">
      <w:pPr>
        <w:rPr>
          <w:rFonts w:ascii="Avenir Next LT Pro Light" w:hAnsi="Avenir Next LT Pro Light" w:cs="Calibri"/>
          <w:b/>
          <w:bCs/>
          <w:color w:val="000000"/>
          <w:sz w:val="22"/>
          <w:szCs w:val="22"/>
        </w:rPr>
        <w:sectPr w:rsidR="007A685F" w:rsidRPr="00EC59C1" w:rsidSect="00822724">
          <w:pgSz w:w="12240" w:h="15840"/>
          <w:pgMar w:top="1622" w:right="1440" w:bottom="1440" w:left="1701" w:header="709" w:footer="709" w:gutter="0"/>
          <w:cols w:space="708"/>
          <w:titlePg/>
          <w:docGrid w:linePitch="360"/>
        </w:sectPr>
      </w:pPr>
    </w:p>
    <w:tbl>
      <w:tblPr>
        <w:tblpPr w:leftFromText="180" w:rightFromText="180" w:vertAnchor="page" w:horzAnchor="margin" w:tblpY="2161"/>
        <w:tblW w:w="0" w:type="auto"/>
        <w:tblLook w:val="04A0" w:firstRow="1" w:lastRow="0" w:firstColumn="1" w:lastColumn="0" w:noHBand="0" w:noVBand="1"/>
      </w:tblPr>
      <w:tblGrid>
        <w:gridCol w:w="3383"/>
        <w:gridCol w:w="1935"/>
        <w:gridCol w:w="1299"/>
        <w:gridCol w:w="786"/>
        <w:gridCol w:w="1279"/>
        <w:gridCol w:w="1199"/>
        <w:gridCol w:w="786"/>
        <w:gridCol w:w="2101"/>
      </w:tblGrid>
      <w:tr w:rsidR="00747A6C" w:rsidRPr="00EC59C1" w14:paraId="4AD8C1BF" w14:textId="5E6E6ABF" w:rsidTr="00870A19">
        <w:trPr>
          <w:trHeight w:val="285"/>
        </w:trPr>
        <w:tc>
          <w:tcPr>
            <w:tcW w:w="12768" w:type="dxa"/>
            <w:gridSpan w:val="8"/>
            <w:tcBorders>
              <w:top w:val="single" w:sz="4" w:space="0" w:color="auto"/>
              <w:left w:val="single" w:sz="4" w:space="0" w:color="auto"/>
              <w:bottom w:val="single" w:sz="4" w:space="0" w:color="auto"/>
              <w:right w:val="single" w:sz="4" w:space="0" w:color="auto"/>
            </w:tcBorders>
            <w:shd w:val="clear" w:color="000000" w:fill="C4D79B"/>
            <w:vAlign w:val="bottom"/>
            <w:hideMark/>
          </w:tcPr>
          <w:p w14:paraId="57073713" w14:textId="77777777" w:rsidR="00747A6C" w:rsidRPr="00EC59C1" w:rsidRDefault="00747A6C" w:rsidP="00747A6C">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lastRenderedPageBreak/>
              <w:t>Electricity Service Policy Objectives Taken From IDP</w:t>
            </w:r>
          </w:p>
        </w:tc>
      </w:tr>
      <w:tr w:rsidR="00747A6C" w:rsidRPr="00EC59C1" w14:paraId="74F9BAA9" w14:textId="77777777" w:rsidTr="00747A6C">
        <w:trPr>
          <w:trHeight w:val="273"/>
        </w:trPr>
        <w:tc>
          <w:tcPr>
            <w:tcW w:w="0" w:type="auto"/>
            <w:tcBorders>
              <w:top w:val="single" w:sz="4" w:space="0" w:color="auto"/>
              <w:left w:val="single" w:sz="4" w:space="0" w:color="auto"/>
              <w:bottom w:val="nil"/>
              <w:right w:val="single" w:sz="4" w:space="0" w:color="auto"/>
            </w:tcBorders>
            <w:shd w:val="clear" w:color="000000" w:fill="C4D79B"/>
            <w:hideMark/>
          </w:tcPr>
          <w:p w14:paraId="788DA12A"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6C6CADDC"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056B674"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39A2386A"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1F5AFDCC"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747A6C" w:rsidRPr="00EC59C1" w14:paraId="4F57CF6F" w14:textId="5B2399A2" w:rsidTr="00747A6C">
        <w:trPr>
          <w:trHeight w:val="273"/>
        </w:trPr>
        <w:tc>
          <w:tcPr>
            <w:tcW w:w="0" w:type="auto"/>
            <w:tcBorders>
              <w:top w:val="nil"/>
              <w:left w:val="single" w:sz="4" w:space="0" w:color="auto"/>
              <w:bottom w:val="nil"/>
              <w:right w:val="single" w:sz="4" w:space="0" w:color="auto"/>
            </w:tcBorders>
            <w:shd w:val="clear" w:color="000000" w:fill="C4D79B"/>
            <w:hideMark/>
          </w:tcPr>
          <w:p w14:paraId="2B7ADC4F"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23628BE8" w14:textId="77777777" w:rsidR="00747A6C" w:rsidRPr="00EC59C1" w:rsidRDefault="00747A6C" w:rsidP="00747A6C">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69E0885"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47B9837F"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2F68D48"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3796DD72"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2101" w:type="dxa"/>
            <w:tcBorders>
              <w:top w:val="single" w:sz="4" w:space="0" w:color="auto"/>
              <w:left w:val="nil"/>
              <w:bottom w:val="single" w:sz="4" w:space="0" w:color="auto"/>
              <w:right w:val="single" w:sz="4" w:space="0" w:color="auto"/>
            </w:tcBorders>
            <w:shd w:val="clear" w:color="000000" w:fill="C4D79B"/>
            <w:hideMark/>
          </w:tcPr>
          <w:p w14:paraId="31BA3389"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747A6C" w:rsidRPr="00EC59C1" w14:paraId="297D7009" w14:textId="77777777" w:rsidTr="00747A6C">
        <w:trPr>
          <w:trHeight w:val="273"/>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76BDA5CB" w14:textId="77777777" w:rsidR="00747A6C" w:rsidRPr="00EC59C1" w:rsidRDefault="00747A6C" w:rsidP="00747A6C">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nil"/>
              <w:right w:val="single" w:sz="4" w:space="0" w:color="000000"/>
            </w:tcBorders>
            <w:vAlign w:val="center"/>
            <w:hideMark/>
          </w:tcPr>
          <w:p w14:paraId="648E6018" w14:textId="77777777" w:rsidR="00747A6C" w:rsidRPr="00EC59C1" w:rsidRDefault="00747A6C" w:rsidP="00747A6C">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nil"/>
              <w:right w:val="single" w:sz="4" w:space="0" w:color="auto"/>
            </w:tcBorders>
            <w:shd w:val="clear" w:color="000000" w:fill="C4D79B"/>
            <w:hideMark/>
          </w:tcPr>
          <w:p w14:paraId="45096298"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nil"/>
              <w:right w:val="single" w:sz="4" w:space="0" w:color="auto"/>
            </w:tcBorders>
            <w:shd w:val="clear" w:color="000000" w:fill="C4D79B"/>
            <w:hideMark/>
          </w:tcPr>
          <w:p w14:paraId="14182DF3"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nil"/>
              <w:right w:val="nil"/>
            </w:tcBorders>
            <w:shd w:val="clear" w:color="000000" w:fill="C4D79B"/>
            <w:vAlign w:val="bottom"/>
            <w:hideMark/>
          </w:tcPr>
          <w:p w14:paraId="7EA776C0"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nil"/>
              <w:right w:val="single" w:sz="4" w:space="0" w:color="auto"/>
            </w:tcBorders>
            <w:shd w:val="clear" w:color="000000" w:fill="C4D79B"/>
            <w:vAlign w:val="bottom"/>
            <w:hideMark/>
          </w:tcPr>
          <w:p w14:paraId="79839BC8"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nil"/>
              <w:right w:val="single" w:sz="4" w:space="0" w:color="auto"/>
            </w:tcBorders>
            <w:shd w:val="clear" w:color="000000" w:fill="C4D79B"/>
            <w:hideMark/>
          </w:tcPr>
          <w:p w14:paraId="48FC478F"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11521530"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747A6C" w:rsidRPr="00EC59C1" w14:paraId="40C0C85D" w14:textId="77777777" w:rsidTr="00747A6C">
        <w:trPr>
          <w:trHeight w:val="273"/>
        </w:trPr>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4C3FD76B"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0" w:type="auto"/>
            <w:tcBorders>
              <w:top w:val="nil"/>
              <w:left w:val="nil"/>
              <w:bottom w:val="single" w:sz="4" w:space="0" w:color="auto"/>
              <w:right w:val="single" w:sz="4" w:space="0" w:color="auto"/>
            </w:tcBorders>
            <w:shd w:val="clear" w:color="000000" w:fill="C4D79B"/>
            <w:noWrap/>
            <w:vAlign w:val="bottom"/>
            <w:hideMark/>
          </w:tcPr>
          <w:p w14:paraId="48380F05"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0" w:type="auto"/>
            <w:tcBorders>
              <w:top w:val="nil"/>
              <w:left w:val="nil"/>
              <w:bottom w:val="single" w:sz="4" w:space="0" w:color="auto"/>
              <w:right w:val="nil"/>
            </w:tcBorders>
            <w:shd w:val="clear" w:color="000000" w:fill="C4D79B"/>
            <w:noWrap/>
            <w:vAlign w:val="bottom"/>
            <w:hideMark/>
          </w:tcPr>
          <w:p w14:paraId="29A502EB"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6DAB84"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0" w:type="auto"/>
            <w:tcBorders>
              <w:top w:val="nil"/>
              <w:left w:val="nil"/>
              <w:bottom w:val="single" w:sz="4" w:space="0" w:color="auto"/>
              <w:right w:val="nil"/>
            </w:tcBorders>
            <w:shd w:val="clear" w:color="000000" w:fill="C4D79B"/>
            <w:noWrap/>
            <w:vAlign w:val="bottom"/>
            <w:hideMark/>
          </w:tcPr>
          <w:p w14:paraId="1C59BEFF"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010086"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0" w:type="auto"/>
            <w:tcBorders>
              <w:top w:val="nil"/>
              <w:left w:val="nil"/>
              <w:bottom w:val="single" w:sz="4" w:space="0" w:color="auto"/>
              <w:right w:val="single" w:sz="4" w:space="0" w:color="auto"/>
            </w:tcBorders>
            <w:shd w:val="clear" w:color="000000" w:fill="C4D79B"/>
            <w:noWrap/>
            <w:vAlign w:val="bottom"/>
            <w:hideMark/>
          </w:tcPr>
          <w:p w14:paraId="537DDDE2"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c>
          <w:tcPr>
            <w:tcW w:w="0" w:type="auto"/>
            <w:tcBorders>
              <w:top w:val="nil"/>
              <w:left w:val="nil"/>
              <w:bottom w:val="single" w:sz="4" w:space="0" w:color="auto"/>
              <w:right w:val="single" w:sz="4" w:space="0" w:color="auto"/>
            </w:tcBorders>
            <w:shd w:val="clear" w:color="000000" w:fill="C4D79B"/>
            <w:noWrap/>
            <w:vAlign w:val="bottom"/>
            <w:hideMark/>
          </w:tcPr>
          <w:p w14:paraId="1EB612B3" w14:textId="77777777" w:rsidR="00747A6C" w:rsidRPr="00EC59C1" w:rsidRDefault="00747A6C" w:rsidP="00747A6C">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(viii)</w:t>
            </w:r>
          </w:p>
        </w:tc>
      </w:tr>
      <w:tr w:rsidR="00747A6C" w:rsidRPr="00EC59C1" w14:paraId="5005C0F2" w14:textId="22FF53C4" w:rsidTr="00870A19">
        <w:trPr>
          <w:trHeight w:val="273"/>
        </w:trPr>
        <w:tc>
          <w:tcPr>
            <w:tcW w:w="12768" w:type="dxa"/>
            <w:gridSpan w:val="8"/>
            <w:tcBorders>
              <w:top w:val="single" w:sz="4" w:space="0" w:color="auto"/>
              <w:left w:val="single" w:sz="4" w:space="0" w:color="auto"/>
              <w:bottom w:val="single" w:sz="4" w:space="0" w:color="auto"/>
              <w:right w:val="single" w:sz="4" w:space="0" w:color="auto"/>
            </w:tcBorders>
            <w:shd w:val="clear" w:color="auto" w:fill="auto"/>
            <w:vAlign w:val="bottom"/>
            <w:hideMark/>
          </w:tcPr>
          <w:p w14:paraId="3ED36CE7" w14:textId="77777777" w:rsidR="00747A6C" w:rsidRPr="00EC59C1" w:rsidRDefault="00747A6C" w:rsidP="00747A6C">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Service Objective xxx</w:t>
            </w:r>
          </w:p>
        </w:tc>
      </w:tr>
      <w:tr w:rsidR="00870A19" w:rsidRPr="00EC59C1" w14:paraId="42A0FC3B" w14:textId="77777777" w:rsidTr="00160F88">
        <w:trPr>
          <w:trHeight w:val="855"/>
        </w:trPr>
        <w:tc>
          <w:tcPr>
            <w:tcW w:w="0" w:type="auto"/>
            <w:vMerge w:val="restart"/>
            <w:tcBorders>
              <w:top w:val="single" w:sz="4" w:space="0" w:color="auto"/>
              <w:left w:val="single" w:sz="4" w:space="0" w:color="auto"/>
              <w:right w:val="single" w:sz="4" w:space="0" w:color="auto"/>
            </w:tcBorders>
            <w:shd w:val="clear" w:color="auto" w:fill="auto"/>
            <w:vAlign w:val="center"/>
            <w:hideMark/>
          </w:tcPr>
          <w:p w14:paraId="07C7D464" w14:textId="00450F76"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 xml:space="preserve">To ensure the integrated electrification development project within the </w:t>
            </w:r>
            <w:r w:rsidR="00E82C83">
              <w:rPr>
                <w:rFonts w:ascii="Avenir Next LT Pro Light" w:hAnsi="Avenir Next LT Pro Light" w:cs="Calibri"/>
                <w:sz w:val="18"/>
                <w:szCs w:val="18"/>
              </w:rPr>
              <w:t>m</w:t>
            </w:r>
            <w:r w:rsidRPr="00EC59C1">
              <w:rPr>
                <w:rFonts w:ascii="Avenir Next LT Pro Light" w:hAnsi="Avenir Next LT Pro Light" w:cs="Calibri"/>
                <w:sz w:val="18"/>
                <w:szCs w:val="18"/>
              </w:rPr>
              <w:t>unicipality</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82BB6F4" w14:textId="23971238"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Ezinembeni Electrification</w:t>
            </w:r>
          </w:p>
        </w:tc>
        <w:tc>
          <w:tcPr>
            <w:tcW w:w="0" w:type="auto"/>
            <w:tcBorders>
              <w:top w:val="nil"/>
              <w:left w:val="nil"/>
              <w:bottom w:val="single" w:sz="4" w:space="0" w:color="auto"/>
              <w:right w:val="single" w:sz="4" w:space="0" w:color="auto"/>
            </w:tcBorders>
            <w:shd w:val="clear" w:color="auto" w:fill="auto"/>
            <w:vAlign w:val="center"/>
            <w:hideMark/>
          </w:tcPr>
          <w:p w14:paraId="60167213" w14:textId="307CD438"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hideMark/>
          </w:tcPr>
          <w:p w14:paraId="58232F06" w14:textId="75A91EDF"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hideMark/>
          </w:tcPr>
          <w:p w14:paraId="58CFD723" w14:textId="6E56F0C2"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hideMark/>
          </w:tcPr>
          <w:p w14:paraId="387D5160" w14:textId="54529422"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343</w:t>
            </w:r>
          </w:p>
        </w:tc>
        <w:tc>
          <w:tcPr>
            <w:tcW w:w="0" w:type="auto"/>
            <w:tcBorders>
              <w:top w:val="nil"/>
              <w:left w:val="nil"/>
              <w:bottom w:val="single" w:sz="4" w:space="0" w:color="auto"/>
              <w:right w:val="single" w:sz="4" w:space="0" w:color="auto"/>
            </w:tcBorders>
            <w:shd w:val="clear" w:color="auto" w:fill="auto"/>
            <w:vAlign w:val="center"/>
            <w:hideMark/>
          </w:tcPr>
          <w:p w14:paraId="3AA7ACC9" w14:textId="339C3C18"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auto" w:fill="auto"/>
            <w:vAlign w:val="center"/>
          </w:tcPr>
          <w:p w14:paraId="4D9C7DD9" w14:textId="06559FB2" w:rsidR="00870A19" w:rsidRPr="00EC59C1" w:rsidRDefault="00870A19" w:rsidP="00870A19">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w:t>
            </w:r>
          </w:p>
        </w:tc>
      </w:tr>
      <w:tr w:rsidR="00870A19" w:rsidRPr="00EC59C1" w14:paraId="47CD696C" w14:textId="77777777" w:rsidTr="00160F88">
        <w:trPr>
          <w:trHeight w:val="855"/>
        </w:trPr>
        <w:tc>
          <w:tcPr>
            <w:tcW w:w="0" w:type="auto"/>
            <w:vMerge/>
            <w:tcBorders>
              <w:left w:val="single" w:sz="4" w:space="0" w:color="auto"/>
              <w:right w:val="single" w:sz="4" w:space="0" w:color="auto"/>
            </w:tcBorders>
            <w:shd w:val="clear" w:color="auto" w:fill="auto"/>
            <w:vAlign w:val="center"/>
          </w:tcPr>
          <w:p w14:paraId="28BF1726" w14:textId="77777777" w:rsidR="00870A19" w:rsidRPr="00EC59C1" w:rsidRDefault="00870A19" w:rsidP="00160F88">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45E7D556" w14:textId="1B60294D"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Mkhambathini Electrification</w:t>
            </w:r>
          </w:p>
        </w:tc>
        <w:tc>
          <w:tcPr>
            <w:tcW w:w="0" w:type="auto"/>
            <w:tcBorders>
              <w:top w:val="nil"/>
              <w:left w:val="nil"/>
              <w:bottom w:val="single" w:sz="4" w:space="0" w:color="auto"/>
              <w:right w:val="single" w:sz="4" w:space="0" w:color="auto"/>
            </w:tcBorders>
            <w:shd w:val="clear" w:color="auto" w:fill="auto"/>
            <w:vAlign w:val="center"/>
          </w:tcPr>
          <w:p w14:paraId="69F0177C" w14:textId="7B080A79"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3AC1E8AF" w14:textId="7A756F12"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3C0845FC" w14:textId="531D25AB"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2471A82B" w14:textId="00586425"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78</w:t>
            </w:r>
          </w:p>
        </w:tc>
        <w:tc>
          <w:tcPr>
            <w:tcW w:w="0" w:type="auto"/>
            <w:tcBorders>
              <w:top w:val="nil"/>
              <w:left w:val="nil"/>
              <w:bottom w:val="single" w:sz="4" w:space="0" w:color="auto"/>
              <w:right w:val="single" w:sz="4" w:space="0" w:color="auto"/>
            </w:tcBorders>
            <w:shd w:val="clear" w:color="auto" w:fill="auto"/>
            <w:vAlign w:val="center"/>
          </w:tcPr>
          <w:p w14:paraId="374D485F" w14:textId="4B333C8B"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auto" w:fill="auto"/>
            <w:vAlign w:val="center"/>
          </w:tcPr>
          <w:p w14:paraId="2ADE3AAE" w14:textId="5B30F5FB" w:rsidR="00870A19" w:rsidRPr="00EC59C1" w:rsidRDefault="00870A19" w:rsidP="00870A19">
            <w:pPr>
              <w:rPr>
                <w:rFonts w:ascii="Avenir Next LT Pro Light" w:hAnsi="Avenir Next LT Pro Light" w:cs="Calibri"/>
                <w:color w:val="000000"/>
                <w:sz w:val="18"/>
                <w:szCs w:val="18"/>
              </w:rPr>
            </w:pPr>
          </w:p>
        </w:tc>
      </w:tr>
      <w:tr w:rsidR="00870A19" w:rsidRPr="00EC59C1" w14:paraId="5C977669" w14:textId="77777777" w:rsidTr="00160F88">
        <w:trPr>
          <w:trHeight w:val="855"/>
        </w:trPr>
        <w:tc>
          <w:tcPr>
            <w:tcW w:w="0" w:type="auto"/>
            <w:vMerge/>
            <w:tcBorders>
              <w:left w:val="single" w:sz="4" w:space="0" w:color="auto"/>
              <w:right w:val="single" w:sz="4" w:space="0" w:color="auto"/>
            </w:tcBorders>
            <w:shd w:val="clear" w:color="auto" w:fill="auto"/>
            <w:vAlign w:val="center"/>
          </w:tcPr>
          <w:p w14:paraId="4761D585" w14:textId="77777777" w:rsidR="00870A19" w:rsidRPr="00EC59C1" w:rsidRDefault="00870A19" w:rsidP="00160F88">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0F491CCC" w14:textId="7FCA4D66"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Nkanyezini-Mboyi</w:t>
            </w:r>
          </w:p>
        </w:tc>
        <w:tc>
          <w:tcPr>
            <w:tcW w:w="0" w:type="auto"/>
            <w:tcBorders>
              <w:top w:val="nil"/>
              <w:left w:val="nil"/>
              <w:bottom w:val="single" w:sz="4" w:space="0" w:color="auto"/>
              <w:right w:val="single" w:sz="4" w:space="0" w:color="auto"/>
            </w:tcBorders>
            <w:shd w:val="clear" w:color="auto" w:fill="auto"/>
            <w:vAlign w:val="center"/>
          </w:tcPr>
          <w:p w14:paraId="02E26A8C" w14:textId="12E0ED7D"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431E2552" w14:textId="19887C77"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768A97ED" w14:textId="241BAABD"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3DF34779" w14:textId="16CD1CA5"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292</w:t>
            </w:r>
          </w:p>
        </w:tc>
        <w:tc>
          <w:tcPr>
            <w:tcW w:w="0" w:type="auto"/>
            <w:tcBorders>
              <w:top w:val="nil"/>
              <w:left w:val="nil"/>
              <w:bottom w:val="single" w:sz="4" w:space="0" w:color="auto"/>
              <w:right w:val="single" w:sz="4" w:space="0" w:color="auto"/>
            </w:tcBorders>
            <w:shd w:val="clear" w:color="auto" w:fill="auto"/>
            <w:vAlign w:val="center"/>
          </w:tcPr>
          <w:p w14:paraId="3909C7D9" w14:textId="3ECE2D37"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149</w:t>
            </w:r>
          </w:p>
        </w:tc>
        <w:tc>
          <w:tcPr>
            <w:tcW w:w="0" w:type="auto"/>
            <w:tcBorders>
              <w:top w:val="nil"/>
              <w:left w:val="nil"/>
              <w:bottom w:val="single" w:sz="4" w:space="0" w:color="auto"/>
              <w:right w:val="single" w:sz="4" w:space="0" w:color="auto"/>
            </w:tcBorders>
            <w:shd w:val="clear" w:color="auto" w:fill="auto"/>
            <w:vAlign w:val="center"/>
          </w:tcPr>
          <w:p w14:paraId="47448FF8" w14:textId="576B6DE4" w:rsidR="00870A19" w:rsidRPr="00EC59C1" w:rsidRDefault="00870A19" w:rsidP="00870A19">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w:t>
            </w:r>
          </w:p>
        </w:tc>
      </w:tr>
      <w:tr w:rsidR="00870A19" w:rsidRPr="00EC59C1" w14:paraId="06E45145" w14:textId="77777777" w:rsidTr="00160F88">
        <w:trPr>
          <w:trHeight w:val="855"/>
        </w:trPr>
        <w:tc>
          <w:tcPr>
            <w:tcW w:w="0" w:type="auto"/>
            <w:vMerge/>
            <w:tcBorders>
              <w:left w:val="single" w:sz="4" w:space="0" w:color="auto"/>
              <w:right w:val="single" w:sz="4" w:space="0" w:color="auto"/>
            </w:tcBorders>
            <w:shd w:val="clear" w:color="auto" w:fill="auto"/>
            <w:vAlign w:val="center"/>
          </w:tcPr>
          <w:p w14:paraId="459EC553" w14:textId="77777777" w:rsidR="00870A19" w:rsidRPr="00EC59C1" w:rsidRDefault="00870A19" w:rsidP="00160F88">
            <w:pPr>
              <w:jc w:val="center"/>
              <w:rPr>
                <w:rFonts w:ascii="Avenir Next LT Pro Light" w:hAnsi="Avenir Next LT Pro Light" w:cs="Calibri"/>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tcPr>
          <w:p w14:paraId="7704E780" w14:textId="203B01E4"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Mgwenya-gulube Electrification</w:t>
            </w:r>
          </w:p>
        </w:tc>
        <w:tc>
          <w:tcPr>
            <w:tcW w:w="0" w:type="auto"/>
            <w:tcBorders>
              <w:top w:val="nil"/>
              <w:left w:val="nil"/>
              <w:bottom w:val="single" w:sz="4" w:space="0" w:color="auto"/>
              <w:right w:val="single" w:sz="4" w:space="0" w:color="auto"/>
            </w:tcBorders>
            <w:shd w:val="clear" w:color="auto" w:fill="auto"/>
            <w:vAlign w:val="center"/>
          </w:tcPr>
          <w:p w14:paraId="12321E5A" w14:textId="57947DB3"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27C3181F" w14:textId="3984DFF4"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0281244C" w14:textId="39906324"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New</w:t>
            </w:r>
          </w:p>
        </w:tc>
        <w:tc>
          <w:tcPr>
            <w:tcW w:w="0" w:type="auto"/>
            <w:tcBorders>
              <w:top w:val="nil"/>
              <w:left w:val="nil"/>
              <w:bottom w:val="single" w:sz="4" w:space="0" w:color="auto"/>
              <w:right w:val="single" w:sz="4" w:space="0" w:color="auto"/>
            </w:tcBorders>
            <w:shd w:val="clear" w:color="auto" w:fill="auto"/>
            <w:vAlign w:val="center"/>
          </w:tcPr>
          <w:p w14:paraId="2F5A3294" w14:textId="2DAA7657"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343</w:t>
            </w:r>
          </w:p>
        </w:tc>
        <w:tc>
          <w:tcPr>
            <w:tcW w:w="0" w:type="auto"/>
            <w:tcBorders>
              <w:top w:val="nil"/>
              <w:left w:val="nil"/>
              <w:bottom w:val="single" w:sz="4" w:space="0" w:color="auto"/>
              <w:right w:val="single" w:sz="4" w:space="0" w:color="auto"/>
            </w:tcBorders>
            <w:shd w:val="clear" w:color="auto" w:fill="auto"/>
            <w:vAlign w:val="center"/>
          </w:tcPr>
          <w:p w14:paraId="32532FBC" w14:textId="090F4562" w:rsidR="00870A19" w:rsidRPr="00EC59C1" w:rsidRDefault="00870A19"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auto" w:fill="auto"/>
            <w:vAlign w:val="center"/>
          </w:tcPr>
          <w:p w14:paraId="3C5B1338" w14:textId="1A15F071" w:rsidR="00870A19" w:rsidRPr="00EC59C1" w:rsidRDefault="00870A19" w:rsidP="00870A19">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w:t>
            </w:r>
          </w:p>
        </w:tc>
      </w:tr>
      <w:tr w:rsidR="00747A6C" w:rsidRPr="00EC59C1" w14:paraId="17134445" w14:textId="77777777" w:rsidTr="00870A19">
        <w:trPr>
          <w:trHeight w:val="1039"/>
        </w:trPr>
        <w:tc>
          <w:tcPr>
            <w:tcW w:w="12768" w:type="dxa"/>
            <w:gridSpan w:val="8"/>
            <w:tcBorders>
              <w:top w:val="single" w:sz="4" w:space="0" w:color="auto"/>
              <w:left w:val="single" w:sz="4" w:space="0" w:color="auto"/>
              <w:bottom w:val="single" w:sz="4" w:space="0" w:color="auto"/>
              <w:right w:val="single" w:sz="4" w:space="0" w:color="auto"/>
            </w:tcBorders>
            <w:shd w:val="clear" w:color="auto" w:fill="auto"/>
            <w:hideMark/>
          </w:tcPr>
          <w:p w14:paraId="1B45144C" w14:textId="77777777" w:rsidR="00747A6C" w:rsidRPr="00EC59C1" w:rsidRDefault="00747A6C" w:rsidP="00747A6C">
            <w:pPr>
              <w:rPr>
                <w:rFonts w:ascii="Avenir Next LT Pro Light" w:hAnsi="Avenir Next LT Pro Light" w:cs="Calibri"/>
                <w:i/>
                <w:iCs/>
                <w:color w:val="000000"/>
                <w:sz w:val="18"/>
                <w:szCs w:val="18"/>
              </w:rPr>
            </w:pPr>
            <w:r w:rsidRPr="00EC59C1">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incorporated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w:t>
            </w:r>
          </w:p>
          <w:p w14:paraId="0B0055C7" w14:textId="16CD3F07" w:rsidR="00747A6C" w:rsidRPr="00EC59C1" w:rsidRDefault="00747A6C" w:rsidP="00747A6C">
            <w:pPr>
              <w:rPr>
                <w:rFonts w:ascii="Avenir Next LT Pro Light" w:hAnsi="Avenir Next LT Pro Light" w:cs="Calibri"/>
                <w:i/>
                <w:iCs/>
                <w:color w:val="000000"/>
                <w:sz w:val="18"/>
                <w:szCs w:val="18"/>
              </w:rPr>
            </w:pPr>
            <w:r w:rsidRPr="00EC59C1">
              <w:rPr>
                <w:rFonts w:ascii="Avenir Next LT Pro Light" w:hAnsi="Avenir Next LT Pro Light" w:cs="Calibri"/>
                <w:i/>
                <w:iCs/>
                <w:color w:val="000000"/>
                <w:sz w:val="18"/>
                <w:szCs w:val="18"/>
              </w:rPr>
              <w:t>2000 chapter 5 sets out the purpose and character of integrated Development Plans (IDPs) and chapter 6 sets out the requirements for the reduction of performance management arrangement by municipalities in which IDPs play a key role.</w:t>
            </w:r>
          </w:p>
          <w:p w14:paraId="34F92E96" w14:textId="46ADA276" w:rsidR="00747A6C" w:rsidRPr="00EC59C1" w:rsidRDefault="00747A6C" w:rsidP="00747A6C">
            <w:pPr>
              <w:tabs>
                <w:tab w:val="left" w:pos="9012"/>
              </w:tabs>
              <w:rPr>
                <w:rFonts w:ascii="Avenir Next LT Pro Light" w:hAnsi="Avenir Next LT Pro Light" w:cs="Calibri"/>
                <w:i/>
                <w:iCs/>
                <w:color w:val="000000"/>
                <w:sz w:val="18"/>
                <w:szCs w:val="18"/>
              </w:rPr>
            </w:pPr>
            <w:r w:rsidRPr="00EC59C1">
              <w:rPr>
                <w:rFonts w:ascii="Avenir Next LT Pro Light" w:hAnsi="Avenir Next LT Pro Light" w:cs="Calibri"/>
                <w:sz w:val="18"/>
                <w:szCs w:val="18"/>
              </w:rPr>
              <w:tab/>
              <w:t xml:space="preserve">                                                  </w:t>
            </w:r>
            <w:r w:rsidRPr="00EC59C1">
              <w:rPr>
                <w:rFonts w:ascii="Avenir Next LT Pro Light" w:hAnsi="Avenir Next LT Pro Light" w:cs="Calibri"/>
                <w:i/>
                <w:iCs/>
                <w:color w:val="000000"/>
                <w:sz w:val="18"/>
                <w:szCs w:val="18"/>
              </w:rPr>
              <w:t>T 3.3.5</w:t>
            </w:r>
          </w:p>
        </w:tc>
      </w:tr>
    </w:tbl>
    <w:p w14:paraId="74C577B6" w14:textId="77777777" w:rsidR="007A685F" w:rsidRPr="00EC59C1" w:rsidRDefault="007A685F" w:rsidP="00256BB6">
      <w:pPr>
        <w:contextualSpacing/>
        <w:jc w:val="both"/>
        <w:rPr>
          <w:rFonts w:ascii="Avenir Next LT Pro Light" w:hAnsi="Avenir Next LT Pro Light" w:cs="Arial"/>
          <w:noProof/>
        </w:rPr>
      </w:pPr>
    </w:p>
    <w:p w14:paraId="2F4F6326" w14:textId="396F0FFF" w:rsidR="007A685F" w:rsidRPr="00EC59C1" w:rsidRDefault="007A685F" w:rsidP="00256BB6">
      <w:pPr>
        <w:contextualSpacing/>
        <w:jc w:val="both"/>
        <w:rPr>
          <w:rFonts w:ascii="Avenir Next LT Pro Light" w:hAnsi="Avenir Next LT Pro Light" w:cs="Arial"/>
          <w:noProof/>
        </w:rPr>
        <w:sectPr w:rsidR="007A685F" w:rsidRPr="00EC59C1" w:rsidSect="00822724">
          <w:pgSz w:w="15840" w:h="12240" w:orient="landscape"/>
          <w:pgMar w:top="1701" w:right="1622" w:bottom="1440" w:left="1440" w:header="709" w:footer="709" w:gutter="0"/>
          <w:cols w:space="708"/>
          <w:titlePg/>
          <w:docGrid w:linePitch="360"/>
        </w:sectPr>
      </w:pPr>
    </w:p>
    <w:p w14:paraId="00AF49BA" w14:textId="4578FB77" w:rsidR="00CB3393" w:rsidRPr="00EC59C1" w:rsidRDefault="00CB3393" w:rsidP="00256BB6">
      <w:pPr>
        <w:contextualSpacing/>
        <w:jc w:val="both"/>
        <w:rPr>
          <w:rFonts w:ascii="Avenir Next LT Pro Light" w:hAnsi="Avenir Next LT Pro Light" w:cs="Arial"/>
          <w:noProof/>
        </w:rPr>
      </w:pPr>
    </w:p>
    <w:p w14:paraId="4D53DA3F" w14:textId="77777777" w:rsidR="00CB3393" w:rsidRPr="00EC59C1" w:rsidRDefault="00CB3393" w:rsidP="00256BB6">
      <w:pPr>
        <w:contextualSpacing/>
        <w:jc w:val="both"/>
        <w:rPr>
          <w:rFonts w:ascii="Avenir Next LT Pro Light" w:hAnsi="Avenir Next LT Pro Light" w:cs="Arial"/>
          <w:noProof/>
        </w:rPr>
      </w:pPr>
    </w:p>
    <w:p w14:paraId="1AEAF8FF" w14:textId="77777777" w:rsidR="00CB3393" w:rsidRPr="00EC59C1" w:rsidRDefault="00CB3393" w:rsidP="00256BB6">
      <w:pPr>
        <w:contextualSpacing/>
        <w:jc w:val="both"/>
        <w:rPr>
          <w:rFonts w:ascii="Avenir Next LT Pro Light" w:hAnsi="Avenir Next LT Pro Light" w:cs="Arial"/>
          <w:noProof/>
        </w:rPr>
      </w:pPr>
    </w:p>
    <w:p w14:paraId="79C02ED2" w14:textId="77777777" w:rsidR="004E385A" w:rsidRPr="00EC59C1"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EC59C1">
        <w:rPr>
          <w:rFonts w:ascii="Avenir Next LT Pro Light" w:hAnsi="Avenir Next LT Pro Light" w:cs="Arial"/>
          <w:noProof/>
        </w:rPr>
        <w:t>COMMENT</w:t>
      </w:r>
      <w:r w:rsidR="006D3D96" w:rsidRPr="00EC59C1">
        <w:rPr>
          <w:rFonts w:ascii="Avenir Next LT Pro Light" w:hAnsi="Avenir Next LT Pro Light" w:cs="Arial"/>
          <w:noProof/>
        </w:rPr>
        <w:t xml:space="preserve"> ON ELECTRICITY SERVICE</w:t>
      </w:r>
      <w:r w:rsidR="00285BCE" w:rsidRPr="00EC59C1">
        <w:rPr>
          <w:rFonts w:ascii="Avenir Next LT Pro Light" w:hAnsi="Avenir Next LT Pro Light" w:cs="Arial"/>
          <w:noProof/>
        </w:rPr>
        <w:t xml:space="preserve">S </w:t>
      </w:r>
      <w:r w:rsidR="00285BCE" w:rsidRPr="00EC59C1">
        <w:rPr>
          <w:rFonts w:ascii="Avenir Next LT Pro Light" w:hAnsi="Avenir Next LT Pro Light" w:cs="Arial"/>
        </w:rPr>
        <w:t>PERFORMANCE</w:t>
      </w:r>
      <w:r w:rsidR="006D3D96" w:rsidRPr="00EC59C1">
        <w:rPr>
          <w:rFonts w:ascii="Avenir Next LT Pro Light" w:hAnsi="Avenir Next LT Pro Light" w:cs="Arial"/>
          <w:noProof/>
        </w:rPr>
        <w:t xml:space="preserve"> OVERALL</w:t>
      </w:r>
      <w:r w:rsidR="004418A9" w:rsidRPr="00EC59C1">
        <w:rPr>
          <w:rFonts w:ascii="Avenir Next LT Pro Light" w:hAnsi="Avenir Next LT Pro Light" w:cs="Arial"/>
          <w:noProof/>
        </w:rPr>
        <w:t>:</w:t>
      </w:r>
    </w:p>
    <w:p w14:paraId="5CD132D6" w14:textId="77777777" w:rsidR="004418A9" w:rsidRPr="00EC59C1" w:rsidRDefault="004418A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60982205" w14:textId="77777777" w:rsidR="006B0CC4" w:rsidRPr="00EC59C1" w:rsidRDefault="00A40BF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Considering</w:t>
      </w:r>
      <w:r w:rsidR="006B0CC4" w:rsidRPr="00EC59C1">
        <w:rPr>
          <w:rFonts w:ascii="Avenir Next LT Pro Light" w:hAnsi="Avenir Next LT Pro Light" w:cs="Arial"/>
          <w:bCs/>
          <w:iCs/>
        </w:rPr>
        <w:t xml:space="preserve"> the energy crisis facing the country, the following alternative sources of energy, which are more environmentally sustainable, and which could be considered in the area, are indicated below:</w:t>
      </w:r>
    </w:p>
    <w:p w14:paraId="475DF155" w14:textId="77777777" w:rsidR="006B0CC4" w:rsidRPr="00EC59C1" w:rsidRDefault="006B0CC4"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A0029B5" w14:textId="34805CCA" w:rsidR="006B0CC4" w:rsidRPr="00EC59C1"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1)</w:t>
      </w:r>
      <w:r w:rsidR="006B0CC4" w:rsidRPr="00EC59C1">
        <w:rPr>
          <w:rFonts w:ascii="Avenir Next LT Pro Light" w:hAnsi="Avenir Next LT Pro Light" w:cs="Arial"/>
          <w:bCs/>
          <w:iCs/>
        </w:rPr>
        <w:t xml:space="preserve"> Improving household living conditions and livelihoods through the facilitation or provision of a range of alternative forms of energy at the household level, mainly in areas, which are off the main Eskom grid. Amongst the recommended technologies are small photovoltaic systems, small wind turbines, safer and more efficient cookers such as gel fuel, and more efficient and sustainable use of wood fuel. </w:t>
      </w:r>
    </w:p>
    <w:p w14:paraId="734D112B" w14:textId="6F62B655" w:rsidR="006B0CC4" w:rsidRPr="00EC59C1"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2) </w:t>
      </w:r>
      <w:r w:rsidR="006B0CC4" w:rsidRPr="00EC59C1">
        <w:rPr>
          <w:rFonts w:ascii="Avenir Next LT Pro Light" w:hAnsi="Avenir Next LT Pro Light" w:cs="Arial"/>
          <w:bCs/>
          <w:iCs/>
        </w:rPr>
        <w:t>Solar energy for individual household lighting, as well as within social facilities (</w:t>
      </w:r>
      <w:r w:rsidR="00A40BF2" w:rsidRPr="00EC59C1">
        <w:rPr>
          <w:rFonts w:ascii="Avenir Next LT Pro Light" w:hAnsi="Avenir Next LT Pro Light" w:cs="Arial"/>
          <w:bCs/>
          <w:iCs/>
        </w:rPr>
        <w:t>e.g.,</w:t>
      </w:r>
      <w:r w:rsidR="006B0CC4" w:rsidRPr="00EC59C1">
        <w:rPr>
          <w:rFonts w:ascii="Avenir Next LT Pro Light" w:hAnsi="Avenir Next LT Pro Light" w:cs="Arial"/>
          <w:bCs/>
          <w:iCs/>
        </w:rPr>
        <w:t xml:space="preserve"> schools) and at emerging service nodes. </w:t>
      </w:r>
    </w:p>
    <w:p w14:paraId="6E9887BE" w14:textId="13F6CBB6" w:rsidR="006B0CC4" w:rsidRPr="00EC59C1"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3) </w:t>
      </w:r>
      <w:r w:rsidR="006B0CC4" w:rsidRPr="00EC59C1">
        <w:rPr>
          <w:rFonts w:ascii="Avenir Next LT Pro Light" w:hAnsi="Avenir Next LT Pro Light" w:cs="Arial"/>
          <w:bCs/>
          <w:iCs/>
        </w:rPr>
        <w:t xml:space="preserve"> Solar water heating utilising the subsidy provided by government for individual household, as well as within social facilities (</w:t>
      </w:r>
      <w:r w:rsidR="00747A6C" w:rsidRPr="00EC59C1">
        <w:rPr>
          <w:rFonts w:ascii="Avenir Next LT Pro Light" w:hAnsi="Avenir Next LT Pro Light" w:cs="Arial"/>
          <w:bCs/>
          <w:iCs/>
        </w:rPr>
        <w:t>e.g.,</w:t>
      </w:r>
      <w:r w:rsidR="006B0CC4" w:rsidRPr="00EC59C1">
        <w:rPr>
          <w:rFonts w:ascii="Avenir Next LT Pro Light" w:hAnsi="Avenir Next LT Pro Light" w:cs="Arial"/>
          <w:bCs/>
          <w:iCs/>
        </w:rPr>
        <w:t xml:space="preserve"> schools) and at emerging service nodes. </w:t>
      </w:r>
    </w:p>
    <w:p w14:paraId="6C9C7E3B" w14:textId="768EAD37" w:rsidR="006B0CC4" w:rsidRPr="00EC59C1"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4) </w:t>
      </w:r>
      <w:r w:rsidR="006B0CC4" w:rsidRPr="00EC59C1">
        <w:rPr>
          <w:rFonts w:ascii="Avenir Next LT Pro Light" w:hAnsi="Avenir Next LT Pro Light" w:cs="Arial"/>
          <w:bCs/>
          <w:iCs/>
        </w:rPr>
        <w:t xml:space="preserve"> Wind generated power, although the establishment costs are high. </w:t>
      </w:r>
    </w:p>
    <w:p w14:paraId="4AA3812A" w14:textId="7160C697" w:rsidR="006B0CC4" w:rsidRPr="00EC59C1"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5)</w:t>
      </w:r>
      <w:r w:rsidR="006B0CC4" w:rsidRPr="00EC59C1">
        <w:rPr>
          <w:rFonts w:ascii="Avenir Next LT Pro Light" w:hAnsi="Avenir Next LT Pro Light" w:cs="Arial"/>
          <w:bCs/>
          <w:iCs/>
        </w:rPr>
        <w:t xml:space="preserve"> Small scale hydro-electric systems, although costly for establishment. </w:t>
      </w:r>
    </w:p>
    <w:p w14:paraId="7D9EF91A" w14:textId="333FDE85" w:rsidR="004418A9" w:rsidRPr="00EC59C1" w:rsidRDefault="004418A9" w:rsidP="0025207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bCs/>
          <w:iCs/>
          <w:noProof/>
        </w:rPr>
        <w:t>T</w:t>
      </w:r>
      <w:r w:rsidR="00BF1EF6"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B2350E" w:rsidRPr="00EC59C1">
        <w:rPr>
          <w:rFonts w:ascii="Avenir Next LT Pro Light" w:hAnsi="Avenir Next LT Pro Light" w:cs="Arial"/>
          <w:i/>
          <w:noProof/>
        </w:rPr>
        <w:t>3.</w:t>
      </w:r>
      <w:r w:rsidR="00B74C05" w:rsidRPr="00EC59C1">
        <w:rPr>
          <w:rFonts w:ascii="Avenir Next LT Pro Light" w:hAnsi="Avenir Next LT Pro Light" w:cs="Arial"/>
          <w:i/>
          <w:noProof/>
        </w:rPr>
        <w:t>3</w:t>
      </w:r>
    </w:p>
    <w:p w14:paraId="56C75A46" w14:textId="77777777" w:rsidR="004E385A" w:rsidRPr="00EC59C1" w:rsidRDefault="004E385A" w:rsidP="00256BB6">
      <w:pPr>
        <w:contextualSpacing/>
        <w:jc w:val="both"/>
        <w:rPr>
          <w:rFonts w:ascii="Avenir Next LT Pro Light" w:hAnsi="Avenir Next LT Pro Light" w:cs="Arial"/>
        </w:rPr>
      </w:pPr>
    </w:p>
    <w:p w14:paraId="38DF04C6" w14:textId="77777777" w:rsidR="009867AD" w:rsidRPr="00EC59C1" w:rsidRDefault="009867AD" w:rsidP="00256BB6">
      <w:pPr>
        <w:contextualSpacing/>
        <w:jc w:val="both"/>
        <w:rPr>
          <w:rFonts w:ascii="Avenir Next LT Pro Light" w:hAnsi="Avenir Next LT Pro Light" w:cs="Arial"/>
        </w:rPr>
      </w:pPr>
    </w:p>
    <w:p w14:paraId="5EC6F57F" w14:textId="77777777" w:rsidR="009D5F73" w:rsidRPr="00EC59C1" w:rsidRDefault="009D5F73" w:rsidP="00256BB6">
      <w:pPr>
        <w:pStyle w:val="Heading3"/>
        <w:spacing w:before="0"/>
        <w:contextualSpacing/>
        <w:jc w:val="both"/>
        <w:rPr>
          <w:rFonts w:ascii="Avenir Next LT Pro Light" w:hAnsi="Avenir Next LT Pro Light" w:cs="Arial"/>
        </w:rPr>
      </w:pPr>
      <w:bookmarkStart w:id="81" w:name="_Toc331763650"/>
      <w:bookmarkStart w:id="82" w:name="_Toc156395286"/>
      <w:r w:rsidRPr="00EC59C1">
        <w:rPr>
          <w:rFonts w:ascii="Avenir Next LT Pro Light" w:hAnsi="Avenir Next LT Pro Light" w:cs="Arial"/>
        </w:rPr>
        <w:t>3.</w:t>
      </w:r>
      <w:r w:rsidR="00403FD1" w:rsidRPr="00EC59C1">
        <w:rPr>
          <w:rFonts w:ascii="Avenir Next LT Pro Light" w:hAnsi="Avenir Next LT Pro Light" w:cs="Arial"/>
        </w:rPr>
        <w:t>4</w:t>
      </w:r>
      <w:r w:rsidRPr="00EC59C1">
        <w:rPr>
          <w:rFonts w:ascii="Avenir Next LT Pro Light" w:hAnsi="Avenir Next LT Pro Light" w:cs="Arial"/>
        </w:rPr>
        <w:tab/>
        <w:t xml:space="preserve">WASTE MANAGEMENT </w:t>
      </w:r>
      <w:r w:rsidRPr="00EC59C1">
        <w:rPr>
          <w:rFonts w:ascii="Avenir Next LT Pro Light" w:hAnsi="Avenir Next LT Pro Light" w:cs="Arial"/>
          <w:sz w:val="18"/>
          <w:szCs w:val="18"/>
        </w:rPr>
        <w:t>(</w:t>
      </w:r>
      <w:r w:rsidR="00446D6D" w:rsidRPr="00EC59C1">
        <w:rPr>
          <w:rFonts w:ascii="Avenir Next LT Pro Light" w:hAnsi="Avenir Next LT Pro Light" w:cs="Arial"/>
          <w:sz w:val="18"/>
          <w:szCs w:val="18"/>
        </w:rPr>
        <w:t>THIS SECTION TO INCLUDE</w:t>
      </w:r>
      <w:r w:rsidRPr="00EC59C1">
        <w:rPr>
          <w:rFonts w:ascii="Avenir Next LT Pro Light" w:hAnsi="Avenir Next LT Pro Light" w:cs="Arial"/>
          <w:sz w:val="18"/>
          <w:szCs w:val="18"/>
        </w:rPr>
        <w:t xml:space="preserve">: REFUSE COLLECTIONS, </w:t>
      </w:r>
      <w:r w:rsidR="00446D6D" w:rsidRPr="00EC59C1">
        <w:rPr>
          <w:rFonts w:ascii="Avenir Next LT Pro Light" w:hAnsi="Avenir Next LT Pro Light" w:cs="Arial"/>
          <w:sz w:val="18"/>
          <w:szCs w:val="18"/>
        </w:rPr>
        <w:t>WASTE DISPOSAL</w:t>
      </w:r>
      <w:r w:rsidRPr="00EC59C1">
        <w:rPr>
          <w:rFonts w:ascii="Avenir Next LT Pro Light" w:hAnsi="Avenir Next LT Pro Light" w:cs="Arial"/>
          <w:sz w:val="18"/>
          <w:szCs w:val="18"/>
        </w:rPr>
        <w:t>, STREET CLEANING AND RECYCLING)</w:t>
      </w:r>
      <w:bookmarkEnd w:id="81"/>
      <w:bookmarkEnd w:id="82"/>
    </w:p>
    <w:p w14:paraId="11C4F39D" w14:textId="77777777" w:rsidR="009D5F73" w:rsidRPr="00EC59C1" w:rsidRDefault="009D5F73" w:rsidP="00256BB6">
      <w:pPr>
        <w:contextualSpacing/>
        <w:jc w:val="both"/>
        <w:rPr>
          <w:rFonts w:ascii="Avenir Next LT Pro Light" w:hAnsi="Avenir Next LT Pro Light" w:cs="Arial"/>
        </w:rPr>
      </w:pPr>
    </w:p>
    <w:p w14:paraId="4BC285C8" w14:textId="77777777" w:rsidR="0011674F" w:rsidRPr="00EC59C1" w:rsidRDefault="0011674F" w:rsidP="00256BB6">
      <w:pPr>
        <w:contextualSpacing/>
        <w:jc w:val="both"/>
        <w:rPr>
          <w:rFonts w:ascii="Avenir Next LT Pro Light" w:hAnsi="Avenir Next LT Pro Light" w:cs="Arial"/>
        </w:rPr>
      </w:pPr>
    </w:p>
    <w:p w14:paraId="009328E5" w14:textId="77777777" w:rsidR="009D5F73" w:rsidRPr="00EC59C1" w:rsidRDefault="009D5F73" w:rsidP="00177C72">
      <w:pPr>
        <w:pBdr>
          <w:top w:val="single" w:sz="4" w:space="1" w:color="auto"/>
          <w:left w:val="single" w:sz="4" w:space="1" w:color="auto"/>
          <w:bottom w:val="single" w:sz="4" w:space="1" w:color="auto"/>
          <w:right w:val="single" w:sz="4" w:space="0" w:color="auto"/>
        </w:pBdr>
        <w:contextualSpacing/>
        <w:jc w:val="center"/>
        <w:rPr>
          <w:rFonts w:ascii="Avenir Next LT Pro Light" w:hAnsi="Avenir Next LT Pro Light" w:cs="Arial"/>
        </w:rPr>
      </w:pPr>
      <w:r w:rsidRPr="00EC59C1">
        <w:rPr>
          <w:rFonts w:ascii="Avenir Next LT Pro Light" w:hAnsi="Avenir Next LT Pro Light" w:cs="Arial"/>
        </w:rPr>
        <w:t>INTRODUCTION TO WASTE MANAGEMENT</w:t>
      </w:r>
    </w:p>
    <w:p w14:paraId="28948780" w14:textId="77777777" w:rsidR="009D5F73" w:rsidRPr="00EC59C1" w:rsidRDefault="009D5F73" w:rsidP="00256BB6">
      <w:pPr>
        <w:pBdr>
          <w:top w:val="single" w:sz="4" w:space="1" w:color="auto"/>
          <w:left w:val="single" w:sz="4" w:space="1" w:color="auto"/>
          <w:bottom w:val="single" w:sz="4" w:space="1" w:color="auto"/>
          <w:right w:val="single" w:sz="4" w:space="0" w:color="auto"/>
        </w:pBdr>
        <w:contextualSpacing/>
        <w:jc w:val="both"/>
        <w:rPr>
          <w:rFonts w:ascii="Avenir Next LT Pro Light" w:hAnsi="Avenir Next LT Pro Light" w:cs="Arial"/>
        </w:rPr>
      </w:pPr>
    </w:p>
    <w:p w14:paraId="6092C7E7" w14:textId="77777777" w:rsidR="00317391"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C59C1">
        <w:rPr>
          <w:rFonts w:ascii="Avenir Next LT Pro Light" w:hAnsi="Avenir Next LT Pro Light" w:cs="Arial"/>
          <w:bCs/>
          <w:iCs/>
        </w:rPr>
        <w:t>INTRODUCTION TO WASTE MANAGEMENT</w:t>
      </w:r>
    </w:p>
    <w:p w14:paraId="7A0BDD94" w14:textId="77777777" w:rsidR="00317391"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34406FDA" w14:textId="49D87F01" w:rsidR="00317391" w:rsidRPr="00EC59C1" w:rsidRDefault="00F63A10"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Pr>
          <w:rFonts w:ascii="Avenir Next LT Pro Light" w:hAnsi="Avenir Next LT Pro Light" w:cs="Arial"/>
          <w:bCs/>
          <w:iCs/>
        </w:rPr>
        <w:t xml:space="preserve">The </w:t>
      </w:r>
      <w:r w:rsidR="00317391" w:rsidRPr="00EC59C1">
        <w:rPr>
          <w:rFonts w:ascii="Avenir Next LT Pro Light" w:hAnsi="Avenir Next LT Pro Light" w:cs="Arial"/>
          <w:bCs/>
          <w:iCs/>
        </w:rPr>
        <w:t>Council of Mkhambathini Municipality adopted the Integrated Waste Management Plan (IWMP).  The plan details the municipality’s current waste management and disposal status as well as detailed plan of how the municipality intends to ensure a cleaner and safer environment through progressive waste management strategies.  This plan also includes the financial implications related to this service.  implementation process is currently under way. The IWMP is part of the Municipality’s IDP.</w:t>
      </w:r>
    </w:p>
    <w:p w14:paraId="270FC60E" w14:textId="77777777" w:rsidR="00317391"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population growth and dynamics in various wards have resulted in increased waste levels and thus a rise in illegal dump sites.   This has propelled the need for a more strategic review that considers green economy projects that will assist in waste </w:t>
      </w:r>
      <w:r w:rsidRPr="00EC59C1">
        <w:rPr>
          <w:rFonts w:ascii="Avenir Next LT Pro Light" w:hAnsi="Avenir Next LT Pro Light" w:cs="Arial"/>
          <w:bCs/>
          <w:iCs/>
        </w:rPr>
        <w:lastRenderedPageBreak/>
        <w:t>minimisation.  The Department of Environmental Affairs has also greatly contributed to ensuring that the final plan speaks to the solid waste requirements and demand of the Mkhambathini Municipal area. The IWMP is part of the current IDP review.</w:t>
      </w:r>
    </w:p>
    <w:p w14:paraId="232DC1FB" w14:textId="77777777" w:rsidR="00317391"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C59C1">
        <w:rPr>
          <w:rFonts w:ascii="Avenir Next LT Pro Light" w:hAnsi="Avenir Next LT Pro Light" w:cs="Arial"/>
          <w:bCs/>
          <w:iCs/>
        </w:rPr>
        <w:t xml:space="preserve">Refuse disposal is critical in creating an enabling and safe environment for every resident of the municipality.  As such, according to the Census of 2011, it indicates that 5.5% benefit from the local authority refuse removal and disposal while the 2001 Census indicates 5.2%. The Census of 2011 is in comparison with the Census 2016 which indicates an increase in the collection of refuse which is collected by the local municipality.  </w:t>
      </w:r>
    </w:p>
    <w:p w14:paraId="2D778B2F" w14:textId="77777777" w:rsidR="00317391"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4EF0F546" w14:textId="5E234B1C" w:rsidR="006B0CC4" w:rsidRPr="00EC59C1" w:rsidRDefault="00317391" w:rsidP="00317391">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EC59C1">
        <w:rPr>
          <w:rFonts w:ascii="Avenir Next LT Pro Light" w:hAnsi="Avenir Next LT Pro Light" w:cs="Arial"/>
          <w:bCs/>
          <w:iCs/>
        </w:rPr>
        <w:t>The graph below details the refuse disposal statistics as per the census of 2011.</w:t>
      </w:r>
    </w:p>
    <w:p w14:paraId="0CFE5CB1" w14:textId="77777777" w:rsidR="009D5F73" w:rsidRPr="00EC59C1" w:rsidRDefault="009D5F73" w:rsidP="00252078">
      <w:pPr>
        <w:pBdr>
          <w:top w:val="single" w:sz="4" w:space="1" w:color="auto"/>
          <w:left w:val="single" w:sz="4" w:space="1" w:color="auto"/>
          <w:bottom w:val="single" w:sz="4" w:space="1" w:color="auto"/>
          <w:right w:val="single" w:sz="4" w:space="0"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403FD1" w:rsidRPr="00EC59C1">
        <w:rPr>
          <w:rFonts w:ascii="Avenir Next LT Pro Light" w:hAnsi="Avenir Next LT Pro Light" w:cs="Arial"/>
          <w:i/>
        </w:rPr>
        <w:t>4.</w:t>
      </w:r>
      <w:r w:rsidRPr="00EC59C1">
        <w:rPr>
          <w:rFonts w:ascii="Avenir Next LT Pro Light" w:hAnsi="Avenir Next LT Pro Light" w:cs="Arial"/>
          <w:i/>
        </w:rPr>
        <w:t>1</w:t>
      </w:r>
    </w:p>
    <w:p w14:paraId="5CAFC765" w14:textId="77777777" w:rsidR="00FA110B" w:rsidRPr="00EC59C1" w:rsidRDefault="00FA110B" w:rsidP="00256BB6">
      <w:pPr>
        <w:contextualSpacing/>
        <w:jc w:val="both"/>
        <w:rPr>
          <w:rFonts w:ascii="Avenir Next LT Pro Light" w:hAnsi="Avenir Next LT Pro Light" w:cs="Arial"/>
        </w:rPr>
      </w:pPr>
    </w:p>
    <w:tbl>
      <w:tblPr>
        <w:tblW w:w="8954" w:type="dxa"/>
        <w:tblInd w:w="113" w:type="dxa"/>
        <w:tblLook w:val="04A0" w:firstRow="1" w:lastRow="0" w:firstColumn="1" w:lastColumn="0" w:noHBand="0" w:noVBand="1"/>
      </w:tblPr>
      <w:tblGrid>
        <w:gridCol w:w="3772"/>
        <w:gridCol w:w="1197"/>
        <w:gridCol w:w="1197"/>
        <w:gridCol w:w="1197"/>
        <w:gridCol w:w="1591"/>
      </w:tblGrid>
      <w:tr w:rsidR="00E350F1" w:rsidRPr="00EC59C1" w14:paraId="47982237" w14:textId="77777777" w:rsidTr="00C2502F">
        <w:trPr>
          <w:trHeight w:val="288"/>
        </w:trPr>
        <w:tc>
          <w:tcPr>
            <w:tcW w:w="8954" w:type="dxa"/>
            <w:gridSpan w:val="5"/>
            <w:tcBorders>
              <w:top w:val="single" w:sz="4" w:space="0" w:color="auto"/>
              <w:left w:val="single" w:sz="4" w:space="0" w:color="auto"/>
              <w:bottom w:val="nil"/>
              <w:right w:val="nil"/>
            </w:tcBorders>
            <w:shd w:val="clear" w:color="000000" w:fill="C4D79B"/>
            <w:noWrap/>
            <w:vAlign w:val="bottom"/>
            <w:hideMark/>
          </w:tcPr>
          <w:p w14:paraId="60200622" w14:textId="77777777" w:rsidR="00E350F1" w:rsidRPr="00EC59C1" w:rsidRDefault="00E350F1" w:rsidP="00E350F1">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Solid Waste Service Delivery Levels</w:t>
            </w:r>
          </w:p>
        </w:tc>
      </w:tr>
      <w:tr w:rsidR="00E350F1" w:rsidRPr="00EC59C1" w14:paraId="51EFACB6" w14:textId="77777777" w:rsidTr="00C2502F">
        <w:trPr>
          <w:trHeight w:val="276"/>
        </w:trPr>
        <w:tc>
          <w:tcPr>
            <w:tcW w:w="3772" w:type="dxa"/>
            <w:tcBorders>
              <w:top w:val="nil"/>
              <w:left w:val="single" w:sz="4" w:space="0" w:color="auto"/>
              <w:bottom w:val="single" w:sz="4" w:space="0" w:color="auto"/>
              <w:right w:val="nil"/>
            </w:tcBorders>
            <w:shd w:val="clear" w:color="000000" w:fill="C4D79B"/>
            <w:noWrap/>
            <w:vAlign w:val="bottom"/>
            <w:hideMark/>
          </w:tcPr>
          <w:p w14:paraId="326565FB"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77062B64"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42BB9A08"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2788" w:type="dxa"/>
            <w:gridSpan w:val="2"/>
            <w:tcBorders>
              <w:top w:val="nil"/>
              <w:left w:val="nil"/>
              <w:bottom w:val="single" w:sz="4" w:space="0" w:color="auto"/>
              <w:right w:val="single" w:sz="4" w:space="0" w:color="000000"/>
            </w:tcBorders>
            <w:shd w:val="clear" w:color="000000" w:fill="C4D79B"/>
            <w:noWrap/>
            <w:vAlign w:val="bottom"/>
            <w:hideMark/>
          </w:tcPr>
          <w:p w14:paraId="321104BE" w14:textId="77777777" w:rsidR="00E350F1" w:rsidRPr="00EC59C1" w:rsidRDefault="00E350F1" w:rsidP="00E350F1">
            <w:pPr>
              <w:jc w:val="right"/>
              <w:rPr>
                <w:rFonts w:ascii="Avenir Next LT Pro Light" w:hAnsi="Avenir Next LT Pro Light" w:cs="Calibri"/>
                <w:b/>
                <w:bCs/>
                <w:sz w:val="20"/>
                <w:szCs w:val="20"/>
              </w:rPr>
            </w:pPr>
            <w:r w:rsidRPr="00EC59C1">
              <w:rPr>
                <w:rFonts w:ascii="Avenir Next LT Pro Light" w:hAnsi="Avenir Next LT Pro Light" w:cs="Calibri"/>
                <w:b/>
                <w:bCs/>
                <w:sz w:val="20"/>
                <w:szCs w:val="20"/>
              </w:rPr>
              <w:t>Households</w:t>
            </w:r>
          </w:p>
        </w:tc>
      </w:tr>
      <w:tr w:rsidR="00E350F1" w:rsidRPr="00EC59C1" w14:paraId="1F580E00" w14:textId="77777777" w:rsidTr="00C2502F">
        <w:trPr>
          <w:trHeight w:val="276"/>
        </w:trPr>
        <w:tc>
          <w:tcPr>
            <w:tcW w:w="377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2C1AB17"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Description</w:t>
            </w:r>
          </w:p>
        </w:tc>
        <w:tc>
          <w:tcPr>
            <w:tcW w:w="1197" w:type="dxa"/>
            <w:tcBorders>
              <w:top w:val="nil"/>
              <w:left w:val="single" w:sz="4" w:space="0" w:color="auto"/>
              <w:bottom w:val="single" w:sz="4" w:space="0" w:color="auto"/>
              <w:right w:val="single" w:sz="4" w:space="0" w:color="auto"/>
            </w:tcBorders>
            <w:shd w:val="clear" w:color="000000" w:fill="C4D79B"/>
            <w:vAlign w:val="center"/>
            <w:hideMark/>
          </w:tcPr>
          <w:p w14:paraId="0ACD7D8E"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-3</w:t>
            </w:r>
          </w:p>
        </w:tc>
        <w:tc>
          <w:tcPr>
            <w:tcW w:w="1197" w:type="dxa"/>
            <w:tcBorders>
              <w:top w:val="nil"/>
              <w:left w:val="nil"/>
              <w:bottom w:val="single" w:sz="4" w:space="0" w:color="auto"/>
              <w:right w:val="single" w:sz="4" w:space="0" w:color="auto"/>
            </w:tcBorders>
            <w:shd w:val="clear" w:color="000000" w:fill="C4D79B"/>
            <w:vAlign w:val="center"/>
            <w:hideMark/>
          </w:tcPr>
          <w:p w14:paraId="08566F28"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-2</w:t>
            </w:r>
          </w:p>
        </w:tc>
        <w:tc>
          <w:tcPr>
            <w:tcW w:w="1197" w:type="dxa"/>
            <w:tcBorders>
              <w:top w:val="nil"/>
              <w:left w:val="nil"/>
              <w:bottom w:val="single" w:sz="4" w:space="0" w:color="auto"/>
              <w:right w:val="single" w:sz="4" w:space="0" w:color="auto"/>
            </w:tcBorders>
            <w:shd w:val="clear" w:color="000000" w:fill="C4D79B"/>
            <w:vAlign w:val="center"/>
            <w:hideMark/>
          </w:tcPr>
          <w:p w14:paraId="76F2F857"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-1</w:t>
            </w:r>
          </w:p>
        </w:tc>
        <w:tc>
          <w:tcPr>
            <w:tcW w:w="1591" w:type="dxa"/>
            <w:tcBorders>
              <w:top w:val="nil"/>
              <w:left w:val="nil"/>
              <w:bottom w:val="single" w:sz="4" w:space="0" w:color="auto"/>
              <w:right w:val="single" w:sz="4" w:space="0" w:color="auto"/>
            </w:tcBorders>
            <w:shd w:val="clear" w:color="000000" w:fill="C4D79B"/>
            <w:vAlign w:val="center"/>
            <w:hideMark/>
          </w:tcPr>
          <w:p w14:paraId="622E2541"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E350F1" w:rsidRPr="00EC59C1" w14:paraId="2A8DA701" w14:textId="77777777" w:rsidTr="00C2502F">
        <w:trPr>
          <w:trHeight w:val="276"/>
        </w:trPr>
        <w:tc>
          <w:tcPr>
            <w:tcW w:w="3772" w:type="dxa"/>
            <w:vMerge/>
            <w:tcBorders>
              <w:top w:val="nil"/>
              <w:left w:val="single" w:sz="4" w:space="0" w:color="auto"/>
              <w:bottom w:val="single" w:sz="4" w:space="0" w:color="auto"/>
              <w:right w:val="single" w:sz="4" w:space="0" w:color="auto"/>
            </w:tcBorders>
            <w:vAlign w:val="center"/>
            <w:hideMark/>
          </w:tcPr>
          <w:p w14:paraId="101DD23F" w14:textId="77777777" w:rsidR="00E350F1" w:rsidRPr="00EC59C1" w:rsidRDefault="00E350F1" w:rsidP="00E350F1">
            <w:pPr>
              <w:rPr>
                <w:rFonts w:ascii="Avenir Next LT Pro Light" w:hAnsi="Avenir Next LT Pro Light" w:cs="Calibri"/>
                <w:b/>
                <w:bCs/>
                <w:sz w:val="20"/>
                <w:szCs w:val="20"/>
              </w:rPr>
            </w:pPr>
          </w:p>
        </w:tc>
        <w:tc>
          <w:tcPr>
            <w:tcW w:w="1197" w:type="dxa"/>
            <w:tcBorders>
              <w:top w:val="single" w:sz="4" w:space="0" w:color="auto"/>
              <w:left w:val="nil"/>
              <w:bottom w:val="nil"/>
              <w:right w:val="single" w:sz="4" w:space="0" w:color="auto"/>
            </w:tcBorders>
            <w:shd w:val="clear" w:color="000000" w:fill="C4D79B"/>
            <w:vAlign w:val="center"/>
            <w:hideMark/>
          </w:tcPr>
          <w:p w14:paraId="63176FDC"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152B34E0"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359822B5"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c>
          <w:tcPr>
            <w:tcW w:w="1591" w:type="dxa"/>
            <w:tcBorders>
              <w:top w:val="single" w:sz="4" w:space="0" w:color="auto"/>
              <w:left w:val="nil"/>
              <w:bottom w:val="nil"/>
              <w:right w:val="single" w:sz="4" w:space="0" w:color="auto"/>
            </w:tcBorders>
            <w:shd w:val="clear" w:color="000000" w:fill="C4D79B"/>
            <w:vAlign w:val="center"/>
            <w:hideMark/>
          </w:tcPr>
          <w:p w14:paraId="28784F79"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Actual</w:t>
            </w:r>
          </w:p>
        </w:tc>
      </w:tr>
      <w:tr w:rsidR="00E350F1" w:rsidRPr="00EC59C1" w14:paraId="513CCA1A" w14:textId="77777777" w:rsidTr="00C2502F">
        <w:trPr>
          <w:trHeight w:val="276"/>
        </w:trPr>
        <w:tc>
          <w:tcPr>
            <w:tcW w:w="3772" w:type="dxa"/>
            <w:tcBorders>
              <w:top w:val="nil"/>
              <w:left w:val="single" w:sz="4" w:space="0" w:color="auto"/>
              <w:bottom w:val="single" w:sz="4" w:space="0" w:color="auto"/>
              <w:right w:val="single" w:sz="4" w:space="0" w:color="auto"/>
            </w:tcBorders>
            <w:shd w:val="clear" w:color="000000" w:fill="C4D79B"/>
            <w:noWrap/>
            <w:vAlign w:val="center"/>
            <w:hideMark/>
          </w:tcPr>
          <w:p w14:paraId="174CA73C"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197" w:type="dxa"/>
            <w:tcBorders>
              <w:top w:val="nil"/>
              <w:left w:val="nil"/>
              <w:bottom w:val="single" w:sz="4" w:space="0" w:color="auto"/>
              <w:right w:val="single" w:sz="4" w:space="0" w:color="auto"/>
            </w:tcBorders>
            <w:shd w:val="clear" w:color="000000" w:fill="C4D79B"/>
            <w:vAlign w:val="center"/>
            <w:hideMark/>
          </w:tcPr>
          <w:p w14:paraId="72B8626A"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26A47080"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0D7C98DF"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591" w:type="dxa"/>
            <w:tcBorders>
              <w:top w:val="nil"/>
              <w:left w:val="nil"/>
              <w:bottom w:val="single" w:sz="4" w:space="0" w:color="auto"/>
              <w:right w:val="single" w:sz="4" w:space="0" w:color="auto"/>
            </w:tcBorders>
            <w:shd w:val="clear" w:color="000000" w:fill="C4D79B"/>
            <w:vAlign w:val="center"/>
            <w:hideMark/>
          </w:tcPr>
          <w:p w14:paraId="00016999" w14:textId="77777777" w:rsidR="00E350F1" w:rsidRPr="00EC59C1" w:rsidRDefault="00E350F1" w:rsidP="00E350F1">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r>
      <w:tr w:rsidR="00D22AFB" w:rsidRPr="00EC59C1" w14:paraId="1615BB51"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4223824" w14:textId="2E815696" w:rsidR="00D22AFB" w:rsidRPr="00EC59C1" w:rsidRDefault="00D22AFB" w:rsidP="00D22AFB">
            <w:pPr>
              <w:rPr>
                <w:rFonts w:ascii="Avenir Next LT Pro Light" w:hAnsi="Avenir Next LT Pro Light" w:cs="Calibri"/>
                <w:b/>
                <w:bCs/>
                <w:i/>
                <w:iCs/>
                <w:sz w:val="20"/>
                <w:szCs w:val="20"/>
                <w:u w:val="single"/>
              </w:rPr>
            </w:pPr>
            <w:r w:rsidRPr="00EC59C1">
              <w:rPr>
                <w:rFonts w:ascii="Avenir Next LT Pro Light" w:hAnsi="Avenir Next LT Pro Light" w:cs="Calibri"/>
                <w:b/>
                <w:bCs/>
                <w:i/>
                <w:iCs/>
                <w:sz w:val="20"/>
                <w:szCs w:val="20"/>
                <w:u w:val="single"/>
              </w:rPr>
              <w:t xml:space="preserve">Solid Waste Removal: </w:t>
            </w:r>
            <w:r w:rsidRPr="00EC59C1">
              <w:rPr>
                <w:rFonts w:ascii="Avenir Next LT Pro Light" w:hAnsi="Avenir Next LT Pro Light" w:cs="Calibri"/>
                <w:b/>
                <w:bCs/>
                <w:sz w:val="20"/>
                <w:szCs w:val="20"/>
              </w:rPr>
              <w:t>(Minimum level)</w:t>
            </w:r>
          </w:p>
        </w:tc>
        <w:tc>
          <w:tcPr>
            <w:tcW w:w="1197" w:type="dxa"/>
            <w:tcBorders>
              <w:top w:val="nil"/>
              <w:left w:val="nil"/>
              <w:bottom w:val="nil"/>
              <w:right w:val="single" w:sz="4" w:space="0" w:color="auto"/>
            </w:tcBorders>
            <w:shd w:val="clear" w:color="auto" w:fill="auto"/>
            <w:noWrap/>
            <w:vAlign w:val="bottom"/>
            <w:hideMark/>
          </w:tcPr>
          <w:p w14:paraId="4FD0859C" w14:textId="5BDF81AD"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0DA284EC" w14:textId="1E34DEC8"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2ED1FDA5" w14:textId="353FBD73"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c>
          <w:tcPr>
            <w:tcW w:w="1591" w:type="dxa"/>
            <w:tcBorders>
              <w:top w:val="nil"/>
              <w:left w:val="nil"/>
              <w:bottom w:val="nil"/>
              <w:right w:val="single" w:sz="4" w:space="0" w:color="auto"/>
            </w:tcBorders>
            <w:shd w:val="clear" w:color="auto" w:fill="auto"/>
            <w:noWrap/>
            <w:vAlign w:val="bottom"/>
            <w:hideMark/>
          </w:tcPr>
          <w:p w14:paraId="48FC675A" w14:textId="4ACA9BD5" w:rsidR="00D22AFB" w:rsidRPr="00EC59C1" w:rsidRDefault="00D22AFB" w:rsidP="00D22AFB">
            <w:pPr>
              <w:rPr>
                <w:rFonts w:ascii="Avenir Next LT Pro Light" w:hAnsi="Avenir Next LT Pro Light" w:cs="Calibri"/>
                <w:sz w:val="20"/>
                <w:szCs w:val="20"/>
              </w:rPr>
            </w:pPr>
            <w:r w:rsidRPr="00EC59C1">
              <w:rPr>
                <w:rFonts w:ascii="Avenir Next LT Pro Light" w:hAnsi="Avenir Next LT Pro Light" w:cs="Calibri"/>
                <w:sz w:val="20"/>
                <w:szCs w:val="20"/>
              </w:rPr>
              <w:t> </w:t>
            </w:r>
          </w:p>
        </w:tc>
      </w:tr>
      <w:tr w:rsidR="00D22AFB" w:rsidRPr="00EC59C1" w14:paraId="51A4F1CE"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ABFE12D" w14:textId="117E4101" w:rsidR="00D22AFB" w:rsidRPr="00EC59C1" w:rsidRDefault="00D22AFB" w:rsidP="00D22AFB">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Removed at least once a week</w:t>
            </w:r>
          </w:p>
        </w:tc>
        <w:tc>
          <w:tcPr>
            <w:tcW w:w="1197" w:type="dxa"/>
            <w:tcBorders>
              <w:top w:val="nil"/>
              <w:left w:val="nil"/>
              <w:bottom w:val="nil"/>
              <w:right w:val="single" w:sz="4" w:space="0" w:color="auto"/>
            </w:tcBorders>
            <w:shd w:val="clear" w:color="auto" w:fill="auto"/>
            <w:noWrap/>
            <w:vAlign w:val="center"/>
            <w:hideMark/>
          </w:tcPr>
          <w:p w14:paraId="0E2E5185" w14:textId="46F575B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480</w:t>
            </w:r>
          </w:p>
        </w:tc>
        <w:tc>
          <w:tcPr>
            <w:tcW w:w="1197" w:type="dxa"/>
            <w:tcBorders>
              <w:top w:val="nil"/>
              <w:left w:val="nil"/>
              <w:bottom w:val="nil"/>
              <w:right w:val="single" w:sz="4" w:space="0" w:color="auto"/>
            </w:tcBorders>
            <w:shd w:val="clear" w:color="auto" w:fill="auto"/>
            <w:noWrap/>
            <w:vAlign w:val="center"/>
            <w:hideMark/>
          </w:tcPr>
          <w:p w14:paraId="21FA0A73" w14:textId="57DAAFE6"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410</w:t>
            </w:r>
          </w:p>
        </w:tc>
        <w:tc>
          <w:tcPr>
            <w:tcW w:w="1197" w:type="dxa"/>
            <w:tcBorders>
              <w:top w:val="nil"/>
              <w:left w:val="nil"/>
              <w:bottom w:val="nil"/>
              <w:right w:val="single" w:sz="4" w:space="0" w:color="auto"/>
            </w:tcBorders>
            <w:shd w:val="clear" w:color="auto" w:fill="auto"/>
            <w:noWrap/>
            <w:vAlign w:val="center"/>
            <w:hideMark/>
          </w:tcPr>
          <w:p w14:paraId="106F9AEC" w14:textId="035DA428"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410</w:t>
            </w:r>
          </w:p>
        </w:tc>
        <w:tc>
          <w:tcPr>
            <w:tcW w:w="1591" w:type="dxa"/>
            <w:tcBorders>
              <w:top w:val="nil"/>
              <w:left w:val="nil"/>
              <w:bottom w:val="nil"/>
              <w:right w:val="single" w:sz="4" w:space="0" w:color="auto"/>
            </w:tcBorders>
            <w:shd w:val="clear" w:color="auto" w:fill="auto"/>
            <w:noWrap/>
            <w:vAlign w:val="center"/>
            <w:hideMark/>
          </w:tcPr>
          <w:p w14:paraId="24970B9B" w14:textId="595F1216"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396</w:t>
            </w:r>
          </w:p>
        </w:tc>
      </w:tr>
      <w:tr w:rsidR="00D22AFB" w:rsidRPr="00EC59C1" w14:paraId="0C2CC23A"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FDD4407" w14:textId="239360B8" w:rsidR="00D22AFB" w:rsidRPr="00EC59C1" w:rsidRDefault="00D22AFB" w:rsidP="00D22AFB">
            <w:pPr>
              <w:ind w:firstLineChars="100" w:firstLine="200"/>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Minimum Service Level and Above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87925E" w14:textId="5391BCF9"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A06E11D" w14:textId="67F9D0F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4F6DB85" w14:textId="13D38EBD"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14:paraId="7D5049D1" w14:textId="42B6BD6C"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r>
      <w:tr w:rsidR="00D22AFB" w:rsidRPr="00EC59C1" w14:paraId="25CCD944"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C23E2BE" w14:textId="11151EAA" w:rsidR="00D22AFB" w:rsidRPr="00EC59C1" w:rsidRDefault="00D22AFB" w:rsidP="00D22AFB">
            <w:pPr>
              <w:ind w:firstLineChars="100" w:firstLine="200"/>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Minimum Service Level and Above percentage</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7BE6B49" w14:textId="093A50D2"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single" w:sz="4" w:space="0" w:color="auto"/>
              <w:right w:val="single" w:sz="4" w:space="0" w:color="auto"/>
            </w:tcBorders>
            <w:shd w:val="clear" w:color="auto" w:fill="auto"/>
            <w:noWrap/>
            <w:vAlign w:val="center"/>
            <w:hideMark/>
          </w:tcPr>
          <w:p w14:paraId="5F26CEAC" w14:textId="1D3B41D6"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single" w:sz="4" w:space="0" w:color="auto"/>
              <w:right w:val="single" w:sz="4" w:space="0" w:color="auto"/>
            </w:tcBorders>
            <w:shd w:val="clear" w:color="auto" w:fill="auto"/>
            <w:noWrap/>
            <w:vAlign w:val="center"/>
            <w:hideMark/>
          </w:tcPr>
          <w:p w14:paraId="6ED37FC3" w14:textId="05597567" w:rsidR="00D22AFB" w:rsidRPr="00EC59C1" w:rsidRDefault="00D22AFB" w:rsidP="00D22AFB">
            <w:pPr>
              <w:jc w:val="center"/>
              <w:rPr>
                <w:rFonts w:ascii="Avenir Next LT Pro Light" w:hAnsi="Avenir Next LT Pro Light" w:cs="Calibri"/>
                <w:sz w:val="20"/>
                <w:szCs w:val="20"/>
              </w:rPr>
            </w:pPr>
          </w:p>
        </w:tc>
        <w:tc>
          <w:tcPr>
            <w:tcW w:w="1591" w:type="dxa"/>
            <w:tcBorders>
              <w:top w:val="nil"/>
              <w:left w:val="nil"/>
              <w:bottom w:val="single" w:sz="4" w:space="0" w:color="auto"/>
              <w:right w:val="single" w:sz="4" w:space="0" w:color="auto"/>
            </w:tcBorders>
            <w:shd w:val="clear" w:color="auto" w:fill="auto"/>
            <w:noWrap/>
            <w:vAlign w:val="center"/>
            <w:hideMark/>
          </w:tcPr>
          <w:p w14:paraId="42D94F87" w14:textId="53F9AEE8" w:rsidR="00D22AFB" w:rsidRPr="00EC59C1" w:rsidRDefault="00D22AFB" w:rsidP="00D22AFB">
            <w:pPr>
              <w:jc w:val="center"/>
              <w:rPr>
                <w:rFonts w:ascii="Avenir Next LT Pro Light" w:hAnsi="Avenir Next LT Pro Light" w:cs="Calibri"/>
                <w:sz w:val="20"/>
                <w:szCs w:val="20"/>
              </w:rPr>
            </w:pPr>
          </w:p>
        </w:tc>
      </w:tr>
      <w:tr w:rsidR="00D22AFB" w:rsidRPr="00EC59C1" w14:paraId="3A72514D"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EB7DCC5" w14:textId="07791E29" w:rsidR="00D22AFB" w:rsidRPr="00EC59C1" w:rsidRDefault="00D22AFB" w:rsidP="00D22AFB">
            <w:pPr>
              <w:rPr>
                <w:rFonts w:ascii="Avenir Next LT Pro Light" w:hAnsi="Avenir Next LT Pro Light" w:cs="Calibri"/>
                <w:b/>
                <w:bCs/>
                <w:i/>
                <w:iCs/>
                <w:sz w:val="20"/>
                <w:szCs w:val="20"/>
                <w:u w:val="single"/>
              </w:rPr>
            </w:pPr>
            <w:r w:rsidRPr="00EC59C1">
              <w:rPr>
                <w:rFonts w:ascii="Avenir Next LT Pro Light" w:hAnsi="Avenir Next LT Pro Light" w:cs="Calibri"/>
                <w:b/>
                <w:bCs/>
                <w:i/>
                <w:iCs/>
                <w:sz w:val="20"/>
                <w:szCs w:val="20"/>
                <w:u w:val="single"/>
              </w:rPr>
              <w:t xml:space="preserve">Solid Waste Removal: </w:t>
            </w:r>
            <w:r w:rsidRPr="00EC59C1">
              <w:rPr>
                <w:rFonts w:ascii="Avenir Next LT Pro Light" w:hAnsi="Avenir Next LT Pro Light" w:cs="Calibri"/>
                <w:b/>
                <w:bCs/>
                <w:sz w:val="20"/>
                <w:szCs w:val="20"/>
              </w:rPr>
              <w:t>(Below minimum level)</w:t>
            </w:r>
          </w:p>
        </w:tc>
        <w:tc>
          <w:tcPr>
            <w:tcW w:w="1197" w:type="dxa"/>
            <w:tcBorders>
              <w:top w:val="nil"/>
              <w:left w:val="nil"/>
              <w:bottom w:val="nil"/>
              <w:right w:val="single" w:sz="4" w:space="0" w:color="auto"/>
            </w:tcBorders>
            <w:shd w:val="clear" w:color="auto" w:fill="auto"/>
            <w:noWrap/>
            <w:vAlign w:val="center"/>
            <w:hideMark/>
          </w:tcPr>
          <w:p w14:paraId="2E9D4DF4" w14:textId="2CB7E6DB"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nil"/>
              <w:right w:val="single" w:sz="4" w:space="0" w:color="auto"/>
            </w:tcBorders>
            <w:shd w:val="clear" w:color="auto" w:fill="auto"/>
            <w:noWrap/>
            <w:vAlign w:val="center"/>
            <w:hideMark/>
          </w:tcPr>
          <w:p w14:paraId="63C4620E" w14:textId="26201A9B" w:rsidR="00D22AFB" w:rsidRPr="00EC59C1" w:rsidRDefault="00D22AFB" w:rsidP="00D22AFB">
            <w:pPr>
              <w:jc w:val="center"/>
              <w:rPr>
                <w:rFonts w:ascii="Avenir Next LT Pro Light" w:hAnsi="Avenir Next LT Pro Light" w:cs="Calibri"/>
                <w:sz w:val="20"/>
                <w:szCs w:val="20"/>
              </w:rPr>
            </w:pPr>
          </w:p>
        </w:tc>
        <w:tc>
          <w:tcPr>
            <w:tcW w:w="1197" w:type="dxa"/>
            <w:tcBorders>
              <w:top w:val="nil"/>
              <w:left w:val="nil"/>
              <w:bottom w:val="nil"/>
              <w:right w:val="single" w:sz="4" w:space="0" w:color="auto"/>
            </w:tcBorders>
            <w:shd w:val="clear" w:color="auto" w:fill="auto"/>
            <w:noWrap/>
            <w:vAlign w:val="center"/>
            <w:hideMark/>
          </w:tcPr>
          <w:p w14:paraId="7FF299CF" w14:textId="38A964E1" w:rsidR="00D22AFB" w:rsidRPr="00EC59C1" w:rsidRDefault="00D22AFB" w:rsidP="00D22AFB">
            <w:pPr>
              <w:jc w:val="center"/>
              <w:rPr>
                <w:rFonts w:ascii="Avenir Next LT Pro Light" w:hAnsi="Avenir Next LT Pro Light" w:cs="Calibri"/>
                <w:sz w:val="20"/>
                <w:szCs w:val="20"/>
              </w:rPr>
            </w:pPr>
          </w:p>
        </w:tc>
        <w:tc>
          <w:tcPr>
            <w:tcW w:w="1591" w:type="dxa"/>
            <w:tcBorders>
              <w:top w:val="nil"/>
              <w:left w:val="nil"/>
              <w:bottom w:val="nil"/>
              <w:right w:val="single" w:sz="4" w:space="0" w:color="auto"/>
            </w:tcBorders>
            <w:shd w:val="clear" w:color="auto" w:fill="auto"/>
            <w:noWrap/>
            <w:vAlign w:val="center"/>
            <w:hideMark/>
          </w:tcPr>
          <w:p w14:paraId="19039B87" w14:textId="558FEAE5" w:rsidR="00D22AFB" w:rsidRPr="00EC59C1" w:rsidRDefault="00D22AFB" w:rsidP="00D22AFB">
            <w:pPr>
              <w:jc w:val="center"/>
              <w:rPr>
                <w:rFonts w:ascii="Avenir Next LT Pro Light" w:hAnsi="Avenir Next LT Pro Light" w:cs="Calibri"/>
                <w:sz w:val="20"/>
                <w:szCs w:val="20"/>
              </w:rPr>
            </w:pPr>
          </w:p>
        </w:tc>
      </w:tr>
      <w:tr w:rsidR="00D22AFB" w:rsidRPr="00EC59C1" w14:paraId="12764303"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4EA5C6D8" w14:textId="671721A2" w:rsidR="00D22AFB" w:rsidRPr="00EC59C1" w:rsidRDefault="00D22AFB" w:rsidP="00D22AFB">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Removed less frequently than once a week</w:t>
            </w:r>
          </w:p>
        </w:tc>
        <w:tc>
          <w:tcPr>
            <w:tcW w:w="1197" w:type="dxa"/>
            <w:tcBorders>
              <w:top w:val="nil"/>
              <w:left w:val="nil"/>
              <w:bottom w:val="nil"/>
              <w:right w:val="single" w:sz="4" w:space="0" w:color="auto"/>
            </w:tcBorders>
            <w:shd w:val="clear" w:color="auto" w:fill="auto"/>
            <w:noWrap/>
            <w:vAlign w:val="center"/>
            <w:hideMark/>
          </w:tcPr>
          <w:p w14:paraId="48CA3E6F" w14:textId="1ED5965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11CA0CBB" w14:textId="43EEC8A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0F5724B3" w14:textId="1DDEF33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591" w:type="dxa"/>
            <w:tcBorders>
              <w:top w:val="nil"/>
              <w:left w:val="nil"/>
              <w:bottom w:val="nil"/>
              <w:right w:val="single" w:sz="4" w:space="0" w:color="auto"/>
            </w:tcBorders>
            <w:shd w:val="clear" w:color="auto" w:fill="auto"/>
            <w:noWrap/>
            <w:vAlign w:val="center"/>
            <w:hideMark/>
          </w:tcPr>
          <w:p w14:paraId="1D279470" w14:textId="566C9C0D"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r>
      <w:tr w:rsidR="00D22AFB" w:rsidRPr="00EC59C1" w14:paraId="206AD217"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DF59804" w14:textId="141CB15F" w:rsidR="00D22AFB" w:rsidRPr="00EC59C1" w:rsidRDefault="00D22AFB" w:rsidP="00D22AFB">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Using communal refuse dump</w:t>
            </w:r>
          </w:p>
        </w:tc>
        <w:tc>
          <w:tcPr>
            <w:tcW w:w="1197" w:type="dxa"/>
            <w:tcBorders>
              <w:top w:val="nil"/>
              <w:left w:val="nil"/>
              <w:bottom w:val="nil"/>
              <w:right w:val="single" w:sz="4" w:space="0" w:color="auto"/>
            </w:tcBorders>
            <w:shd w:val="clear" w:color="auto" w:fill="auto"/>
            <w:noWrap/>
            <w:vAlign w:val="center"/>
            <w:hideMark/>
          </w:tcPr>
          <w:p w14:paraId="31D5A7B2" w14:textId="7B3F2C5D"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6C8F3420" w14:textId="2F547D0A"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4CCF8F02" w14:textId="5D558BB0"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91" w:type="dxa"/>
            <w:tcBorders>
              <w:top w:val="nil"/>
              <w:left w:val="nil"/>
              <w:bottom w:val="nil"/>
              <w:right w:val="single" w:sz="4" w:space="0" w:color="auto"/>
            </w:tcBorders>
            <w:shd w:val="clear" w:color="auto" w:fill="auto"/>
            <w:noWrap/>
            <w:vAlign w:val="center"/>
            <w:hideMark/>
          </w:tcPr>
          <w:p w14:paraId="51AE2268" w14:textId="71D44301"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r>
      <w:tr w:rsidR="00D22AFB" w:rsidRPr="00EC59C1" w14:paraId="61D5BA3A"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D0A7BD2" w14:textId="7065C6C5" w:rsidR="00D22AFB" w:rsidRPr="00EC59C1" w:rsidRDefault="00D22AFB" w:rsidP="00D22AFB">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Using own refuse dump</w:t>
            </w:r>
          </w:p>
        </w:tc>
        <w:tc>
          <w:tcPr>
            <w:tcW w:w="1197" w:type="dxa"/>
            <w:tcBorders>
              <w:top w:val="nil"/>
              <w:left w:val="nil"/>
              <w:bottom w:val="nil"/>
              <w:right w:val="single" w:sz="4" w:space="0" w:color="auto"/>
            </w:tcBorders>
            <w:shd w:val="clear" w:color="auto" w:fill="auto"/>
            <w:noWrap/>
            <w:vAlign w:val="center"/>
            <w:hideMark/>
          </w:tcPr>
          <w:p w14:paraId="563CFB5C" w14:textId="624F4DE7"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c>
          <w:tcPr>
            <w:tcW w:w="1197" w:type="dxa"/>
            <w:tcBorders>
              <w:top w:val="nil"/>
              <w:left w:val="nil"/>
              <w:bottom w:val="nil"/>
              <w:right w:val="single" w:sz="4" w:space="0" w:color="auto"/>
            </w:tcBorders>
            <w:shd w:val="clear" w:color="auto" w:fill="auto"/>
            <w:noWrap/>
            <w:vAlign w:val="center"/>
            <w:hideMark/>
          </w:tcPr>
          <w:p w14:paraId="7C83CA9D" w14:textId="3A3685B9"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c>
          <w:tcPr>
            <w:tcW w:w="1197" w:type="dxa"/>
            <w:tcBorders>
              <w:top w:val="nil"/>
              <w:left w:val="nil"/>
              <w:bottom w:val="nil"/>
              <w:right w:val="single" w:sz="4" w:space="0" w:color="auto"/>
            </w:tcBorders>
            <w:shd w:val="clear" w:color="auto" w:fill="auto"/>
            <w:noWrap/>
            <w:vAlign w:val="center"/>
            <w:hideMark/>
          </w:tcPr>
          <w:p w14:paraId="6700F333" w14:textId="2B4D782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c>
          <w:tcPr>
            <w:tcW w:w="1591" w:type="dxa"/>
            <w:tcBorders>
              <w:top w:val="nil"/>
              <w:left w:val="nil"/>
              <w:bottom w:val="nil"/>
              <w:right w:val="single" w:sz="4" w:space="0" w:color="auto"/>
            </w:tcBorders>
            <w:shd w:val="clear" w:color="auto" w:fill="auto"/>
            <w:noWrap/>
            <w:vAlign w:val="center"/>
            <w:hideMark/>
          </w:tcPr>
          <w:p w14:paraId="2A7EE9A2" w14:textId="1CD2A405"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12</w:t>
            </w:r>
          </w:p>
        </w:tc>
      </w:tr>
      <w:tr w:rsidR="00D22AFB" w:rsidRPr="00EC59C1" w14:paraId="1BE14EE7"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F561CC2" w14:textId="729CCAB6" w:rsidR="00D22AFB" w:rsidRPr="00EC59C1" w:rsidRDefault="00D22AFB" w:rsidP="00D22AFB">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Other rubbish disposal</w:t>
            </w:r>
          </w:p>
        </w:tc>
        <w:tc>
          <w:tcPr>
            <w:tcW w:w="1197" w:type="dxa"/>
            <w:tcBorders>
              <w:top w:val="nil"/>
              <w:left w:val="nil"/>
              <w:bottom w:val="nil"/>
              <w:right w:val="single" w:sz="4" w:space="0" w:color="auto"/>
            </w:tcBorders>
            <w:shd w:val="clear" w:color="auto" w:fill="auto"/>
            <w:noWrap/>
            <w:vAlign w:val="center"/>
            <w:hideMark/>
          </w:tcPr>
          <w:p w14:paraId="059A2894" w14:textId="66165239"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0613710A" w14:textId="71A10211"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197" w:type="dxa"/>
            <w:tcBorders>
              <w:top w:val="nil"/>
              <w:left w:val="nil"/>
              <w:bottom w:val="nil"/>
              <w:right w:val="single" w:sz="4" w:space="0" w:color="auto"/>
            </w:tcBorders>
            <w:shd w:val="clear" w:color="auto" w:fill="auto"/>
            <w:noWrap/>
            <w:vAlign w:val="center"/>
            <w:hideMark/>
          </w:tcPr>
          <w:p w14:paraId="32E433BF" w14:textId="529332C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c>
          <w:tcPr>
            <w:tcW w:w="1591" w:type="dxa"/>
            <w:tcBorders>
              <w:top w:val="nil"/>
              <w:left w:val="nil"/>
              <w:bottom w:val="nil"/>
              <w:right w:val="single" w:sz="4" w:space="0" w:color="auto"/>
            </w:tcBorders>
            <w:shd w:val="clear" w:color="auto" w:fill="auto"/>
            <w:noWrap/>
            <w:vAlign w:val="center"/>
            <w:hideMark/>
          </w:tcPr>
          <w:p w14:paraId="77A1F92E" w14:textId="1096294C"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w:t>
            </w:r>
          </w:p>
        </w:tc>
      </w:tr>
      <w:tr w:rsidR="00D22AFB" w:rsidRPr="00EC59C1" w14:paraId="6DD10348"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D9CAAB1" w14:textId="7F152D48" w:rsidR="00D22AFB" w:rsidRPr="00EC59C1" w:rsidRDefault="00D22AFB" w:rsidP="00D22AFB">
            <w:pPr>
              <w:ind w:firstLineChars="100" w:firstLine="200"/>
              <w:rPr>
                <w:rFonts w:ascii="Avenir Next LT Pro Light" w:hAnsi="Avenir Next LT Pro Light" w:cs="Calibri"/>
                <w:sz w:val="20"/>
                <w:szCs w:val="20"/>
              </w:rPr>
            </w:pPr>
            <w:r w:rsidRPr="00EC59C1">
              <w:rPr>
                <w:rFonts w:ascii="Avenir Next LT Pro Light" w:hAnsi="Avenir Next LT Pro Light" w:cs="Calibri"/>
                <w:sz w:val="20"/>
                <w:szCs w:val="20"/>
              </w:rPr>
              <w:t>No rubbish disposal</w:t>
            </w:r>
          </w:p>
        </w:tc>
        <w:tc>
          <w:tcPr>
            <w:tcW w:w="1197" w:type="dxa"/>
            <w:tcBorders>
              <w:top w:val="nil"/>
              <w:left w:val="nil"/>
              <w:bottom w:val="nil"/>
              <w:right w:val="single" w:sz="4" w:space="0" w:color="auto"/>
            </w:tcBorders>
            <w:shd w:val="clear" w:color="auto" w:fill="auto"/>
            <w:noWrap/>
            <w:vAlign w:val="center"/>
            <w:hideMark/>
          </w:tcPr>
          <w:p w14:paraId="6E4D19AC" w14:textId="7794522A"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1EDEBF5E" w14:textId="613B3670"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197" w:type="dxa"/>
            <w:tcBorders>
              <w:top w:val="nil"/>
              <w:left w:val="nil"/>
              <w:bottom w:val="nil"/>
              <w:right w:val="single" w:sz="4" w:space="0" w:color="auto"/>
            </w:tcBorders>
            <w:shd w:val="clear" w:color="auto" w:fill="auto"/>
            <w:noWrap/>
            <w:vAlign w:val="center"/>
            <w:hideMark/>
          </w:tcPr>
          <w:p w14:paraId="62603191" w14:textId="3354EC54"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91" w:type="dxa"/>
            <w:tcBorders>
              <w:top w:val="nil"/>
              <w:left w:val="nil"/>
              <w:bottom w:val="nil"/>
              <w:right w:val="single" w:sz="4" w:space="0" w:color="auto"/>
            </w:tcBorders>
            <w:shd w:val="clear" w:color="auto" w:fill="auto"/>
            <w:noWrap/>
            <w:vAlign w:val="center"/>
            <w:hideMark/>
          </w:tcPr>
          <w:p w14:paraId="1F5A7F43" w14:textId="4BF5E6D8"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w:t>
            </w:r>
          </w:p>
        </w:tc>
      </w:tr>
      <w:tr w:rsidR="00D22AFB" w:rsidRPr="00EC59C1" w14:paraId="2B02C272"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0677C81D" w14:textId="7BC39EB3" w:rsidR="00D22AFB" w:rsidRPr="00EC59C1" w:rsidRDefault="00D22AFB" w:rsidP="00D22AFB">
            <w:pPr>
              <w:ind w:firstLineChars="100" w:firstLine="200"/>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Below Minimum Service Level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44A3D4" w14:textId="0531B1B8" w:rsidR="00D22AFB" w:rsidRPr="00EC59C1" w:rsidRDefault="00D22AFB" w:rsidP="00D22AFB">
            <w:pPr>
              <w:jc w:val="center"/>
              <w:rPr>
                <w:rFonts w:ascii="Avenir Next LT Pro Light" w:hAnsi="Avenir Next LT Pro Light" w:cs="Calibri"/>
                <w:sz w:val="20"/>
                <w:szCs w:val="20"/>
              </w:rPr>
            </w:pP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04DC4B3" w14:textId="5E02283F"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14</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27FC1D9" w14:textId="05426406"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14</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14:paraId="6A3C6BDC" w14:textId="142AE0A9" w:rsidR="00D22AFB" w:rsidRPr="00EC59C1" w:rsidRDefault="00D22AFB" w:rsidP="00D22AFB">
            <w:pPr>
              <w:jc w:val="center"/>
              <w:rPr>
                <w:rFonts w:ascii="Avenir Next LT Pro Light" w:hAnsi="Avenir Next LT Pro Light" w:cs="Calibri"/>
                <w:sz w:val="20"/>
                <w:szCs w:val="20"/>
              </w:rPr>
            </w:pPr>
          </w:p>
        </w:tc>
      </w:tr>
      <w:tr w:rsidR="00D22AFB" w:rsidRPr="00EC59C1" w14:paraId="3F24DFBE" w14:textId="77777777" w:rsidTr="00C2502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3EA5BFE" w14:textId="35706FD1" w:rsidR="00D22AFB" w:rsidRPr="00EC59C1" w:rsidRDefault="00D22AFB" w:rsidP="00D22AFB">
            <w:pPr>
              <w:ind w:firstLineChars="100" w:firstLine="200"/>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Below Minimum Service Level percentage</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0D7EB2C" w14:textId="4D933C40"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0,0%</w:t>
            </w:r>
          </w:p>
        </w:tc>
        <w:tc>
          <w:tcPr>
            <w:tcW w:w="1197" w:type="dxa"/>
            <w:tcBorders>
              <w:top w:val="nil"/>
              <w:left w:val="nil"/>
              <w:bottom w:val="single" w:sz="4" w:space="0" w:color="auto"/>
              <w:right w:val="single" w:sz="4" w:space="0" w:color="auto"/>
            </w:tcBorders>
            <w:shd w:val="clear" w:color="auto" w:fill="auto"/>
            <w:noWrap/>
            <w:vAlign w:val="center"/>
            <w:hideMark/>
          </w:tcPr>
          <w:p w14:paraId="2665F743" w14:textId="27144AD5"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91,6%</w:t>
            </w:r>
          </w:p>
        </w:tc>
        <w:tc>
          <w:tcPr>
            <w:tcW w:w="1197" w:type="dxa"/>
            <w:tcBorders>
              <w:top w:val="nil"/>
              <w:left w:val="nil"/>
              <w:bottom w:val="single" w:sz="4" w:space="0" w:color="auto"/>
              <w:right w:val="single" w:sz="4" w:space="0" w:color="auto"/>
            </w:tcBorders>
            <w:shd w:val="clear" w:color="auto" w:fill="auto"/>
            <w:noWrap/>
            <w:vAlign w:val="center"/>
            <w:hideMark/>
          </w:tcPr>
          <w:p w14:paraId="30CB9DFB" w14:textId="7A55B87E"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91,6%</w:t>
            </w:r>
          </w:p>
        </w:tc>
        <w:tc>
          <w:tcPr>
            <w:tcW w:w="1591" w:type="dxa"/>
            <w:tcBorders>
              <w:top w:val="nil"/>
              <w:left w:val="nil"/>
              <w:bottom w:val="single" w:sz="4" w:space="0" w:color="auto"/>
              <w:right w:val="single" w:sz="4" w:space="0" w:color="auto"/>
            </w:tcBorders>
            <w:shd w:val="clear" w:color="auto" w:fill="auto"/>
            <w:noWrap/>
            <w:vAlign w:val="center"/>
            <w:hideMark/>
          </w:tcPr>
          <w:p w14:paraId="0E787B75" w14:textId="4FBCD8B5" w:rsidR="00D22AFB" w:rsidRPr="00EC59C1" w:rsidRDefault="00D22AFB" w:rsidP="00D22AFB">
            <w:pPr>
              <w:jc w:val="center"/>
              <w:rPr>
                <w:rFonts w:ascii="Avenir Next LT Pro Light" w:hAnsi="Avenir Next LT Pro Light" w:cs="Calibri"/>
                <w:sz w:val="20"/>
                <w:szCs w:val="20"/>
              </w:rPr>
            </w:pPr>
            <w:r w:rsidRPr="00EC59C1">
              <w:rPr>
                <w:rFonts w:ascii="Avenir Next LT Pro Light" w:hAnsi="Avenir Next LT Pro Light" w:cs="Calibri"/>
                <w:sz w:val="20"/>
                <w:szCs w:val="20"/>
              </w:rPr>
              <w:t>0,0%</w:t>
            </w:r>
          </w:p>
        </w:tc>
      </w:tr>
      <w:tr w:rsidR="00160F88" w:rsidRPr="00EC59C1" w14:paraId="4F9B3375" w14:textId="77777777" w:rsidTr="00160F88">
        <w:trPr>
          <w:trHeight w:val="276"/>
        </w:trPr>
        <w:tc>
          <w:tcPr>
            <w:tcW w:w="3772" w:type="dxa"/>
            <w:tcBorders>
              <w:top w:val="nil"/>
              <w:left w:val="single" w:sz="4" w:space="0" w:color="auto"/>
              <w:bottom w:val="single" w:sz="4" w:space="0" w:color="auto"/>
              <w:right w:val="single" w:sz="4" w:space="0" w:color="auto"/>
            </w:tcBorders>
            <w:shd w:val="clear" w:color="auto" w:fill="auto"/>
            <w:noWrap/>
            <w:vAlign w:val="bottom"/>
            <w:hideMark/>
          </w:tcPr>
          <w:p w14:paraId="04A84442" w14:textId="77777777" w:rsidR="00160F88" w:rsidRPr="00EC59C1" w:rsidRDefault="00160F88" w:rsidP="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Total number of households</w:t>
            </w:r>
          </w:p>
        </w:tc>
        <w:tc>
          <w:tcPr>
            <w:tcW w:w="1197" w:type="dxa"/>
            <w:tcBorders>
              <w:top w:val="nil"/>
              <w:left w:val="nil"/>
              <w:bottom w:val="single" w:sz="4" w:space="0" w:color="auto"/>
              <w:right w:val="single" w:sz="4" w:space="0" w:color="auto"/>
            </w:tcBorders>
            <w:shd w:val="clear" w:color="auto" w:fill="auto"/>
            <w:noWrap/>
            <w:vAlign w:val="center"/>
            <w:hideMark/>
          </w:tcPr>
          <w:p w14:paraId="464F4F59" w14:textId="50F7C561"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c>
          <w:tcPr>
            <w:tcW w:w="1197" w:type="dxa"/>
            <w:tcBorders>
              <w:top w:val="nil"/>
              <w:left w:val="nil"/>
              <w:bottom w:val="single" w:sz="4" w:space="0" w:color="auto"/>
              <w:right w:val="single" w:sz="4" w:space="0" w:color="auto"/>
            </w:tcBorders>
            <w:shd w:val="clear" w:color="auto" w:fill="auto"/>
            <w:noWrap/>
            <w:vAlign w:val="center"/>
            <w:hideMark/>
          </w:tcPr>
          <w:p w14:paraId="6BA3EC16" w14:textId="0221ED3D"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c>
          <w:tcPr>
            <w:tcW w:w="1197" w:type="dxa"/>
            <w:tcBorders>
              <w:top w:val="nil"/>
              <w:left w:val="nil"/>
              <w:bottom w:val="single" w:sz="4" w:space="0" w:color="auto"/>
              <w:right w:val="single" w:sz="4" w:space="0" w:color="auto"/>
            </w:tcBorders>
            <w:shd w:val="clear" w:color="auto" w:fill="auto"/>
            <w:noWrap/>
            <w:vAlign w:val="center"/>
            <w:hideMark/>
          </w:tcPr>
          <w:p w14:paraId="0AA4F145" w14:textId="3BA8CE3E"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c>
          <w:tcPr>
            <w:tcW w:w="1591" w:type="dxa"/>
            <w:tcBorders>
              <w:top w:val="nil"/>
              <w:left w:val="nil"/>
              <w:bottom w:val="single" w:sz="4" w:space="0" w:color="auto"/>
              <w:right w:val="single" w:sz="4" w:space="0" w:color="auto"/>
            </w:tcBorders>
            <w:shd w:val="clear" w:color="auto" w:fill="auto"/>
            <w:noWrap/>
            <w:vAlign w:val="center"/>
            <w:hideMark/>
          </w:tcPr>
          <w:p w14:paraId="74C89F7B" w14:textId="65685018" w:rsidR="00160F88" w:rsidRPr="00EC59C1" w:rsidRDefault="00160F88" w:rsidP="00160F88">
            <w:pPr>
              <w:jc w:val="center"/>
              <w:rPr>
                <w:rFonts w:ascii="Avenir Next LT Pro Light" w:hAnsi="Avenir Next LT Pro Light" w:cs="Calibri"/>
                <w:b/>
                <w:bCs/>
                <w:sz w:val="20"/>
                <w:szCs w:val="20"/>
              </w:rPr>
            </w:pPr>
            <w:r w:rsidRPr="00EC59C1">
              <w:rPr>
                <w:rFonts w:ascii="Avenir Next LT Pro Light" w:hAnsi="Avenir Next LT Pro Light"/>
                <w:sz w:val="18"/>
                <w:szCs w:val="18"/>
              </w:rPr>
              <w:t>15460</w:t>
            </w:r>
          </w:p>
        </w:tc>
      </w:tr>
      <w:tr w:rsidR="00E350F1" w:rsidRPr="00EC59C1" w14:paraId="04595532" w14:textId="77777777" w:rsidTr="00C2502F">
        <w:trPr>
          <w:trHeight w:val="276"/>
        </w:trPr>
        <w:tc>
          <w:tcPr>
            <w:tcW w:w="3772" w:type="dxa"/>
            <w:tcBorders>
              <w:top w:val="nil"/>
              <w:left w:val="single" w:sz="4" w:space="0" w:color="auto"/>
              <w:bottom w:val="single" w:sz="4" w:space="0" w:color="auto"/>
              <w:right w:val="nil"/>
            </w:tcBorders>
            <w:shd w:val="clear" w:color="auto" w:fill="auto"/>
            <w:noWrap/>
            <w:vAlign w:val="bottom"/>
            <w:hideMark/>
          </w:tcPr>
          <w:p w14:paraId="1012006D" w14:textId="77777777" w:rsidR="00E350F1" w:rsidRPr="00EC59C1" w:rsidRDefault="00E350F1" w:rsidP="00E350F1">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1DA6FED0" w14:textId="77777777" w:rsidR="00E350F1" w:rsidRPr="00EC59C1" w:rsidRDefault="00E350F1" w:rsidP="00E350F1">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2A8A214B" w14:textId="77777777" w:rsidR="00E350F1" w:rsidRPr="00EC59C1" w:rsidRDefault="00E350F1" w:rsidP="00E350F1">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788"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02C08C6" w14:textId="77777777" w:rsidR="00E350F1" w:rsidRPr="00EC59C1" w:rsidRDefault="00E350F1" w:rsidP="00E350F1">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3.4.2</w:t>
            </w:r>
          </w:p>
        </w:tc>
      </w:tr>
    </w:tbl>
    <w:p w14:paraId="5E8152B1" w14:textId="76096F27" w:rsidR="00FA110B" w:rsidRPr="00EC59C1" w:rsidRDefault="00FA110B" w:rsidP="00256BB6">
      <w:pPr>
        <w:contextualSpacing/>
        <w:jc w:val="both"/>
        <w:rPr>
          <w:rFonts w:ascii="Avenir Next LT Pro Light" w:hAnsi="Avenir Next LT Pro Light" w:cs="Arial"/>
        </w:rPr>
      </w:pPr>
    </w:p>
    <w:p w14:paraId="62FA25E6" w14:textId="1E25F1B2" w:rsidR="003A0871" w:rsidRPr="00EC59C1" w:rsidRDefault="003A0871" w:rsidP="00256BB6">
      <w:pPr>
        <w:contextualSpacing/>
        <w:jc w:val="both"/>
        <w:rPr>
          <w:rFonts w:ascii="Avenir Next LT Pro Light" w:hAnsi="Avenir Next LT Pro Light" w:cs="Arial"/>
        </w:rPr>
      </w:pPr>
    </w:p>
    <w:p w14:paraId="30B5F888" w14:textId="77777777" w:rsidR="003A0871" w:rsidRPr="00EC59C1" w:rsidRDefault="003A0871" w:rsidP="00256BB6">
      <w:pPr>
        <w:contextualSpacing/>
        <w:jc w:val="both"/>
        <w:rPr>
          <w:rFonts w:ascii="Avenir Next LT Pro Light" w:hAnsi="Avenir Next LT Pro Light" w:cs="Arial"/>
        </w:rPr>
      </w:pPr>
    </w:p>
    <w:p w14:paraId="22159448" w14:textId="77777777" w:rsidR="00E350F1" w:rsidRPr="00EC59C1" w:rsidRDefault="00E350F1" w:rsidP="00256BB6">
      <w:pPr>
        <w:contextualSpacing/>
        <w:jc w:val="both"/>
        <w:rPr>
          <w:rFonts w:ascii="Avenir Next LT Pro Light" w:hAnsi="Avenir Next LT Pro Light" w:cs="Arial"/>
        </w:rPr>
      </w:pPr>
    </w:p>
    <w:tbl>
      <w:tblPr>
        <w:tblpPr w:leftFromText="180" w:rightFromText="180" w:vertAnchor="text" w:horzAnchor="margin" w:tblpY="40"/>
        <w:tblW w:w="92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0"/>
        <w:gridCol w:w="1551"/>
        <w:gridCol w:w="1293"/>
        <w:gridCol w:w="1164"/>
        <w:gridCol w:w="1034"/>
        <w:gridCol w:w="1034"/>
        <w:gridCol w:w="645"/>
        <w:gridCol w:w="882"/>
      </w:tblGrid>
      <w:tr w:rsidR="00122F72" w:rsidRPr="00EC59C1" w14:paraId="40BDBD10" w14:textId="77777777" w:rsidTr="00A12749">
        <w:trPr>
          <w:trHeight w:val="379"/>
        </w:trPr>
        <w:tc>
          <w:tcPr>
            <w:tcW w:w="1650" w:type="dxa"/>
            <w:shd w:val="clear" w:color="auto" w:fill="A8D08D" w:themeFill="accent6" w:themeFillTint="99"/>
            <w:vAlign w:val="center"/>
          </w:tcPr>
          <w:p w14:paraId="224E4AD0"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lastRenderedPageBreak/>
              <w:t>Removed by local</w:t>
            </w:r>
          </w:p>
          <w:p w14:paraId="3098C05D"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authority/private</w:t>
            </w:r>
          </w:p>
          <w:p w14:paraId="6F188F77"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company/community</w:t>
            </w:r>
          </w:p>
          <w:p w14:paraId="1C44C6B6"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members at least once a</w:t>
            </w:r>
          </w:p>
          <w:p w14:paraId="1587FEF9" w14:textId="77777777" w:rsidR="00122F72" w:rsidRPr="00EC59C1" w:rsidRDefault="00122F72" w:rsidP="0025207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week</w:t>
            </w:r>
          </w:p>
        </w:tc>
        <w:tc>
          <w:tcPr>
            <w:tcW w:w="1551" w:type="dxa"/>
            <w:shd w:val="clear" w:color="auto" w:fill="A8D08D" w:themeFill="accent6" w:themeFillTint="99"/>
            <w:vAlign w:val="center"/>
          </w:tcPr>
          <w:p w14:paraId="1D4D5B8B"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Removed by local</w:t>
            </w:r>
          </w:p>
          <w:p w14:paraId="3BBDA91B"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authority/private</w:t>
            </w:r>
          </w:p>
          <w:p w14:paraId="760D40D4"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company/community</w:t>
            </w:r>
          </w:p>
          <w:p w14:paraId="757D04EA"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members less often than</w:t>
            </w:r>
          </w:p>
          <w:p w14:paraId="5832879B" w14:textId="77777777" w:rsidR="00122F72" w:rsidRPr="00EC59C1" w:rsidRDefault="00122F72" w:rsidP="0025207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once a week</w:t>
            </w:r>
          </w:p>
        </w:tc>
        <w:tc>
          <w:tcPr>
            <w:tcW w:w="1293" w:type="dxa"/>
            <w:shd w:val="clear" w:color="auto" w:fill="A8D08D" w:themeFill="accent6" w:themeFillTint="99"/>
            <w:vAlign w:val="center"/>
          </w:tcPr>
          <w:p w14:paraId="2589363A" w14:textId="77777777" w:rsidR="00122F72" w:rsidRPr="00EC59C1" w:rsidRDefault="00122F72" w:rsidP="0025207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Communal refuse dump</w:t>
            </w:r>
          </w:p>
        </w:tc>
        <w:tc>
          <w:tcPr>
            <w:tcW w:w="1164" w:type="dxa"/>
            <w:shd w:val="clear" w:color="auto" w:fill="A8D08D" w:themeFill="accent6" w:themeFillTint="99"/>
            <w:vAlign w:val="center"/>
          </w:tcPr>
          <w:p w14:paraId="1BF21EA6"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Communal container/central</w:t>
            </w:r>
          </w:p>
          <w:p w14:paraId="328E7609" w14:textId="77777777" w:rsidR="00122F72" w:rsidRPr="00EC59C1" w:rsidRDefault="00122F72" w:rsidP="0025207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collection point</w:t>
            </w:r>
          </w:p>
        </w:tc>
        <w:tc>
          <w:tcPr>
            <w:tcW w:w="1034" w:type="dxa"/>
            <w:shd w:val="clear" w:color="auto" w:fill="A8D08D" w:themeFill="accent6" w:themeFillTint="99"/>
            <w:vAlign w:val="center"/>
          </w:tcPr>
          <w:p w14:paraId="1E5305CC" w14:textId="77777777" w:rsidR="00122F72" w:rsidRPr="00EC59C1" w:rsidRDefault="00122F72" w:rsidP="0025207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Own refuse dump</w:t>
            </w:r>
          </w:p>
        </w:tc>
        <w:tc>
          <w:tcPr>
            <w:tcW w:w="1034" w:type="dxa"/>
            <w:shd w:val="clear" w:color="auto" w:fill="A8D08D" w:themeFill="accent6" w:themeFillTint="99"/>
            <w:vAlign w:val="center"/>
          </w:tcPr>
          <w:p w14:paraId="7212245F"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Dump or leave rubbish</w:t>
            </w:r>
          </w:p>
          <w:p w14:paraId="3D0A325E"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anywhere (no rubbish</w:t>
            </w:r>
          </w:p>
          <w:p w14:paraId="4B3B22AE" w14:textId="77777777" w:rsidR="00122F72" w:rsidRPr="00EC59C1" w:rsidRDefault="00122F72" w:rsidP="0025207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b/>
                <w:bCs/>
                <w:sz w:val="18"/>
                <w:szCs w:val="18"/>
              </w:rPr>
              <w:t>disposal)</w:t>
            </w:r>
          </w:p>
        </w:tc>
        <w:tc>
          <w:tcPr>
            <w:tcW w:w="645" w:type="dxa"/>
            <w:shd w:val="clear" w:color="auto" w:fill="A8D08D" w:themeFill="accent6" w:themeFillTint="99"/>
            <w:vAlign w:val="center"/>
          </w:tcPr>
          <w:p w14:paraId="36AE4195"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Other</w:t>
            </w:r>
          </w:p>
        </w:tc>
        <w:tc>
          <w:tcPr>
            <w:tcW w:w="882" w:type="dxa"/>
            <w:shd w:val="clear" w:color="auto" w:fill="A8D08D" w:themeFill="accent6" w:themeFillTint="99"/>
            <w:vAlign w:val="center"/>
          </w:tcPr>
          <w:p w14:paraId="5616B8D6" w14:textId="77777777" w:rsidR="00122F72" w:rsidRPr="00EC59C1"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EC59C1">
              <w:rPr>
                <w:rFonts w:ascii="Avenir Next LT Pro Light" w:eastAsia="Calibri" w:hAnsi="Avenir Next LT Pro Light" w:cs="Arial"/>
                <w:b/>
                <w:bCs/>
                <w:sz w:val="18"/>
                <w:szCs w:val="18"/>
              </w:rPr>
              <w:t>Total</w:t>
            </w:r>
          </w:p>
        </w:tc>
      </w:tr>
      <w:tr w:rsidR="00525318" w:rsidRPr="00EC59C1" w14:paraId="0B5BCF13" w14:textId="77777777" w:rsidTr="00A12749">
        <w:trPr>
          <w:trHeight w:val="644"/>
        </w:trPr>
        <w:tc>
          <w:tcPr>
            <w:tcW w:w="1650" w:type="dxa"/>
            <w:shd w:val="clear" w:color="auto" w:fill="auto"/>
            <w:vAlign w:val="center"/>
          </w:tcPr>
          <w:p w14:paraId="4A0AE80D" w14:textId="5A7EBD0F"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1 302</w:t>
            </w:r>
          </w:p>
        </w:tc>
        <w:tc>
          <w:tcPr>
            <w:tcW w:w="1551" w:type="dxa"/>
            <w:shd w:val="clear" w:color="auto" w:fill="auto"/>
            <w:vAlign w:val="center"/>
          </w:tcPr>
          <w:p w14:paraId="1F752160" w14:textId="5221225A"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407</w:t>
            </w:r>
          </w:p>
        </w:tc>
        <w:tc>
          <w:tcPr>
            <w:tcW w:w="1293" w:type="dxa"/>
            <w:shd w:val="clear" w:color="auto" w:fill="auto"/>
            <w:vAlign w:val="center"/>
          </w:tcPr>
          <w:p w14:paraId="6B8E33DE" w14:textId="2DF5D989"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555</w:t>
            </w:r>
          </w:p>
        </w:tc>
        <w:tc>
          <w:tcPr>
            <w:tcW w:w="1164" w:type="dxa"/>
            <w:shd w:val="clear" w:color="auto" w:fill="auto"/>
            <w:vAlign w:val="center"/>
          </w:tcPr>
          <w:p w14:paraId="4968BD3D" w14:textId="679C3F37"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0</w:t>
            </w:r>
          </w:p>
        </w:tc>
        <w:tc>
          <w:tcPr>
            <w:tcW w:w="1034" w:type="dxa"/>
            <w:shd w:val="clear" w:color="auto" w:fill="auto"/>
            <w:vAlign w:val="center"/>
          </w:tcPr>
          <w:p w14:paraId="5230B516" w14:textId="4A672554"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12 398</w:t>
            </w:r>
          </w:p>
        </w:tc>
        <w:tc>
          <w:tcPr>
            <w:tcW w:w="1034" w:type="dxa"/>
            <w:shd w:val="clear" w:color="auto" w:fill="auto"/>
            <w:vAlign w:val="center"/>
          </w:tcPr>
          <w:p w14:paraId="319FE45C" w14:textId="675EE50E"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768</w:t>
            </w:r>
          </w:p>
        </w:tc>
        <w:tc>
          <w:tcPr>
            <w:tcW w:w="645" w:type="dxa"/>
            <w:shd w:val="clear" w:color="auto" w:fill="auto"/>
            <w:vAlign w:val="center"/>
          </w:tcPr>
          <w:p w14:paraId="5E086F51" w14:textId="3DC36E40"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29</w:t>
            </w:r>
          </w:p>
        </w:tc>
        <w:tc>
          <w:tcPr>
            <w:tcW w:w="882" w:type="dxa"/>
            <w:shd w:val="clear" w:color="auto" w:fill="auto"/>
            <w:vAlign w:val="center"/>
          </w:tcPr>
          <w:p w14:paraId="04A364B9" w14:textId="1D8E0716" w:rsidR="00525318" w:rsidRPr="00EC59C1" w:rsidRDefault="00525318" w:rsidP="00525318">
            <w:pPr>
              <w:widowControl w:val="0"/>
              <w:spacing w:line="360" w:lineRule="auto"/>
              <w:jc w:val="center"/>
              <w:rPr>
                <w:rFonts w:ascii="Avenir Next LT Pro Light" w:eastAsia="Calibri" w:hAnsi="Avenir Next LT Pro Light" w:cs="Arial"/>
                <w:sz w:val="18"/>
                <w:szCs w:val="18"/>
              </w:rPr>
            </w:pPr>
            <w:r w:rsidRPr="00EC59C1">
              <w:rPr>
                <w:rFonts w:ascii="Avenir Next LT Pro Light" w:eastAsia="Calibri" w:hAnsi="Avenir Next LT Pro Light" w:cs="Arial"/>
                <w:sz w:val="18"/>
                <w:szCs w:val="18"/>
              </w:rPr>
              <w:t>15 460</w:t>
            </w:r>
          </w:p>
        </w:tc>
      </w:tr>
    </w:tbl>
    <w:p w14:paraId="5C23B26A" w14:textId="20C7A188" w:rsidR="0055445B" w:rsidRPr="00EC59C1" w:rsidRDefault="00A40BF2" w:rsidP="00A40BF2">
      <w:pPr>
        <w:contextualSpacing/>
        <w:jc w:val="right"/>
        <w:rPr>
          <w:rFonts w:ascii="Avenir Next LT Pro Light" w:hAnsi="Avenir Next LT Pro Light" w:cs="Arial"/>
          <w:i/>
          <w:iCs/>
          <w:sz w:val="22"/>
          <w:szCs w:val="22"/>
        </w:rPr>
      </w:pPr>
      <w:r w:rsidRPr="00EC59C1">
        <w:rPr>
          <w:rFonts w:ascii="Avenir Next LT Pro Light" w:hAnsi="Avenir Next LT Pro Light" w:cs="Arial"/>
          <w:i/>
          <w:iCs/>
          <w:sz w:val="22"/>
          <w:szCs w:val="22"/>
        </w:rPr>
        <w:t>T 3.4.3</w:t>
      </w:r>
    </w:p>
    <w:p w14:paraId="60807448" w14:textId="77777777" w:rsidR="00A40BF2" w:rsidRPr="00EC59C1" w:rsidRDefault="00AF48D6" w:rsidP="00A40BF2">
      <w:pPr>
        <w:rPr>
          <w:rFonts w:ascii="Avenir Next LT Pro Light" w:hAnsi="Avenir Next LT Pro Light" w:cs="Arial"/>
        </w:rPr>
      </w:pPr>
      <w:r w:rsidRPr="00EC59C1">
        <w:rPr>
          <w:rFonts w:ascii="Avenir Next LT Pro Light" w:hAnsi="Avenir Next LT Pro Light" w:cs="Arial"/>
        </w:rPr>
        <w:t>SOURCE OF INFORMATION: KZN Community Survey 2016.</w:t>
      </w:r>
    </w:p>
    <w:p w14:paraId="3AF9DDF3" w14:textId="77777777" w:rsidR="00A40BF2" w:rsidRPr="00EC59C1" w:rsidRDefault="00A40BF2" w:rsidP="00A40BF2">
      <w:pPr>
        <w:rPr>
          <w:rFonts w:ascii="Avenir Next LT Pro Light" w:hAnsi="Avenir Next LT Pro Light" w:cs="Arial"/>
        </w:rPr>
      </w:pPr>
    </w:p>
    <w:p w14:paraId="1EC48D6B" w14:textId="77777777" w:rsidR="00A40BF2" w:rsidRPr="00EC59C1" w:rsidRDefault="00A40BF2" w:rsidP="00A40BF2">
      <w:pPr>
        <w:rPr>
          <w:rFonts w:ascii="Avenir Next LT Pro Light" w:hAnsi="Avenir Next LT Pro Light" w:cs="Arial"/>
        </w:rPr>
      </w:pPr>
    </w:p>
    <w:p w14:paraId="7572090D" w14:textId="77777777" w:rsidR="00A40BF2" w:rsidRPr="00EC59C1" w:rsidRDefault="00A40BF2" w:rsidP="00A40BF2">
      <w:pPr>
        <w:rPr>
          <w:rFonts w:ascii="Avenir Next LT Pro Light" w:hAnsi="Avenir Next LT Pro Light" w:cs="Arial"/>
        </w:rPr>
      </w:pPr>
    </w:p>
    <w:p w14:paraId="32D226FE" w14:textId="77777777" w:rsidR="00A40BF2" w:rsidRPr="00EC59C1" w:rsidRDefault="00A40BF2" w:rsidP="00A40BF2">
      <w:pPr>
        <w:rPr>
          <w:rFonts w:ascii="Avenir Next LT Pro Light" w:hAnsi="Avenir Next LT Pro Light" w:cs="Arial"/>
        </w:rPr>
      </w:pPr>
    </w:p>
    <w:p w14:paraId="432EAE12" w14:textId="77777777" w:rsidR="00A40BF2" w:rsidRPr="00EC59C1" w:rsidRDefault="00A40BF2" w:rsidP="00A40BF2">
      <w:pPr>
        <w:rPr>
          <w:rFonts w:ascii="Avenir Next LT Pro Light" w:hAnsi="Avenir Next LT Pro Light" w:cs="Arial"/>
        </w:rPr>
        <w:sectPr w:rsidR="00A40BF2" w:rsidRPr="00EC59C1" w:rsidSect="00822724">
          <w:pgSz w:w="12240" w:h="15840"/>
          <w:pgMar w:top="1622" w:right="1440" w:bottom="1440" w:left="1701" w:header="709" w:footer="709" w:gutter="0"/>
          <w:cols w:space="708"/>
          <w:titlePg/>
          <w:docGrid w:linePitch="360"/>
        </w:sectPr>
      </w:pPr>
    </w:p>
    <w:tbl>
      <w:tblPr>
        <w:tblpPr w:leftFromText="180" w:rightFromText="180" w:horzAnchor="margin" w:tblpY="936"/>
        <w:tblW w:w="9322" w:type="dxa"/>
        <w:tblLayout w:type="fixed"/>
        <w:tblCellMar>
          <w:left w:w="0" w:type="dxa"/>
          <w:right w:w="0" w:type="dxa"/>
        </w:tblCellMar>
        <w:tblLook w:val="01E0" w:firstRow="1" w:lastRow="1" w:firstColumn="1" w:lastColumn="1" w:noHBand="0" w:noVBand="0"/>
      </w:tblPr>
      <w:tblGrid>
        <w:gridCol w:w="1427"/>
        <w:gridCol w:w="1660"/>
        <w:gridCol w:w="1368"/>
        <w:gridCol w:w="1441"/>
        <w:gridCol w:w="1671"/>
        <w:gridCol w:w="1755"/>
      </w:tblGrid>
      <w:tr w:rsidR="00252078" w:rsidRPr="00EC59C1" w14:paraId="4938174B" w14:textId="77777777" w:rsidTr="009779E7">
        <w:trPr>
          <w:trHeight w:hRule="exact" w:val="819"/>
        </w:trPr>
        <w:tc>
          <w:tcPr>
            <w:tcW w:w="9322" w:type="dxa"/>
            <w:gridSpan w:val="6"/>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70D8D389" w14:textId="2A81E613" w:rsidR="00252078" w:rsidRPr="00EC59C1" w:rsidRDefault="00252078" w:rsidP="00F63A10">
            <w:pPr>
              <w:widowControl w:val="0"/>
              <w:autoSpaceDE w:val="0"/>
              <w:autoSpaceDN w:val="0"/>
              <w:spacing w:line="251" w:lineRule="exact"/>
              <w:ind w:left="2889"/>
              <w:rPr>
                <w:rFonts w:ascii="Avenir Next LT Pro Light" w:hAnsi="Avenir Next LT Pro Light" w:cs="Arial"/>
                <w:sz w:val="18"/>
                <w:szCs w:val="18"/>
              </w:rPr>
            </w:pPr>
            <w:r w:rsidRPr="00EC59C1">
              <w:rPr>
                <w:rFonts w:ascii="Avenir Next LT Pro Light" w:eastAsia="Arial" w:hAnsi="Avenir Next LT Pro Light" w:cs="Arial"/>
                <w:b/>
                <w:bCs/>
                <w:sz w:val="18"/>
                <w:szCs w:val="18"/>
              </w:rPr>
              <w:lastRenderedPageBreak/>
              <w:t xml:space="preserve">The </w:t>
            </w:r>
            <w:r w:rsidRPr="00EC59C1">
              <w:rPr>
                <w:rFonts w:ascii="Avenir Next LT Pro Light" w:eastAsia="Arial" w:hAnsi="Avenir Next LT Pro Light" w:cs="Arial"/>
                <w:b/>
                <w:spacing w:val="-1"/>
                <w:sz w:val="18"/>
                <w:szCs w:val="18"/>
              </w:rPr>
              <w:t>Employees:</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Solid</w:t>
            </w:r>
            <w:r w:rsidRPr="00EC59C1">
              <w:rPr>
                <w:rFonts w:ascii="Avenir Next LT Pro Light" w:eastAsia="Arial" w:hAnsi="Avenir Next LT Pro Light" w:cs="Arial"/>
                <w:b/>
                <w:spacing w:val="-3"/>
                <w:sz w:val="18"/>
                <w:szCs w:val="18"/>
              </w:rPr>
              <w:t xml:space="preserve"> </w:t>
            </w:r>
            <w:r w:rsidRPr="00EC59C1">
              <w:rPr>
                <w:rFonts w:ascii="Avenir Next LT Pro Light" w:eastAsia="Arial" w:hAnsi="Avenir Next LT Pro Light" w:cs="Arial"/>
                <w:b/>
                <w:spacing w:val="-1"/>
                <w:sz w:val="18"/>
                <w:szCs w:val="18"/>
              </w:rPr>
              <w:t>Waste</w:t>
            </w:r>
            <w:r w:rsidRPr="00EC59C1">
              <w:rPr>
                <w:rFonts w:ascii="Avenir Next LT Pro Light" w:eastAsia="Arial" w:hAnsi="Avenir Next LT Pro Light" w:cs="Arial"/>
                <w:b/>
                <w:spacing w:val="-2"/>
                <w:sz w:val="18"/>
                <w:szCs w:val="18"/>
              </w:rPr>
              <w:t xml:space="preserve"> </w:t>
            </w:r>
            <w:r w:rsidRPr="00EC59C1">
              <w:rPr>
                <w:rFonts w:ascii="Avenir Next LT Pro Light" w:eastAsia="Arial" w:hAnsi="Avenir Next LT Pro Light" w:cs="Arial"/>
                <w:b/>
                <w:spacing w:val="-1"/>
                <w:sz w:val="18"/>
                <w:szCs w:val="18"/>
              </w:rPr>
              <w:t>Management</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Services</w:t>
            </w:r>
          </w:p>
        </w:tc>
      </w:tr>
      <w:tr w:rsidR="00252078" w:rsidRPr="00EC59C1" w14:paraId="63462B49" w14:textId="77777777" w:rsidTr="009779E7">
        <w:trPr>
          <w:trHeight w:hRule="exact" w:val="597"/>
        </w:trPr>
        <w:tc>
          <w:tcPr>
            <w:tcW w:w="142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tcPr>
          <w:p w14:paraId="07E28113" w14:textId="77777777" w:rsidR="00252078" w:rsidRPr="00EC59C1" w:rsidRDefault="00252078" w:rsidP="00252078">
            <w:pPr>
              <w:widowControl w:val="0"/>
              <w:autoSpaceDE w:val="0"/>
              <w:autoSpaceDN w:val="0"/>
              <w:jc w:val="center"/>
              <w:rPr>
                <w:rFonts w:ascii="Avenir Next LT Pro Light" w:eastAsia="Arial" w:hAnsi="Avenir Next LT Pro Light" w:cs="Arial"/>
                <w:sz w:val="18"/>
                <w:szCs w:val="18"/>
              </w:rPr>
            </w:pPr>
          </w:p>
        </w:tc>
        <w:tc>
          <w:tcPr>
            <w:tcW w:w="1660"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177E6DCD" w14:textId="77777777" w:rsidR="00252078" w:rsidRPr="00EC59C1" w:rsidRDefault="00252078" w:rsidP="00252078">
            <w:pPr>
              <w:widowControl w:val="0"/>
              <w:autoSpaceDE w:val="0"/>
              <w:autoSpaceDN w:val="0"/>
              <w:spacing w:line="252" w:lineRule="exact"/>
              <w:ind w:left="779"/>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Year</w:t>
            </w:r>
            <w:r w:rsidRPr="00EC59C1">
              <w:rPr>
                <w:rFonts w:ascii="Avenir Next LT Pro Light" w:eastAsia="Arial" w:hAnsi="Avenir Next LT Pro Light" w:cs="Arial"/>
                <w:b/>
                <w:spacing w:val="1"/>
                <w:sz w:val="18"/>
                <w:szCs w:val="18"/>
              </w:rPr>
              <w:t xml:space="preserve"> </w:t>
            </w:r>
            <w:r w:rsidRPr="00EC59C1">
              <w:rPr>
                <w:rFonts w:ascii="Avenir Next LT Pro Light" w:eastAsia="Arial" w:hAnsi="Avenir Next LT Pro Light" w:cs="Arial"/>
                <w:b/>
                <w:sz w:val="18"/>
                <w:szCs w:val="18"/>
              </w:rPr>
              <w:t>-1</w:t>
            </w:r>
          </w:p>
        </w:tc>
        <w:tc>
          <w:tcPr>
            <w:tcW w:w="1368" w:type="dxa"/>
            <w:tcBorders>
              <w:top w:val="single" w:sz="5" w:space="0" w:color="000000"/>
              <w:left w:val="single" w:sz="5" w:space="0" w:color="000000"/>
              <w:bottom w:val="single" w:sz="5" w:space="0" w:color="000000"/>
              <w:right w:val="nil"/>
            </w:tcBorders>
            <w:shd w:val="clear" w:color="auto" w:fill="A8D08D" w:themeFill="accent6" w:themeFillTint="99"/>
            <w:vAlign w:val="center"/>
          </w:tcPr>
          <w:p w14:paraId="68471847" w14:textId="77777777" w:rsidR="00252078" w:rsidRPr="00EC59C1" w:rsidRDefault="00252078" w:rsidP="00252078">
            <w:pPr>
              <w:widowControl w:val="0"/>
              <w:autoSpaceDE w:val="0"/>
              <w:autoSpaceDN w:val="0"/>
              <w:jc w:val="center"/>
              <w:rPr>
                <w:rFonts w:ascii="Avenir Next LT Pro Light" w:eastAsia="Arial" w:hAnsi="Avenir Next LT Pro Light" w:cs="Arial"/>
                <w:sz w:val="18"/>
                <w:szCs w:val="18"/>
              </w:rPr>
            </w:pPr>
          </w:p>
        </w:tc>
        <w:tc>
          <w:tcPr>
            <w:tcW w:w="1441" w:type="dxa"/>
            <w:tcBorders>
              <w:top w:val="single" w:sz="5" w:space="0" w:color="000000"/>
              <w:left w:val="nil"/>
              <w:bottom w:val="single" w:sz="5" w:space="0" w:color="000000"/>
              <w:right w:val="nil"/>
            </w:tcBorders>
            <w:shd w:val="clear" w:color="auto" w:fill="A8D08D" w:themeFill="accent6" w:themeFillTint="99"/>
            <w:vAlign w:val="center"/>
          </w:tcPr>
          <w:p w14:paraId="0A7B4E96" w14:textId="77777777" w:rsidR="00252078" w:rsidRPr="00EC59C1" w:rsidRDefault="00252078" w:rsidP="00252078">
            <w:pPr>
              <w:widowControl w:val="0"/>
              <w:autoSpaceDE w:val="0"/>
              <w:autoSpaceDN w:val="0"/>
              <w:jc w:val="center"/>
              <w:rPr>
                <w:rFonts w:ascii="Avenir Next LT Pro Light" w:eastAsia="Arial" w:hAnsi="Avenir Next LT Pro Light" w:cs="Arial"/>
                <w:sz w:val="18"/>
                <w:szCs w:val="18"/>
              </w:rPr>
            </w:pPr>
          </w:p>
        </w:tc>
        <w:tc>
          <w:tcPr>
            <w:tcW w:w="1671" w:type="dxa"/>
            <w:tcBorders>
              <w:top w:val="single" w:sz="5" w:space="0" w:color="000000"/>
              <w:left w:val="nil"/>
              <w:bottom w:val="single" w:sz="5" w:space="0" w:color="000000"/>
              <w:right w:val="nil"/>
            </w:tcBorders>
            <w:shd w:val="clear" w:color="auto" w:fill="A8D08D" w:themeFill="accent6" w:themeFillTint="99"/>
            <w:vAlign w:val="center"/>
          </w:tcPr>
          <w:p w14:paraId="37828E75" w14:textId="77777777" w:rsidR="00252078" w:rsidRPr="00EC59C1" w:rsidRDefault="00252078" w:rsidP="00252078">
            <w:pPr>
              <w:widowControl w:val="0"/>
              <w:autoSpaceDE w:val="0"/>
              <w:autoSpaceDN w:val="0"/>
              <w:spacing w:line="252" w:lineRule="exact"/>
              <w:ind w:left="280"/>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Year</w:t>
            </w:r>
            <w:r w:rsidRPr="00EC59C1">
              <w:rPr>
                <w:rFonts w:ascii="Avenir Next LT Pro Light" w:eastAsia="Arial" w:hAnsi="Avenir Next LT Pro Light" w:cs="Arial"/>
                <w:b/>
                <w:sz w:val="18"/>
                <w:szCs w:val="18"/>
              </w:rPr>
              <w:t xml:space="preserve"> 0</w:t>
            </w:r>
          </w:p>
        </w:tc>
        <w:tc>
          <w:tcPr>
            <w:tcW w:w="1755" w:type="dxa"/>
            <w:tcBorders>
              <w:top w:val="single" w:sz="5" w:space="0" w:color="000000"/>
              <w:left w:val="nil"/>
              <w:bottom w:val="single" w:sz="5" w:space="0" w:color="000000"/>
              <w:right w:val="single" w:sz="5" w:space="0" w:color="000000"/>
            </w:tcBorders>
            <w:shd w:val="clear" w:color="auto" w:fill="A8D08D" w:themeFill="accent6" w:themeFillTint="99"/>
            <w:vAlign w:val="center"/>
          </w:tcPr>
          <w:p w14:paraId="26A000A9" w14:textId="77777777" w:rsidR="00252078" w:rsidRPr="00EC59C1" w:rsidRDefault="00252078" w:rsidP="00252078">
            <w:pPr>
              <w:widowControl w:val="0"/>
              <w:autoSpaceDE w:val="0"/>
              <w:autoSpaceDN w:val="0"/>
              <w:jc w:val="center"/>
              <w:rPr>
                <w:rFonts w:ascii="Avenir Next LT Pro Light" w:eastAsia="Arial" w:hAnsi="Avenir Next LT Pro Light" w:cs="Arial"/>
                <w:sz w:val="18"/>
                <w:szCs w:val="18"/>
              </w:rPr>
            </w:pPr>
          </w:p>
        </w:tc>
      </w:tr>
      <w:tr w:rsidR="00252078" w:rsidRPr="00EC59C1" w14:paraId="17C7604A" w14:textId="77777777" w:rsidTr="009779E7">
        <w:trPr>
          <w:trHeight w:hRule="exact" w:val="1180"/>
        </w:trPr>
        <w:tc>
          <w:tcPr>
            <w:tcW w:w="142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tcPr>
          <w:p w14:paraId="15F76BD6" w14:textId="77777777" w:rsidR="00252078" w:rsidRPr="00EC59C1" w:rsidRDefault="00252078" w:rsidP="00252078">
            <w:pPr>
              <w:widowControl w:val="0"/>
              <w:autoSpaceDE w:val="0"/>
              <w:autoSpaceDN w:val="0"/>
              <w:spacing w:line="251" w:lineRule="exact"/>
              <w:ind w:left="272"/>
              <w:rPr>
                <w:rFonts w:ascii="Avenir Next LT Pro Light" w:hAnsi="Avenir Next LT Pro Light" w:cs="Arial"/>
                <w:sz w:val="18"/>
                <w:szCs w:val="18"/>
              </w:rPr>
            </w:pPr>
            <w:r w:rsidRPr="00EC59C1">
              <w:rPr>
                <w:rFonts w:ascii="Avenir Next LT Pro Light" w:eastAsia="Arial" w:hAnsi="Avenir Next LT Pro Light" w:cs="Arial"/>
                <w:b/>
                <w:sz w:val="18"/>
                <w:szCs w:val="18"/>
              </w:rPr>
              <w:t xml:space="preserve">Job </w:t>
            </w:r>
            <w:r w:rsidRPr="00EC59C1">
              <w:rPr>
                <w:rFonts w:ascii="Avenir Next LT Pro Light" w:eastAsia="Arial" w:hAnsi="Avenir Next LT Pro Light" w:cs="Arial"/>
                <w:b/>
                <w:spacing w:val="-1"/>
                <w:sz w:val="18"/>
                <w:szCs w:val="18"/>
              </w:rPr>
              <w:t>Level</w:t>
            </w:r>
          </w:p>
        </w:tc>
        <w:tc>
          <w:tcPr>
            <w:tcW w:w="1660"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4FF09BD3" w14:textId="77777777" w:rsidR="00252078" w:rsidRPr="00EC59C1" w:rsidRDefault="00252078" w:rsidP="00252078">
            <w:pPr>
              <w:widowControl w:val="0"/>
              <w:autoSpaceDE w:val="0"/>
              <w:autoSpaceDN w:val="0"/>
              <w:spacing w:line="359" w:lineRule="auto"/>
              <w:ind w:left="392" w:right="101" w:hanging="329"/>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Employee</w:t>
            </w:r>
            <w:r w:rsidRPr="00EC59C1">
              <w:rPr>
                <w:rFonts w:ascii="Avenir Next LT Pro Light" w:eastAsia="Arial" w:hAnsi="Avenir Next LT Pro Light" w:cs="Arial"/>
                <w:b/>
                <w:spacing w:val="25"/>
                <w:sz w:val="18"/>
                <w:szCs w:val="18"/>
              </w:rPr>
              <w:t xml:space="preserve"> </w:t>
            </w:r>
            <w:r w:rsidRPr="00EC59C1">
              <w:rPr>
                <w:rFonts w:ascii="Avenir Next LT Pro Light" w:eastAsia="Arial" w:hAnsi="Avenir Next LT Pro Light" w:cs="Arial"/>
                <w:b/>
                <w:spacing w:val="-1"/>
                <w:sz w:val="18"/>
                <w:szCs w:val="18"/>
              </w:rPr>
              <w:t>No</w:t>
            </w:r>
          </w:p>
        </w:tc>
        <w:tc>
          <w:tcPr>
            <w:tcW w:w="1368"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5C96D880" w14:textId="77777777" w:rsidR="00252078" w:rsidRPr="00EC59C1" w:rsidRDefault="00252078" w:rsidP="00252078">
            <w:pPr>
              <w:widowControl w:val="0"/>
              <w:autoSpaceDE w:val="0"/>
              <w:autoSpaceDN w:val="0"/>
              <w:spacing w:line="251" w:lineRule="exact"/>
              <w:ind w:left="409"/>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Post</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No</w:t>
            </w:r>
          </w:p>
        </w:tc>
        <w:tc>
          <w:tcPr>
            <w:tcW w:w="144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1FC8117" w14:textId="77777777" w:rsidR="00252078" w:rsidRPr="00EC59C1" w:rsidRDefault="00252078" w:rsidP="00252078">
            <w:pPr>
              <w:widowControl w:val="0"/>
              <w:autoSpaceDE w:val="0"/>
              <w:autoSpaceDN w:val="0"/>
              <w:spacing w:line="359" w:lineRule="auto"/>
              <w:ind w:left="112"/>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Employee</w:t>
            </w:r>
            <w:r w:rsidRPr="00EC59C1">
              <w:rPr>
                <w:rFonts w:ascii="Avenir Next LT Pro Light" w:eastAsia="Arial" w:hAnsi="Avenir Next LT Pro Light" w:cs="Arial"/>
                <w:b/>
                <w:spacing w:val="25"/>
                <w:sz w:val="18"/>
                <w:szCs w:val="18"/>
              </w:rPr>
              <w:t xml:space="preserve"> </w:t>
            </w:r>
            <w:r w:rsidRPr="00EC59C1">
              <w:rPr>
                <w:rFonts w:ascii="Avenir Next LT Pro Light" w:eastAsia="Arial" w:hAnsi="Avenir Next LT Pro Light" w:cs="Arial"/>
                <w:b/>
                <w:spacing w:val="-1"/>
                <w:sz w:val="18"/>
                <w:szCs w:val="18"/>
              </w:rPr>
              <w:t>No</w:t>
            </w:r>
          </w:p>
        </w:tc>
        <w:tc>
          <w:tcPr>
            <w:tcW w:w="167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6EF119FB" w14:textId="77777777" w:rsidR="00252078" w:rsidRPr="00EC59C1" w:rsidRDefault="00252078" w:rsidP="00252078">
            <w:pPr>
              <w:widowControl w:val="0"/>
              <w:autoSpaceDE w:val="0"/>
              <w:autoSpaceDN w:val="0"/>
              <w:spacing w:line="251" w:lineRule="exact"/>
              <w:ind w:left="175"/>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Vacancies</w:t>
            </w:r>
          </w:p>
        </w:tc>
        <w:tc>
          <w:tcPr>
            <w:tcW w:w="1755"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327EAF17" w14:textId="77777777" w:rsidR="00252078" w:rsidRPr="00EC59C1" w:rsidRDefault="00252078" w:rsidP="00252078">
            <w:pPr>
              <w:widowControl w:val="0"/>
              <w:autoSpaceDE w:val="0"/>
              <w:autoSpaceDN w:val="0"/>
              <w:spacing w:line="251" w:lineRule="exact"/>
              <w:ind w:left="177"/>
              <w:jc w:val="center"/>
              <w:rPr>
                <w:rFonts w:ascii="Avenir Next LT Pro Light" w:hAnsi="Avenir Next LT Pro Light" w:cs="Arial"/>
                <w:sz w:val="18"/>
                <w:szCs w:val="18"/>
              </w:rPr>
            </w:pPr>
            <w:r w:rsidRPr="00EC59C1">
              <w:rPr>
                <w:rFonts w:ascii="Avenir Next LT Pro Light" w:eastAsia="Arial" w:hAnsi="Avenir Next LT Pro Light" w:cs="Arial"/>
                <w:b/>
                <w:spacing w:val="-1"/>
                <w:sz w:val="18"/>
                <w:szCs w:val="18"/>
              </w:rPr>
              <w:t>Vacancies</w:t>
            </w:r>
            <w:r w:rsidRPr="00EC59C1">
              <w:rPr>
                <w:rFonts w:ascii="Avenir Next LT Pro Light" w:eastAsia="Arial" w:hAnsi="Avenir Next LT Pro Light" w:cs="Arial"/>
                <w:b/>
                <w:sz w:val="18"/>
                <w:szCs w:val="18"/>
              </w:rPr>
              <w:t xml:space="preserve"> </w:t>
            </w:r>
            <w:r w:rsidRPr="00EC59C1">
              <w:rPr>
                <w:rFonts w:ascii="Avenir Next LT Pro Light" w:eastAsia="Arial" w:hAnsi="Avenir Next LT Pro Light" w:cs="Arial"/>
                <w:b/>
                <w:spacing w:val="-1"/>
                <w:sz w:val="18"/>
                <w:szCs w:val="18"/>
              </w:rPr>
              <w:t>(as</w:t>
            </w:r>
            <w:r w:rsidRPr="00EC59C1">
              <w:rPr>
                <w:rFonts w:ascii="Avenir Next LT Pro Light" w:eastAsia="Arial" w:hAnsi="Avenir Next LT Pro Light" w:cs="Arial"/>
                <w:b/>
                <w:sz w:val="18"/>
                <w:szCs w:val="18"/>
              </w:rPr>
              <w:t xml:space="preserve"> a</w:t>
            </w:r>
          </w:p>
          <w:p w14:paraId="410FD767" w14:textId="77777777" w:rsidR="00252078" w:rsidRPr="00EC59C1" w:rsidRDefault="00252078" w:rsidP="00252078">
            <w:pPr>
              <w:widowControl w:val="0"/>
              <w:autoSpaceDE w:val="0"/>
              <w:autoSpaceDN w:val="0"/>
              <w:spacing w:before="126"/>
              <w:ind w:left="198"/>
              <w:jc w:val="center"/>
              <w:rPr>
                <w:rFonts w:ascii="Avenir Next LT Pro Light" w:hAnsi="Avenir Next LT Pro Light" w:cs="Arial"/>
                <w:sz w:val="18"/>
                <w:szCs w:val="18"/>
              </w:rPr>
            </w:pPr>
            <w:r w:rsidRPr="00EC59C1">
              <w:rPr>
                <w:rFonts w:ascii="Avenir Next LT Pro Light" w:eastAsia="Arial" w:hAnsi="Avenir Next LT Pro Light" w:cs="Arial"/>
                <w:b/>
                <w:sz w:val="18"/>
                <w:szCs w:val="18"/>
              </w:rPr>
              <w:t>%</w:t>
            </w:r>
            <w:r w:rsidRPr="00EC59C1">
              <w:rPr>
                <w:rFonts w:ascii="Avenir Next LT Pro Light" w:eastAsia="Arial" w:hAnsi="Avenir Next LT Pro Light" w:cs="Arial"/>
                <w:b/>
                <w:spacing w:val="-3"/>
                <w:sz w:val="18"/>
                <w:szCs w:val="18"/>
              </w:rPr>
              <w:t xml:space="preserve"> </w:t>
            </w:r>
            <w:r w:rsidRPr="00EC59C1">
              <w:rPr>
                <w:rFonts w:ascii="Avenir Next LT Pro Light" w:eastAsia="Arial" w:hAnsi="Avenir Next LT Pro Light" w:cs="Arial"/>
                <w:b/>
                <w:sz w:val="18"/>
                <w:szCs w:val="18"/>
              </w:rPr>
              <w:t xml:space="preserve">of </w:t>
            </w:r>
            <w:r w:rsidRPr="00EC59C1">
              <w:rPr>
                <w:rFonts w:ascii="Avenir Next LT Pro Light" w:eastAsia="Arial" w:hAnsi="Avenir Next LT Pro Light" w:cs="Arial"/>
                <w:b/>
                <w:spacing w:val="-1"/>
                <w:sz w:val="18"/>
                <w:szCs w:val="18"/>
              </w:rPr>
              <w:t>total</w:t>
            </w:r>
          </w:p>
        </w:tc>
      </w:tr>
      <w:tr w:rsidR="009779E7" w:rsidRPr="00EC59C1" w14:paraId="0149481A" w14:textId="77777777" w:rsidTr="009779E7">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56C5B080" w14:textId="042A4161" w:rsidR="009779E7" w:rsidRPr="00EC59C1" w:rsidRDefault="009779E7" w:rsidP="009779E7">
            <w:pPr>
              <w:widowControl w:val="0"/>
              <w:autoSpaceDE w:val="0"/>
              <w:autoSpaceDN w:val="0"/>
              <w:spacing w:line="251" w:lineRule="exact"/>
              <w:ind w:left="172"/>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0-3</w:t>
            </w:r>
          </w:p>
        </w:tc>
        <w:tc>
          <w:tcPr>
            <w:tcW w:w="1660" w:type="dxa"/>
            <w:tcBorders>
              <w:top w:val="single" w:sz="5" w:space="0" w:color="000000"/>
              <w:left w:val="single" w:sz="5" w:space="0" w:color="000000"/>
              <w:bottom w:val="single" w:sz="5" w:space="0" w:color="000000"/>
              <w:right w:val="single" w:sz="5" w:space="0" w:color="000000"/>
            </w:tcBorders>
            <w:vAlign w:val="center"/>
          </w:tcPr>
          <w:p w14:paraId="7911127C" w14:textId="72563339" w:rsidR="009779E7" w:rsidRPr="00EC59C1" w:rsidRDefault="009779E7" w:rsidP="009779E7">
            <w:pPr>
              <w:widowControl w:val="0"/>
              <w:autoSpaceDE w:val="0"/>
              <w:autoSpaceDN w:val="0"/>
              <w:spacing w:line="251" w:lineRule="exact"/>
              <w:ind w:right="5"/>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14</w:t>
            </w:r>
          </w:p>
        </w:tc>
        <w:tc>
          <w:tcPr>
            <w:tcW w:w="1368" w:type="dxa"/>
            <w:tcBorders>
              <w:top w:val="single" w:sz="5" w:space="0" w:color="000000"/>
              <w:left w:val="single" w:sz="5" w:space="0" w:color="000000"/>
              <w:bottom w:val="single" w:sz="5" w:space="0" w:color="000000"/>
              <w:right w:val="single" w:sz="5" w:space="0" w:color="000000"/>
            </w:tcBorders>
            <w:vAlign w:val="center"/>
          </w:tcPr>
          <w:p w14:paraId="1EFF2625" w14:textId="18B1C1F7" w:rsidR="009779E7" w:rsidRPr="00EC59C1" w:rsidRDefault="009779E7" w:rsidP="009779E7">
            <w:pPr>
              <w:widowControl w:val="0"/>
              <w:autoSpaceDE w:val="0"/>
              <w:autoSpaceDN w:val="0"/>
              <w:spacing w:line="251" w:lineRule="exact"/>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3D672019" w14:textId="7EB46062" w:rsidR="009779E7" w:rsidRPr="00EC59C1" w:rsidRDefault="009779E7" w:rsidP="009779E7">
            <w:pPr>
              <w:widowControl w:val="0"/>
              <w:autoSpaceDE w:val="0"/>
              <w:autoSpaceDN w:val="0"/>
              <w:spacing w:line="251" w:lineRule="exact"/>
              <w:ind w:right="4"/>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14</w:t>
            </w:r>
          </w:p>
        </w:tc>
        <w:tc>
          <w:tcPr>
            <w:tcW w:w="1671" w:type="dxa"/>
            <w:tcBorders>
              <w:top w:val="single" w:sz="5" w:space="0" w:color="000000"/>
              <w:left w:val="single" w:sz="5" w:space="0" w:color="000000"/>
              <w:bottom w:val="single" w:sz="5" w:space="0" w:color="000000"/>
              <w:right w:val="single" w:sz="5" w:space="0" w:color="000000"/>
            </w:tcBorders>
            <w:vAlign w:val="center"/>
          </w:tcPr>
          <w:p w14:paraId="384743F0" w14:textId="56912522" w:rsidR="009779E7" w:rsidRPr="00EC59C1" w:rsidRDefault="009779E7" w:rsidP="009779E7">
            <w:pPr>
              <w:widowControl w:val="0"/>
              <w:autoSpaceDE w:val="0"/>
              <w:autoSpaceDN w:val="0"/>
              <w:spacing w:line="251" w:lineRule="exact"/>
              <w:ind w:right="2"/>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21061466" w14:textId="586FA214" w:rsidR="009779E7" w:rsidRPr="00EC59C1" w:rsidRDefault="009779E7" w:rsidP="009779E7">
            <w:pPr>
              <w:widowControl w:val="0"/>
              <w:autoSpaceDE w:val="0"/>
              <w:autoSpaceDN w:val="0"/>
              <w:spacing w:line="251" w:lineRule="exact"/>
              <w:ind w:right="1"/>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r>
      <w:tr w:rsidR="009779E7" w:rsidRPr="00EC59C1" w14:paraId="125A0C68" w14:textId="77777777" w:rsidTr="009779E7">
        <w:trPr>
          <w:trHeight w:hRule="exact" w:val="600"/>
        </w:trPr>
        <w:tc>
          <w:tcPr>
            <w:tcW w:w="1427" w:type="dxa"/>
            <w:tcBorders>
              <w:top w:val="single" w:sz="5" w:space="0" w:color="000000"/>
              <w:left w:val="single" w:sz="5" w:space="0" w:color="000000"/>
              <w:bottom w:val="single" w:sz="5" w:space="0" w:color="000000"/>
              <w:right w:val="single" w:sz="5" w:space="0" w:color="000000"/>
            </w:tcBorders>
            <w:vAlign w:val="center"/>
          </w:tcPr>
          <w:p w14:paraId="735FC603" w14:textId="06901336" w:rsidR="009779E7" w:rsidRPr="00EC59C1" w:rsidRDefault="009779E7" w:rsidP="009779E7">
            <w:pPr>
              <w:widowControl w:val="0"/>
              <w:autoSpaceDE w:val="0"/>
              <w:autoSpaceDN w:val="0"/>
              <w:ind w:left="172"/>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4-6</w:t>
            </w:r>
          </w:p>
        </w:tc>
        <w:tc>
          <w:tcPr>
            <w:tcW w:w="1660" w:type="dxa"/>
            <w:tcBorders>
              <w:top w:val="single" w:sz="5" w:space="0" w:color="000000"/>
              <w:left w:val="single" w:sz="5" w:space="0" w:color="000000"/>
              <w:bottom w:val="single" w:sz="5" w:space="0" w:color="000000"/>
              <w:right w:val="single" w:sz="5" w:space="0" w:color="000000"/>
            </w:tcBorders>
            <w:vAlign w:val="center"/>
          </w:tcPr>
          <w:p w14:paraId="3C3C669D" w14:textId="3A3F3062" w:rsidR="009779E7" w:rsidRPr="00EC59C1" w:rsidRDefault="009779E7" w:rsidP="009779E7">
            <w:pPr>
              <w:widowControl w:val="0"/>
              <w:autoSpaceDE w:val="0"/>
              <w:autoSpaceDN w:val="0"/>
              <w:ind w:right="5"/>
              <w:jc w:val="center"/>
              <w:rPr>
                <w:rFonts w:ascii="Avenir Next LT Pro Light" w:hAnsi="Avenir Next LT Pro Light" w:cs="Arial"/>
                <w:bCs/>
                <w:sz w:val="18"/>
                <w:szCs w:val="18"/>
              </w:rPr>
            </w:pPr>
            <w:r w:rsidRPr="00EC59C1">
              <w:rPr>
                <w:rFonts w:ascii="Avenir Next LT Pro Light" w:hAnsi="Avenir Next LT Pro Light" w:cs="Arial"/>
                <w:bCs/>
                <w:sz w:val="18"/>
                <w:szCs w:val="18"/>
              </w:rPr>
              <w:t>4</w:t>
            </w:r>
          </w:p>
        </w:tc>
        <w:tc>
          <w:tcPr>
            <w:tcW w:w="1368" w:type="dxa"/>
            <w:tcBorders>
              <w:top w:val="single" w:sz="5" w:space="0" w:color="000000"/>
              <w:left w:val="single" w:sz="5" w:space="0" w:color="000000"/>
              <w:bottom w:val="single" w:sz="5" w:space="0" w:color="000000"/>
              <w:right w:val="single" w:sz="5" w:space="0" w:color="000000"/>
            </w:tcBorders>
            <w:vAlign w:val="center"/>
          </w:tcPr>
          <w:p w14:paraId="74396E46" w14:textId="3A8A2C5B" w:rsidR="009779E7" w:rsidRPr="00EC59C1" w:rsidRDefault="009779E7" w:rsidP="009779E7">
            <w:pPr>
              <w:widowControl w:val="0"/>
              <w:autoSpaceDE w:val="0"/>
              <w:autoSpaceDN w:val="0"/>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5A485A15" w14:textId="2DF58F53" w:rsidR="009779E7" w:rsidRPr="00EC59C1" w:rsidRDefault="009779E7" w:rsidP="009779E7">
            <w:pPr>
              <w:widowControl w:val="0"/>
              <w:autoSpaceDE w:val="0"/>
              <w:autoSpaceDN w:val="0"/>
              <w:ind w:right="4"/>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4</w:t>
            </w:r>
          </w:p>
        </w:tc>
        <w:tc>
          <w:tcPr>
            <w:tcW w:w="1671" w:type="dxa"/>
            <w:tcBorders>
              <w:top w:val="single" w:sz="5" w:space="0" w:color="000000"/>
              <w:left w:val="single" w:sz="5" w:space="0" w:color="000000"/>
              <w:bottom w:val="single" w:sz="5" w:space="0" w:color="000000"/>
              <w:right w:val="single" w:sz="5" w:space="0" w:color="000000"/>
            </w:tcBorders>
            <w:vAlign w:val="center"/>
          </w:tcPr>
          <w:p w14:paraId="24B4ABC6" w14:textId="43DB21FE" w:rsidR="009779E7" w:rsidRPr="00EC59C1" w:rsidRDefault="009779E7" w:rsidP="009779E7">
            <w:pPr>
              <w:widowControl w:val="0"/>
              <w:autoSpaceDE w:val="0"/>
              <w:autoSpaceDN w:val="0"/>
              <w:ind w:right="2"/>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422EA418" w14:textId="36A24D22" w:rsidR="009779E7" w:rsidRPr="00EC59C1" w:rsidRDefault="009779E7" w:rsidP="009779E7">
            <w:pPr>
              <w:widowControl w:val="0"/>
              <w:autoSpaceDE w:val="0"/>
              <w:autoSpaceDN w:val="0"/>
              <w:ind w:right="1"/>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N/A</w:t>
            </w:r>
          </w:p>
        </w:tc>
      </w:tr>
      <w:tr w:rsidR="009779E7" w:rsidRPr="00EC59C1" w14:paraId="3738288B" w14:textId="77777777" w:rsidTr="009779E7">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239AA389" w14:textId="450071A8" w:rsidR="009779E7" w:rsidRPr="00EC59C1" w:rsidRDefault="009779E7" w:rsidP="009779E7">
            <w:pPr>
              <w:widowControl w:val="0"/>
              <w:autoSpaceDE w:val="0"/>
              <w:autoSpaceDN w:val="0"/>
              <w:spacing w:line="251" w:lineRule="exact"/>
              <w:ind w:left="172"/>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7-9</w:t>
            </w:r>
          </w:p>
        </w:tc>
        <w:tc>
          <w:tcPr>
            <w:tcW w:w="1660" w:type="dxa"/>
            <w:tcBorders>
              <w:top w:val="single" w:sz="5" w:space="0" w:color="000000"/>
              <w:left w:val="single" w:sz="5" w:space="0" w:color="000000"/>
              <w:bottom w:val="single" w:sz="5" w:space="0" w:color="000000"/>
              <w:right w:val="single" w:sz="5" w:space="0" w:color="000000"/>
            </w:tcBorders>
            <w:vAlign w:val="center"/>
          </w:tcPr>
          <w:p w14:paraId="7E80899F" w14:textId="6A71DD29" w:rsidR="009779E7" w:rsidRPr="00EC59C1" w:rsidRDefault="009779E7" w:rsidP="009779E7">
            <w:pPr>
              <w:widowControl w:val="0"/>
              <w:autoSpaceDE w:val="0"/>
              <w:autoSpaceDN w:val="0"/>
              <w:spacing w:line="251" w:lineRule="exact"/>
              <w:ind w:right="255"/>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 xml:space="preserve">     0</w:t>
            </w:r>
          </w:p>
        </w:tc>
        <w:tc>
          <w:tcPr>
            <w:tcW w:w="1368" w:type="dxa"/>
            <w:tcBorders>
              <w:top w:val="single" w:sz="5" w:space="0" w:color="000000"/>
              <w:left w:val="single" w:sz="5" w:space="0" w:color="000000"/>
              <w:bottom w:val="single" w:sz="5" w:space="0" w:color="000000"/>
              <w:right w:val="single" w:sz="5" w:space="0" w:color="000000"/>
            </w:tcBorders>
            <w:vAlign w:val="center"/>
          </w:tcPr>
          <w:p w14:paraId="242C8436" w14:textId="4A301F03" w:rsidR="009779E7" w:rsidRPr="00EC59C1" w:rsidRDefault="009779E7" w:rsidP="009779E7">
            <w:pPr>
              <w:widowControl w:val="0"/>
              <w:autoSpaceDE w:val="0"/>
              <w:autoSpaceDN w:val="0"/>
              <w:spacing w:line="251" w:lineRule="exact"/>
              <w:ind w:left="48"/>
              <w:jc w:val="center"/>
              <w:rPr>
                <w:rFonts w:ascii="Avenir Next LT Pro Light" w:hAnsi="Avenir Next LT Pro Light" w:cs="Arial"/>
                <w:bCs/>
                <w:sz w:val="18"/>
                <w:szCs w:val="18"/>
              </w:rPr>
            </w:pPr>
            <w:r w:rsidRPr="00EC59C1">
              <w:rPr>
                <w:rFonts w:ascii="Avenir Next LT Pro Light" w:hAnsi="Avenir Next LT Pro Light" w:cs="Arial"/>
                <w:bCs/>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5AD8D160" w14:textId="4E57A1E2" w:rsidR="009779E7" w:rsidRPr="00EC59C1" w:rsidRDefault="009779E7" w:rsidP="009779E7">
            <w:pPr>
              <w:widowControl w:val="0"/>
              <w:autoSpaceDE w:val="0"/>
              <w:autoSpaceDN w:val="0"/>
              <w:spacing w:line="251" w:lineRule="exact"/>
              <w:ind w:right="2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N/A</w:t>
            </w:r>
          </w:p>
        </w:tc>
        <w:tc>
          <w:tcPr>
            <w:tcW w:w="1671" w:type="dxa"/>
            <w:tcBorders>
              <w:top w:val="single" w:sz="5" w:space="0" w:color="000000"/>
              <w:left w:val="single" w:sz="5" w:space="0" w:color="000000"/>
              <w:bottom w:val="single" w:sz="5" w:space="0" w:color="000000"/>
              <w:right w:val="single" w:sz="5" w:space="0" w:color="000000"/>
            </w:tcBorders>
            <w:vAlign w:val="center"/>
          </w:tcPr>
          <w:p w14:paraId="4AE52DD6" w14:textId="413C8DD9" w:rsidR="009779E7" w:rsidRPr="00EC59C1" w:rsidRDefault="009779E7" w:rsidP="009779E7">
            <w:pPr>
              <w:widowControl w:val="0"/>
              <w:autoSpaceDE w:val="0"/>
              <w:autoSpaceDN w:val="0"/>
              <w:spacing w:line="251" w:lineRule="exact"/>
              <w:ind w:right="26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551C3C0A" w14:textId="55E616E8" w:rsidR="009779E7" w:rsidRPr="00EC59C1" w:rsidRDefault="009779E7" w:rsidP="009779E7">
            <w:pPr>
              <w:widowControl w:val="0"/>
              <w:autoSpaceDE w:val="0"/>
              <w:autoSpaceDN w:val="0"/>
              <w:spacing w:line="251" w:lineRule="exact"/>
              <w:ind w:right="11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r>
      <w:tr w:rsidR="009779E7" w:rsidRPr="00EC59C1" w14:paraId="5B3D2B5C" w14:textId="77777777" w:rsidTr="009779E7">
        <w:trPr>
          <w:trHeight w:hRule="exact" w:val="596"/>
        </w:trPr>
        <w:tc>
          <w:tcPr>
            <w:tcW w:w="1427" w:type="dxa"/>
            <w:tcBorders>
              <w:top w:val="single" w:sz="5" w:space="0" w:color="000000"/>
              <w:left w:val="single" w:sz="5" w:space="0" w:color="000000"/>
              <w:bottom w:val="single" w:sz="5" w:space="0" w:color="000000"/>
              <w:right w:val="single" w:sz="5" w:space="0" w:color="000000"/>
            </w:tcBorders>
            <w:vAlign w:val="center"/>
          </w:tcPr>
          <w:p w14:paraId="00783F55" w14:textId="474F7C14" w:rsidR="009779E7" w:rsidRPr="00EC59C1" w:rsidRDefault="009779E7" w:rsidP="009779E7">
            <w:pPr>
              <w:widowControl w:val="0"/>
              <w:autoSpaceDE w:val="0"/>
              <w:autoSpaceDN w:val="0"/>
              <w:spacing w:line="251" w:lineRule="exact"/>
              <w:ind w:left="668"/>
              <w:rPr>
                <w:rFonts w:ascii="Avenir Next LT Pro Light" w:hAnsi="Avenir Next LT Pro Light" w:cs="Arial"/>
                <w:bCs/>
                <w:sz w:val="18"/>
                <w:szCs w:val="18"/>
              </w:rPr>
            </w:pPr>
            <w:r w:rsidRPr="00EC59C1">
              <w:rPr>
                <w:rFonts w:ascii="Avenir Next LT Pro Light" w:eastAsia="Arial" w:hAnsi="Avenir Next LT Pro Light" w:cs="Arial"/>
                <w:bCs/>
                <w:sz w:val="18"/>
                <w:szCs w:val="18"/>
              </w:rPr>
              <w:t xml:space="preserve"> 10-12</w:t>
            </w:r>
          </w:p>
        </w:tc>
        <w:tc>
          <w:tcPr>
            <w:tcW w:w="1660" w:type="dxa"/>
            <w:tcBorders>
              <w:top w:val="single" w:sz="5" w:space="0" w:color="000000"/>
              <w:left w:val="single" w:sz="5" w:space="0" w:color="000000"/>
              <w:bottom w:val="single" w:sz="5" w:space="0" w:color="000000"/>
              <w:right w:val="single" w:sz="5" w:space="0" w:color="000000"/>
            </w:tcBorders>
            <w:vAlign w:val="center"/>
          </w:tcPr>
          <w:p w14:paraId="20224366" w14:textId="7BB1FAD2" w:rsidR="009779E7" w:rsidRPr="00EC59C1" w:rsidRDefault="009779E7" w:rsidP="009779E7">
            <w:pPr>
              <w:widowControl w:val="0"/>
              <w:autoSpaceDE w:val="0"/>
              <w:autoSpaceDN w:val="0"/>
              <w:spacing w:line="251" w:lineRule="exact"/>
              <w:ind w:right="255"/>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 xml:space="preserve">   1</w:t>
            </w:r>
          </w:p>
        </w:tc>
        <w:tc>
          <w:tcPr>
            <w:tcW w:w="1368" w:type="dxa"/>
            <w:tcBorders>
              <w:top w:val="single" w:sz="5" w:space="0" w:color="000000"/>
              <w:left w:val="single" w:sz="5" w:space="0" w:color="000000"/>
              <w:bottom w:val="single" w:sz="5" w:space="0" w:color="000000"/>
              <w:right w:val="single" w:sz="5" w:space="0" w:color="000000"/>
            </w:tcBorders>
            <w:vAlign w:val="center"/>
          </w:tcPr>
          <w:p w14:paraId="5D805747" w14:textId="1C726C07" w:rsidR="009779E7" w:rsidRPr="00EC59C1" w:rsidRDefault="009779E7" w:rsidP="009779E7">
            <w:pPr>
              <w:widowControl w:val="0"/>
              <w:autoSpaceDE w:val="0"/>
              <w:autoSpaceDN w:val="0"/>
              <w:spacing w:line="251" w:lineRule="exact"/>
              <w:ind w:left="4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N/A</w:t>
            </w:r>
          </w:p>
        </w:tc>
        <w:tc>
          <w:tcPr>
            <w:tcW w:w="1441" w:type="dxa"/>
            <w:tcBorders>
              <w:top w:val="single" w:sz="5" w:space="0" w:color="000000"/>
              <w:left w:val="single" w:sz="5" w:space="0" w:color="000000"/>
              <w:bottom w:val="single" w:sz="5" w:space="0" w:color="000000"/>
              <w:right w:val="single" w:sz="5" w:space="0" w:color="000000"/>
            </w:tcBorders>
            <w:vAlign w:val="center"/>
          </w:tcPr>
          <w:p w14:paraId="1FA11F1E" w14:textId="5C55E68A" w:rsidR="009779E7" w:rsidRPr="00EC59C1" w:rsidRDefault="009779E7" w:rsidP="009779E7">
            <w:pPr>
              <w:widowControl w:val="0"/>
              <w:autoSpaceDE w:val="0"/>
              <w:autoSpaceDN w:val="0"/>
              <w:spacing w:line="251" w:lineRule="exact"/>
              <w:ind w:right="2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w:t>
            </w:r>
          </w:p>
        </w:tc>
        <w:tc>
          <w:tcPr>
            <w:tcW w:w="1671" w:type="dxa"/>
            <w:tcBorders>
              <w:top w:val="single" w:sz="5" w:space="0" w:color="000000"/>
              <w:left w:val="single" w:sz="5" w:space="0" w:color="000000"/>
              <w:bottom w:val="single" w:sz="5" w:space="0" w:color="000000"/>
              <w:right w:val="single" w:sz="5" w:space="0" w:color="000000"/>
            </w:tcBorders>
            <w:vAlign w:val="center"/>
          </w:tcPr>
          <w:p w14:paraId="0333754E" w14:textId="77952180" w:rsidR="009779E7" w:rsidRPr="00EC59C1" w:rsidRDefault="009779E7" w:rsidP="009779E7">
            <w:pPr>
              <w:widowControl w:val="0"/>
              <w:autoSpaceDE w:val="0"/>
              <w:autoSpaceDN w:val="0"/>
              <w:spacing w:line="251" w:lineRule="exact"/>
              <w:ind w:right="26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c>
          <w:tcPr>
            <w:tcW w:w="1755" w:type="dxa"/>
            <w:tcBorders>
              <w:top w:val="single" w:sz="5" w:space="0" w:color="000000"/>
              <w:left w:val="single" w:sz="5" w:space="0" w:color="000000"/>
              <w:bottom w:val="single" w:sz="5" w:space="0" w:color="000000"/>
              <w:right w:val="single" w:sz="5" w:space="0" w:color="000000"/>
            </w:tcBorders>
            <w:vAlign w:val="center"/>
          </w:tcPr>
          <w:p w14:paraId="6827D5AD" w14:textId="5976A642" w:rsidR="009779E7" w:rsidRPr="00EC59C1" w:rsidRDefault="009779E7" w:rsidP="009779E7">
            <w:pPr>
              <w:widowControl w:val="0"/>
              <w:autoSpaceDE w:val="0"/>
              <w:autoSpaceDN w:val="0"/>
              <w:spacing w:line="251" w:lineRule="exact"/>
              <w:ind w:right="11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r>
      <w:tr w:rsidR="009779E7" w:rsidRPr="00EC59C1" w14:paraId="0A1E1A01" w14:textId="77777777" w:rsidTr="009779E7">
        <w:trPr>
          <w:trHeight w:hRule="exact" w:val="596"/>
        </w:trPr>
        <w:tc>
          <w:tcPr>
            <w:tcW w:w="142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0EFD6293" w14:textId="02E58618" w:rsidR="009779E7" w:rsidRPr="00EC59C1" w:rsidRDefault="009779E7" w:rsidP="009779E7">
            <w:pPr>
              <w:widowControl w:val="0"/>
              <w:autoSpaceDE w:val="0"/>
              <w:autoSpaceDN w:val="0"/>
              <w:spacing w:line="251" w:lineRule="exact"/>
              <w:ind w:left="668"/>
              <w:jc w:val="center"/>
              <w:rPr>
                <w:rFonts w:ascii="Avenir Next LT Pro Light" w:hAnsi="Avenir Next LT Pro Light" w:cs="Arial"/>
                <w:bCs/>
                <w:sz w:val="18"/>
                <w:szCs w:val="18"/>
              </w:rPr>
            </w:pPr>
            <w:r w:rsidRPr="00EC59C1">
              <w:rPr>
                <w:rFonts w:ascii="Avenir Next LT Pro Light" w:eastAsia="Arial" w:hAnsi="Avenir Next LT Pro Light" w:cs="Arial"/>
                <w:bCs/>
                <w:spacing w:val="-1"/>
                <w:sz w:val="18"/>
                <w:szCs w:val="18"/>
              </w:rPr>
              <w:t>Total</w:t>
            </w:r>
          </w:p>
        </w:tc>
        <w:tc>
          <w:tcPr>
            <w:tcW w:w="1660"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9BB4B84" w14:textId="0EC84937" w:rsidR="009779E7" w:rsidRPr="00EC59C1" w:rsidRDefault="009779E7" w:rsidP="009779E7">
            <w:pPr>
              <w:widowControl w:val="0"/>
              <w:autoSpaceDE w:val="0"/>
              <w:autoSpaceDN w:val="0"/>
              <w:spacing w:line="251" w:lineRule="exact"/>
              <w:ind w:right="255"/>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19</w:t>
            </w:r>
          </w:p>
        </w:tc>
        <w:tc>
          <w:tcPr>
            <w:tcW w:w="1368"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114CBD94" w14:textId="7BFCCB50" w:rsidR="009779E7" w:rsidRPr="00EC59C1" w:rsidRDefault="009779E7" w:rsidP="009779E7">
            <w:pPr>
              <w:widowControl w:val="0"/>
              <w:autoSpaceDE w:val="0"/>
              <w:autoSpaceDN w:val="0"/>
              <w:spacing w:line="251" w:lineRule="exact"/>
              <w:ind w:left="4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19</w:t>
            </w:r>
          </w:p>
        </w:tc>
        <w:tc>
          <w:tcPr>
            <w:tcW w:w="144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48119A33" w14:textId="186C95F4" w:rsidR="009779E7" w:rsidRPr="00EC59C1" w:rsidRDefault="009779E7" w:rsidP="009779E7">
            <w:pPr>
              <w:widowControl w:val="0"/>
              <w:autoSpaceDE w:val="0"/>
              <w:autoSpaceDN w:val="0"/>
              <w:spacing w:line="251" w:lineRule="exact"/>
              <w:ind w:right="28"/>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19</w:t>
            </w:r>
          </w:p>
        </w:tc>
        <w:tc>
          <w:tcPr>
            <w:tcW w:w="1671"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665582A6" w14:textId="509E470F" w:rsidR="009779E7" w:rsidRPr="00EC59C1" w:rsidRDefault="009779E7" w:rsidP="009779E7">
            <w:pPr>
              <w:widowControl w:val="0"/>
              <w:autoSpaceDE w:val="0"/>
              <w:autoSpaceDN w:val="0"/>
              <w:spacing w:line="251" w:lineRule="exact"/>
              <w:ind w:right="26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c>
          <w:tcPr>
            <w:tcW w:w="1755"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7981F843" w14:textId="4CC9DEC1" w:rsidR="009779E7" w:rsidRPr="00EC59C1" w:rsidRDefault="009779E7" w:rsidP="009779E7">
            <w:pPr>
              <w:widowControl w:val="0"/>
              <w:autoSpaceDE w:val="0"/>
              <w:autoSpaceDN w:val="0"/>
              <w:spacing w:line="251" w:lineRule="exact"/>
              <w:ind w:right="116"/>
              <w:jc w:val="center"/>
              <w:rPr>
                <w:rFonts w:ascii="Avenir Next LT Pro Light" w:hAnsi="Avenir Next LT Pro Light" w:cs="Arial"/>
                <w:bCs/>
                <w:sz w:val="18"/>
                <w:szCs w:val="18"/>
              </w:rPr>
            </w:pPr>
            <w:r w:rsidRPr="00EC59C1">
              <w:rPr>
                <w:rFonts w:ascii="Avenir Next LT Pro Light" w:eastAsia="Arial" w:hAnsi="Avenir Next LT Pro Light" w:cs="Arial"/>
                <w:bCs/>
                <w:sz w:val="18"/>
                <w:szCs w:val="18"/>
              </w:rPr>
              <w:t>0%</w:t>
            </w:r>
          </w:p>
        </w:tc>
      </w:tr>
    </w:tbl>
    <w:p w14:paraId="3FD84EFD" w14:textId="77777777" w:rsidR="0055445B" w:rsidRPr="00EC59C1" w:rsidRDefault="0055445B" w:rsidP="00256BB6">
      <w:pPr>
        <w:contextualSpacing/>
        <w:jc w:val="both"/>
        <w:rPr>
          <w:rFonts w:ascii="Avenir Next LT Pro Light" w:hAnsi="Avenir Next LT Pro Light" w:cs="Arial"/>
        </w:rPr>
      </w:pPr>
    </w:p>
    <w:p w14:paraId="685B0358" w14:textId="55BEFDCB" w:rsidR="00A40BF2" w:rsidRPr="00EC59C1" w:rsidRDefault="00A40BF2" w:rsidP="00A40BF2">
      <w:pPr>
        <w:tabs>
          <w:tab w:val="left" w:pos="10980"/>
        </w:tabs>
        <w:rPr>
          <w:rFonts w:ascii="Avenir Next LT Pro Light" w:hAnsi="Avenir Next LT Pro Light" w:cs="Arial"/>
        </w:rPr>
      </w:pPr>
      <w:r w:rsidRPr="00EC59C1">
        <w:rPr>
          <w:rFonts w:ascii="Avenir Next LT Pro Light" w:hAnsi="Avenir Next LT Pro Light" w:cs="Arial"/>
        </w:rPr>
        <w:tab/>
      </w:r>
    </w:p>
    <w:p w14:paraId="069C3318" w14:textId="77777777" w:rsidR="00A40BF2" w:rsidRPr="00EC59C1" w:rsidRDefault="00A40BF2" w:rsidP="00A40BF2">
      <w:pPr>
        <w:rPr>
          <w:rFonts w:ascii="Avenir Next LT Pro Light" w:hAnsi="Avenir Next LT Pro Light" w:cs="Arial"/>
        </w:rPr>
      </w:pPr>
    </w:p>
    <w:p w14:paraId="3160D751" w14:textId="2729B7AB" w:rsidR="00A40BF2" w:rsidRPr="00EC59C1" w:rsidRDefault="00E350F1" w:rsidP="00E350F1">
      <w:pPr>
        <w:tabs>
          <w:tab w:val="left" w:pos="11187"/>
        </w:tabs>
        <w:rPr>
          <w:rFonts w:ascii="Avenir Next LT Pro Light" w:hAnsi="Avenir Next LT Pro Light" w:cs="Arial"/>
          <w:i/>
          <w:iCs/>
          <w:sz w:val="22"/>
          <w:szCs w:val="22"/>
        </w:rPr>
      </w:pPr>
      <w:r w:rsidRPr="00EC59C1">
        <w:rPr>
          <w:rFonts w:ascii="Avenir Next LT Pro Light" w:hAnsi="Avenir Next LT Pro Light" w:cs="Arial"/>
        </w:rPr>
        <w:tab/>
      </w:r>
      <w:r w:rsidRPr="00EC59C1">
        <w:rPr>
          <w:rFonts w:ascii="Avenir Next LT Pro Light" w:hAnsi="Avenir Next LT Pro Light" w:cs="Arial"/>
          <w:i/>
          <w:iCs/>
          <w:sz w:val="22"/>
          <w:szCs w:val="22"/>
        </w:rPr>
        <w:t>T3.4.4</w:t>
      </w:r>
    </w:p>
    <w:p w14:paraId="11ABA6BB" w14:textId="73F6B80C" w:rsidR="009D5F73" w:rsidRPr="00EC59C1" w:rsidRDefault="009D5F73" w:rsidP="00256BB6">
      <w:pPr>
        <w:contextualSpacing/>
        <w:jc w:val="both"/>
        <w:rPr>
          <w:rFonts w:ascii="Avenir Next LT Pro Light" w:hAnsi="Avenir Next LT Pro Light" w:cs="Arial"/>
        </w:rPr>
      </w:pPr>
    </w:p>
    <w:p w14:paraId="5AFF980C" w14:textId="7ADB3DE8" w:rsidR="005D585F" w:rsidRPr="00EC59C1" w:rsidRDefault="005D585F" w:rsidP="00256BB6">
      <w:pPr>
        <w:contextualSpacing/>
        <w:jc w:val="both"/>
        <w:rPr>
          <w:rFonts w:ascii="Avenir Next LT Pro Light" w:hAnsi="Avenir Next LT Pro Light" w:cs="Arial"/>
        </w:rPr>
      </w:pPr>
    </w:p>
    <w:p w14:paraId="47DC829D" w14:textId="77777777" w:rsidR="005D585F" w:rsidRPr="00EC59C1" w:rsidRDefault="005D585F" w:rsidP="00256BB6">
      <w:pPr>
        <w:contextualSpacing/>
        <w:jc w:val="both"/>
        <w:rPr>
          <w:rFonts w:ascii="Avenir Next LT Pro Light" w:hAnsi="Avenir Next LT Pro Light" w:cs="Arial"/>
        </w:rPr>
      </w:pPr>
    </w:p>
    <w:p w14:paraId="0FD6EF2A" w14:textId="77777777" w:rsidR="00A26271" w:rsidRPr="00EC59C1" w:rsidRDefault="00A26271" w:rsidP="00B03689">
      <w:pPr>
        <w:jc w:val="center"/>
        <w:rPr>
          <w:rFonts w:ascii="Avenir Next LT Pro Light" w:hAnsi="Avenir Next LT Pro Light" w:cs="Calibri"/>
          <w:b/>
          <w:bCs/>
          <w:color w:val="000000"/>
          <w:sz w:val="22"/>
          <w:szCs w:val="22"/>
        </w:rPr>
        <w:sectPr w:rsidR="00A26271" w:rsidRPr="00EC59C1" w:rsidSect="00822724">
          <w:pgSz w:w="12240" w:h="15840"/>
          <w:pgMar w:top="1622" w:right="1440" w:bottom="1440" w:left="1701" w:header="709" w:footer="709" w:gutter="0"/>
          <w:cols w:space="708"/>
          <w:titlePg/>
          <w:docGrid w:linePitch="360"/>
        </w:sectPr>
      </w:pPr>
    </w:p>
    <w:tbl>
      <w:tblPr>
        <w:tblpPr w:leftFromText="180" w:rightFromText="180" w:horzAnchor="margin" w:tblpY="804"/>
        <w:tblW w:w="0" w:type="auto"/>
        <w:tblLook w:val="04A0" w:firstRow="1" w:lastRow="0" w:firstColumn="1" w:lastColumn="0" w:noHBand="0" w:noVBand="1"/>
      </w:tblPr>
      <w:tblGrid>
        <w:gridCol w:w="1439"/>
        <w:gridCol w:w="2195"/>
        <w:gridCol w:w="1138"/>
        <w:gridCol w:w="1142"/>
        <w:gridCol w:w="560"/>
        <w:gridCol w:w="560"/>
        <w:gridCol w:w="1044"/>
        <w:gridCol w:w="829"/>
        <w:gridCol w:w="1207"/>
        <w:gridCol w:w="1207"/>
        <w:gridCol w:w="1225"/>
        <w:gridCol w:w="222"/>
      </w:tblGrid>
      <w:tr w:rsidR="00B03689" w:rsidRPr="00EC59C1" w14:paraId="7B0C9225" w14:textId="77777777" w:rsidTr="00A26271">
        <w:trPr>
          <w:gridAfter w:val="1"/>
          <w:trHeight w:val="172"/>
        </w:trPr>
        <w:tc>
          <w:tcPr>
            <w:tcW w:w="0" w:type="auto"/>
            <w:gridSpan w:val="11"/>
            <w:tcBorders>
              <w:top w:val="single" w:sz="4" w:space="0" w:color="auto"/>
              <w:left w:val="single" w:sz="4" w:space="0" w:color="auto"/>
              <w:bottom w:val="single" w:sz="4" w:space="0" w:color="auto"/>
              <w:right w:val="single" w:sz="4" w:space="0" w:color="000000"/>
            </w:tcBorders>
            <w:shd w:val="clear" w:color="000000" w:fill="C4D79B"/>
            <w:vAlign w:val="bottom"/>
            <w:hideMark/>
          </w:tcPr>
          <w:p w14:paraId="01281DD1" w14:textId="77777777" w:rsidR="00B03689" w:rsidRPr="00EC59C1" w:rsidRDefault="00B03689" w:rsidP="00A26271">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lastRenderedPageBreak/>
              <w:t>Waste Management Service Policy Objectives Taken From IDP</w:t>
            </w:r>
          </w:p>
        </w:tc>
      </w:tr>
      <w:tr w:rsidR="0053081A" w:rsidRPr="00EC59C1" w14:paraId="3B036A58" w14:textId="77777777" w:rsidTr="00A26271">
        <w:trPr>
          <w:gridAfter w:val="1"/>
          <w:trHeight w:val="546"/>
        </w:trPr>
        <w:tc>
          <w:tcPr>
            <w:tcW w:w="0" w:type="auto"/>
            <w:tcBorders>
              <w:top w:val="single" w:sz="4" w:space="0" w:color="auto"/>
              <w:left w:val="single" w:sz="4" w:space="0" w:color="auto"/>
              <w:bottom w:val="nil"/>
              <w:right w:val="single" w:sz="4" w:space="0" w:color="auto"/>
            </w:tcBorders>
            <w:shd w:val="clear" w:color="000000" w:fill="C4D79B"/>
            <w:hideMark/>
          </w:tcPr>
          <w:p w14:paraId="2C4F90A0" w14:textId="77777777" w:rsidR="00B03689" w:rsidRPr="00EC59C1" w:rsidRDefault="00B03689" w:rsidP="00A26271">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036C20D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6633D1D5"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6D05C56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gridSpan w:val="2"/>
            <w:tcBorders>
              <w:top w:val="single" w:sz="4" w:space="0" w:color="auto"/>
              <w:left w:val="nil"/>
              <w:bottom w:val="single" w:sz="4" w:space="0" w:color="auto"/>
              <w:right w:val="single" w:sz="4" w:space="0" w:color="auto"/>
            </w:tcBorders>
            <w:shd w:val="clear" w:color="000000" w:fill="C4D79B"/>
            <w:hideMark/>
          </w:tcPr>
          <w:p w14:paraId="1172BEE9"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tcBorders>
              <w:top w:val="single" w:sz="4" w:space="0" w:color="auto"/>
              <w:left w:val="nil"/>
              <w:bottom w:val="single" w:sz="4" w:space="0" w:color="auto"/>
              <w:right w:val="single" w:sz="4" w:space="0" w:color="000000"/>
            </w:tcBorders>
            <w:shd w:val="clear" w:color="000000" w:fill="C4D79B"/>
            <w:hideMark/>
          </w:tcPr>
          <w:p w14:paraId="7A12B700" w14:textId="04185F11"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Year </w:t>
            </w:r>
            <w:r w:rsidR="00A26271" w:rsidRPr="00EC59C1">
              <w:rPr>
                <w:rFonts w:ascii="Avenir Next LT Pro Light" w:hAnsi="Avenir Next LT Pro Light" w:cs="Calibri"/>
                <w:b/>
                <w:bCs/>
                <w:color w:val="000000"/>
                <w:sz w:val="20"/>
                <w:szCs w:val="20"/>
              </w:rPr>
              <w:t>2</w:t>
            </w:r>
          </w:p>
        </w:tc>
      </w:tr>
      <w:tr w:rsidR="00A543E9" w:rsidRPr="00EC59C1" w14:paraId="48C24134" w14:textId="77777777" w:rsidTr="00A26271">
        <w:trPr>
          <w:gridAfter w:val="1"/>
          <w:trHeight w:val="165"/>
        </w:trPr>
        <w:tc>
          <w:tcPr>
            <w:tcW w:w="0" w:type="auto"/>
            <w:tcBorders>
              <w:top w:val="nil"/>
              <w:left w:val="single" w:sz="4" w:space="0" w:color="auto"/>
              <w:bottom w:val="nil"/>
              <w:right w:val="single" w:sz="4" w:space="0" w:color="auto"/>
            </w:tcBorders>
            <w:shd w:val="clear" w:color="000000" w:fill="C4D79B"/>
            <w:hideMark/>
          </w:tcPr>
          <w:p w14:paraId="0D1388D0" w14:textId="77777777" w:rsidR="00B03689" w:rsidRPr="00EC59C1" w:rsidRDefault="00B03689" w:rsidP="00A26271">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1745B0B" w14:textId="77777777" w:rsidR="00B03689" w:rsidRPr="00EC59C1" w:rsidRDefault="00B03689" w:rsidP="00A26271">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27D599C7"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48792688"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3"/>
            <w:tcBorders>
              <w:top w:val="single" w:sz="4" w:space="0" w:color="auto"/>
              <w:left w:val="single" w:sz="4" w:space="0" w:color="auto"/>
              <w:bottom w:val="single" w:sz="4" w:space="0" w:color="auto"/>
              <w:right w:val="single" w:sz="4" w:space="0" w:color="000000"/>
            </w:tcBorders>
            <w:shd w:val="clear" w:color="000000" w:fill="C4D79B"/>
            <w:hideMark/>
          </w:tcPr>
          <w:p w14:paraId="6AC814EF"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18D7F363"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2FA0D96F"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0659CF" w:rsidRPr="00EC59C1" w14:paraId="315E23D8" w14:textId="77777777" w:rsidTr="00A26271">
        <w:trPr>
          <w:gridAfter w:val="1"/>
          <w:trHeight w:val="165"/>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5F4C4579" w14:textId="77777777" w:rsidR="00B03689" w:rsidRPr="00EC59C1" w:rsidRDefault="00B03689" w:rsidP="00A26271">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nil"/>
              <w:right w:val="single" w:sz="4" w:space="0" w:color="000000"/>
            </w:tcBorders>
            <w:vAlign w:val="center"/>
            <w:hideMark/>
          </w:tcPr>
          <w:p w14:paraId="0C122E25" w14:textId="77777777" w:rsidR="00B03689" w:rsidRPr="00EC59C1" w:rsidRDefault="00B03689" w:rsidP="00A26271">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nil"/>
              <w:right w:val="single" w:sz="4" w:space="0" w:color="auto"/>
            </w:tcBorders>
            <w:shd w:val="clear" w:color="000000" w:fill="C4D79B"/>
            <w:hideMark/>
          </w:tcPr>
          <w:p w14:paraId="3080E63C"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nil"/>
              <w:right w:val="single" w:sz="4" w:space="0" w:color="auto"/>
            </w:tcBorders>
            <w:shd w:val="clear" w:color="000000" w:fill="C4D79B"/>
            <w:hideMark/>
          </w:tcPr>
          <w:p w14:paraId="5C0D4664" w14:textId="77777777" w:rsidR="00B03689" w:rsidRPr="00EC59C1" w:rsidRDefault="00B03689" w:rsidP="00A26271">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gridSpan w:val="2"/>
            <w:tcBorders>
              <w:top w:val="nil"/>
              <w:left w:val="nil"/>
              <w:bottom w:val="nil"/>
              <w:right w:val="nil"/>
            </w:tcBorders>
            <w:shd w:val="clear" w:color="000000" w:fill="C4D79B"/>
            <w:vAlign w:val="bottom"/>
            <w:hideMark/>
          </w:tcPr>
          <w:p w14:paraId="045245D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nil"/>
              <w:right w:val="single" w:sz="4" w:space="0" w:color="auto"/>
            </w:tcBorders>
            <w:shd w:val="clear" w:color="000000" w:fill="C4D79B"/>
            <w:vAlign w:val="bottom"/>
            <w:hideMark/>
          </w:tcPr>
          <w:p w14:paraId="634D347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nil"/>
              <w:right w:val="single" w:sz="4" w:space="0" w:color="auto"/>
            </w:tcBorders>
            <w:shd w:val="clear" w:color="000000" w:fill="C4D79B"/>
            <w:hideMark/>
          </w:tcPr>
          <w:p w14:paraId="23E1EB3B"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2D0A0CE7"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nil"/>
              <w:left w:val="single" w:sz="4" w:space="0" w:color="auto"/>
              <w:bottom w:val="nil"/>
              <w:right w:val="nil"/>
            </w:tcBorders>
            <w:shd w:val="clear" w:color="000000" w:fill="C4D79B"/>
            <w:hideMark/>
          </w:tcPr>
          <w:p w14:paraId="759DC4EB"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single" w:sz="4" w:space="0" w:color="auto"/>
              <w:bottom w:val="nil"/>
              <w:right w:val="single" w:sz="4" w:space="0" w:color="auto"/>
            </w:tcBorders>
            <w:shd w:val="clear" w:color="000000" w:fill="C4D79B"/>
            <w:hideMark/>
          </w:tcPr>
          <w:p w14:paraId="409864C1"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*Following Year</w:t>
            </w:r>
          </w:p>
        </w:tc>
      </w:tr>
      <w:tr w:rsidR="000659CF" w:rsidRPr="00EC59C1" w14:paraId="6249747F" w14:textId="77777777" w:rsidTr="00A26271">
        <w:trPr>
          <w:gridAfter w:val="1"/>
          <w:trHeight w:val="165"/>
        </w:trPr>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0391E63F"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0" w:type="auto"/>
            <w:tcBorders>
              <w:top w:val="nil"/>
              <w:left w:val="nil"/>
              <w:bottom w:val="single" w:sz="4" w:space="0" w:color="auto"/>
              <w:right w:val="single" w:sz="4" w:space="0" w:color="auto"/>
            </w:tcBorders>
            <w:shd w:val="clear" w:color="000000" w:fill="C4D79B"/>
            <w:noWrap/>
            <w:vAlign w:val="bottom"/>
            <w:hideMark/>
          </w:tcPr>
          <w:p w14:paraId="0F3AAB0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0" w:type="auto"/>
            <w:tcBorders>
              <w:top w:val="nil"/>
              <w:left w:val="nil"/>
              <w:bottom w:val="single" w:sz="4" w:space="0" w:color="auto"/>
              <w:right w:val="nil"/>
            </w:tcBorders>
            <w:shd w:val="clear" w:color="000000" w:fill="C4D79B"/>
            <w:noWrap/>
            <w:vAlign w:val="bottom"/>
            <w:hideMark/>
          </w:tcPr>
          <w:p w14:paraId="58BFB821"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4E07B79C"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0" w:type="auto"/>
            <w:gridSpan w:val="2"/>
            <w:tcBorders>
              <w:top w:val="nil"/>
              <w:left w:val="nil"/>
              <w:bottom w:val="single" w:sz="4" w:space="0" w:color="auto"/>
              <w:right w:val="nil"/>
            </w:tcBorders>
            <w:shd w:val="clear" w:color="000000" w:fill="C4D79B"/>
            <w:noWrap/>
            <w:vAlign w:val="bottom"/>
            <w:hideMark/>
          </w:tcPr>
          <w:p w14:paraId="191BAB8C"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5590E57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0" w:type="auto"/>
            <w:tcBorders>
              <w:top w:val="nil"/>
              <w:left w:val="nil"/>
              <w:bottom w:val="single" w:sz="4" w:space="0" w:color="auto"/>
              <w:right w:val="single" w:sz="4" w:space="0" w:color="auto"/>
            </w:tcBorders>
            <w:shd w:val="clear" w:color="000000" w:fill="C4D79B"/>
            <w:noWrap/>
            <w:vAlign w:val="bottom"/>
            <w:hideMark/>
          </w:tcPr>
          <w:p w14:paraId="32BFC446"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c>
          <w:tcPr>
            <w:tcW w:w="0" w:type="auto"/>
            <w:tcBorders>
              <w:top w:val="nil"/>
              <w:left w:val="nil"/>
              <w:bottom w:val="single" w:sz="4" w:space="0" w:color="auto"/>
              <w:right w:val="single" w:sz="4" w:space="0" w:color="auto"/>
            </w:tcBorders>
            <w:shd w:val="clear" w:color="000000" w:fill="C4D79B"/>
            <w:noWrap/>
            <w:vAlign w:val="bottom"/>
            <w:hideMark/>
          </w:tcPr>
          <w:p w14:paraId="01D97432"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(viii)</w:t>
            </w:r>
          </w:p>
        </w:tc>
        <w:tc>
          <w:tcPr>
            <w:tcW w:w="0" w:type="auto"/>
            <w:tcBorders>
              <w:top w:val="nil"/>
              <w:left w:val="nil"/>
              <w:bottom w:val="single" w:sz="4" w:space="0" w:color="auto"/>
              <w:right w:val="single" w:sz="4" w:space="0" w:color="auto"/>
            </w:tcBorders>
            <w:shd w:val="clear" w:color="000000" w:fill="C4D79B"/>
            <w:noWrap/>
            <w:vAlign w:val="bottom"/>
            <w:hideMark/>
          </w:tcPr>
          <w:p w14:paraId="0E4B4F93"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(ix)</w:t>
            </w:r>
          </w:p>
        </w:tc>
        <w:tc>
          <w:tcPr>
            <w:tcW w:w="0" w:type="auto"/>
            <w:tcBorders>
              <w:top w:val="nil"/>
              <w:left w:val="nil"/>
              <w:bottom w:val="single" w:sz="4" w:space="0" w:color="auto"/>
              <w:right w:val="single" w:sz="4" w:space="0" w:color="auto"/>
            </w:tcBorders>
            <w:shd w:val="clear" w:color="000000" w:fill="C4D79B"/>
            <w:noWrap/>
            <w:vAlign w:val="bottom"/>
            <w:hideMark/>
          </w:tcPr>
          <w:p w14:paraId="7A3870B9" w14:textId="77777777" w:rsidR="00B03689" w:rsidRPr="00EC59C1" w:rsidRDefault="00B03689" w:rsidP="00A26271">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(x)</w:t>
            </w:r>
          </w:p>
        </w:tc>
      </w:tr>
      <w:tr w:rsidR="00160F88" w:rsidRPr="00EC59C1" w14:paraId="343494B2" w14:textId="77777777" w:rsidTr="00160F88">
        <w:trPr>
          <w:gridAfter w:val="1"/>
          <w:trHeight w:val="520"/>
        </w:trPr>
        <w:tc>
          <w:tcPr>
            <w:tcW w:w="0" w:type="auto"/>
            <w:vMerge w:val="restart"/>
            <w:tcBorders>
              <w:top w:val="single" w:sz="4" w:space="0" w:color="auto"/>
              <w:left w:val="single" w:sz="4" w:space="0" w:color="auto"/>
              <w:bottom w:val="nil"/>
              <w:right w:val="nil"/>
            </w:tcBorders>
            <w:shd w:val="clear" w:color="auto" w:fill="auto"/>
            <w:vAlign w:val="center"/>
            <w:hideMark/>
          </w:tcPr>
          <w:p w14:paraId="37071FC0" w14:textId="3108E26A"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sz w:val="18"/>
                <w:szCs w:val="18"/>
              </w:rPr>
              <w:t>To Ensure a Safe &amp; Healthy Environment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759ED02" w14:textId="7DC5993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 xml:space="preserve">Reduce waste transferred to Landfill through use of ward-based </w:t>
            </w:r>
            <w:r w:rsidR="008809CE" w:rsidRPr="00EC59C1">
              <w:rPr>
                <w:rFonts w:ascii="Avenir Next LT Pro Light" w:hAnsi="Avenir Next LT Pro Light"/>
                <w:sz w:val="18"/>
                <w:szCs w:val="18"/>
              </w:rPr>
              <w:t>central waste</w:t>
            </w:r>
            <w:r w:rsidRPr="00EC59C1">
              <w:rPr>
                <w:rFonts w:ascii="Avenir Next LT Pro Light" w:hAnsi="Avenir Next LT Pro Light"/>
                <w:sz w:val="18"/>
                <w:szCs w:val="18"/>
              </w:rPr>
              <w:t xml:space="preserve"> sorting and disposal areas managed through EPWP and CWP Programmes</w:t>
            </w:r>
          </w:p>
        </w:tc>
        <w:tc>
          <w:tcPr>
            <w:tcW w:w="0" w:type="auto"/>
            <w:tcBorders>
              <w:top w:val="nil"/>
              <w:left w:val="nil"/>
              <w:bottom w:val="single" w:sz="4" w:space="0" w:color="auto"/>
              <w:right w:val="single" w:sz="4" w:space="0" w:color="auto"/>
            </w:tcBorders>
            <w:shd w:val="clear" w:color="auto" w:fill="auto"/>
            <w:vAlign w:val="center"/>
            <w:hideMark/>
          </w:tcPr>
          <w:p w14:paraId="3FE61A8D" w14:textId="20E336F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Less than 572 Tons</w:t>
            </w:r>
          </w:p>
        </w:tc>
        <w:tc>
          <w:tcPr>
            <w:tcW w:w="0" w:type="auto"/>
            <w:tcBorders>
              <w:top w:val="nil"/>
              <w:left w:val="nil"/>
              <w:bottom w:val="single" w:sz="4" w:space="0" w:color="auto"/>
              <w:right w:val="single" w:sz="4" w:space="0" w:color="auto"/>
            </w:tcBorders>
            <w:shd w:val="clear" w:color="auto" w:fill="auto"/>
            <w:vAlign w:val="center"/>
            <w:hideMark/>
          </w:tcPr>
          <w:p w14:paraId="79956F3B" w14:textId="5037EB4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533.61tons</w:t>
            </w:r>
          </w:p>
        </w:tc>
        <w:tc>
          <w:tcPr>
            <w:tcW w:w="0" w:type="auto"/>
            <w:gridSpan w:val="2"/>
            <w:tcBorders>
              <w:top w:val="nil"/>
              <w:left w:val="nil"/>
              <w:bottom w:val="single" w:sz="4" w:space="0" w:color="auto"/>
              <w:right w:val="single" w:sz="4" w:space="0" w:color="auto"/>
            </w:tcBorders>
            <w:shd w:val="clear" w:color="auto" w:fill="auto"/>
            <w:vAlign w:val="center"/>
            <w:hideMark/>
          </w:tcPr>
          <w:p w14:paraId="74D92CBB" w14:textId="7BB4423A"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nil"/>
              <w:left w:val="nil"/>
              <w:bottom w:val="single" w:sz="4" w:space="0" w:color="auto"/>
              <w:right w:val="single" w:sz="4" w:space="0" w:color="auto"/>
            </w:tcBorders>
            <w:shd w:val="clear" w:color="auto" w:fill="auto"/>
            <w:vAlign w:val="center"/>
            <w:hideMark/>
          </w:tcPr>
          <w:p w14:paraId="4A95FD57" w14:textId="4C2D1BC4"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686 Tons</w:t>
            </w:r>
          </w:p>
        </w:tc>
        <w:tc>
          <w:tcPr>
            <w:tcW w:w="0" w:type="auto"/>
            <w:tcBorders>
              <w:top w:val="nil"/>
              <w:left w:val="nil"/>
              <w:bottom w:val="single" w:sz="4" w:space="0" w:color="auto"/>
              <w:right w:val="single" w:sz="4" w:space="0" w:color="auto"/>
            </w:tcBorders>
            <w:shd w:val="clear" w:color="auto" w:fill="auto"/>
            <w:vAlign w:val="center"/>
            <w:hideMark/>
          </w:tcPr>
          <w:p w14:paraId="7724D2BC" w14:textId="0C49DF8F"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707.54 Tons</w:t>
            </w:r>
          </w:p>
        </w:tc>
        <w:tc>
          <w:tcPr>
            <w:tcW w:w="0" w:type="auto"/>
            <w:tcBorders>
              <w:top w:val="nil"/>
              <w:left w:val="nil"/>
              <w:bottom w:val="single" w:sz="4" w:space="0" w:color="auto"/>
              <w:right w:val="single" w:sz="4" w:space="0" w:color="auto"/>
            </w:tcBorders>
            <w:shd w:val="clear" w:color="auto" w:fill="auto"/>
            <w:vAlign w:val="center"/>
            <w:hideMark/>
          </w:tcPr>
          <w:p w14:paraId="5AB57839" w14:textId="0A93ED1E"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nil"/>
              <w:left w:val="nil"/>
              <w:bottom w:val="single" w:sz="4" w:space="0" w:color="auto"/>
              <w:right w:val="single" w:sz="4" w:space="0" w:color="auto"/>
            </w:tcBorders>
            <w:shd w:val="clear" w:color="auto" w:fill="auto"/>
            <w:vAlign w:val="center"/>
            <w:hideMark/>
          </w:tcPr>
          <w:p w14:paraId="7ED1FB58" w14:textId="53B3C141"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nil"/>
              <w:left w:val="nil"/>
              <w:bottom w:val="single" w:sz="4" w:space="0" w:color="auto"/>
              <w:right w:val="single" w:sz="4" w:space="0" w:color="auto"/>
            </w:tcBorders>
            <w:shd w:val="clear" w:color="auto" w:fill="auto"/>
            <w:vAlign w:val="center"/>
            <w:hideMark/>
          </w:tcPr>
          <w:p w14:paraId="58A45A99" w14:textId="1A0C5AF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r>
      <w:tr w:rsidR="00160F88" w:rsidRPr="00EC59C1" w14:paraId="28A50330" w14:textId="77777777" w:rsidTr="00160F88">
        <w:trPr>
          <w:gridAfter w:val="1"/>
          <w:trHeight w:val="477"/>
        </w:trPr>
        <w:tc>
          <w:tcPr>
            <w:tcW w:w="0" w:type="auto"/>
            <w:vMerge/>
            <w:tcBorders>
              <w:top w:val="single" w:sz="4" w:space="0" w:color="auto"/>
              <w:left w:val="single" w:sz="4" w:space="0" w:color="auto"/>
              <w:bottom w:val="single" w:sz="4" w:space="0" w:color="auto"/>
              <w:right w:val="nil"/>
            </w:tcBorders>
            <w:shd w:val="clear" w:color="auto" w:fill="auto"/>
            <w:vAlign w:val="center"/>
            <w:hideMark/>
          </w:tcPr>
          <w:p w14:paraId="603946D4" w14:textId="77777777" w:rsidR="00160F88" w:rsidRPr="00EC59C1" w:rsidRDefault="00160F88" w:rsidP="00160F88">
            <w:pPr>
              <w:jc w:val="center"/>
              <w:rPr>
                <w:rFonts w:ascii="Avenir Next LT Pro Light" w:hAnsi="Avenir Next LT Pro Light" w:cs="Calibri"/>
                <w:color w:val="000000"/>
                <w:sz w:val="18"/>
                <w:szCs w:val="18"/>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05F2EE0" w14:textId="7A47259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 xml:space="preserve">Reporting on the </w:t>
            </w:r>
            <w:r w:rsidR="008809CE" w:rsidRPr="00EC59C1">
              <w:rPr>
                <w:rFonts w:ascii="Avenir Next LT Pro Light" w:hAnsi="Avenir Next LT Pro Light"/>
                <w:sz w:val="18"/>
                <w:szCs w:val="18"/>
              </w:rPr>
              <w:t>Clean-up</w:t>
            </w:r>
            <w:r w:rsidRPr="00EC59C1">
              <w:rPr>
                <w:rFonts w:ascii="Avenir Next LT Pro Light" w:hAnsi="Avenir Next LT Pro Light"/>
                <w:sz w:val="18"/>
                <w:szCs w:val="18"/>
              </w:rPr>
              <w:t xml:space="preserve"> Campaigns conducted as per the Municipality's Integrated Waste Management Plan</w:t>
            </w:r>
          </w:p>
        </w:tc>
        <w:tc>
          <w:tcPr>
            <w:tcW w:w="0" w:type="auto"/>
            <w:tcBorders>
              <w:top w:val="nil"/>
              <w:left w:val="nil"/>
              <w:bottom w:val="single" w:sz="4" w:space="0" w:color="auto"/>
              <w:right w:val="single" w:sz="4" w:space="0" w:color="auto"/>
            </w:tcBorders>
            <w:shd w:val="clear" w:color="auto" w:fill="auto"/>
            <w:vAlign w:val="center"/>
            <w:hideMark/>
          </w:tcPr>
          <w:p w14:paraId="2E960485" w14:textId="3E70B25B"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16</w:t>
            </w:r>
          </w:p>
        </w:tc>
        <w:tc>
          <w:tcPr>
            <w:tcW w:w="0" w:type="auto"/>
            <w:tcBorders>
              <w:top w:val="nil"/>
              <w:left w:val="nil"/>
              <w:bottom w:val="single" w:sz="4" w:space="0" w:color="auto"/>
              <w:right w:val="single" w:sz="4" w:space="0" w:color="auto"/>
            </w:tcBorders>
            <w:shd w:val="clear" w:color="auto" w:fill="auto"/>
            <w:vAlign w:val="center"/>
            <w:hideMark/>
          </w:tcPr>
          <w:p w14:paraId="4C381E2F" w14:textId="6A9A918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22</w:t>
            </w:r>
          </w:p>
        </w:tc>
        <w:tc>
          <w:tcPr>
            <w:tcW w:w="0" w:type="auto"/>
            <w:gridSpan w:val="2"/>
            <w:tcBorders>
              <w:top w:val="nil"/>
              <w:left w:val="nil"/>
              <w:bottom w:val="single" w:sz="4" w:space="0" w:color="auto"/>
              <w:right w:val="single" w:sz="4" w:space="0" w:color="auto"/>
            </w:tcBorders>
            <w:shd w:val="clear" w:color="auto" w:fill="auto"/>
            <w:vAlign w:val="center"/>
            <w:hideMark/>
          </w:tcPr>
          <w:p w14:paraId="1FEACFF0" w14:textId="558A8396"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nil"/>
              <w:left w:val="nil"/>
              <w:bottom w:val="single" w:sz="4" w:space="0" w:color="auto"/>
              <w:right w:val="single" w:sz="4" w:space="0" w:color="auto"/>
            </w:tcBorders>
            <w:shd w:val="clear" w:color="auto" w:fill="auto"/>
            <w:vAlign w:val="center"/>
            <w:hideMark/>
          </w:tcPr>
          <w:p w14:paraId="0E37DC05" w14:textId="16D6DC01"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0" w:type="auto"/>
            <w:tcBorders>
              <w:top w:val="nil"/>
              <w:left w:val="nil"/>
              <w:bottom w:val="single" w:sz="4" w:space="0" w:color="auto"/>
              <w:right w:val="single" w:sz="4" w:space="0" w:color="auto"/>
            </w:tcBorders>
            <w:shd w:val="clear" w:color="auto" w:fill="auto"/>
            <w:vAlign w:val="center"/>
            <w:hideMark/>
          </w:tcPr>
          <w:p w14:paraId="10005747" w14:textId="09B6C015"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0" w:type="auto"/>
            <w:tcBorders>
              <w:top w:val="nil"/>
              <w:left w:val="nil"/>
              <w:bottom w:val="single" w:sz="4" w:space="0" w:color="auto"/>
              <w:right w:val="single" w:sz="4" w:space="0" w:color="auto"/>
            </w:tcBorders>
            <w:shd w:val="clear" w:color="auto" w:fill="auto"/>
            <w:vAlign w:val="center"/>
            <w:hideMark/>
          </w:tcPr>
          <w:p w14:paraId="7820FFC1" w14:textId="2F666472"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14:paraId="25007B76" w14:textId="3AE0C70F"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6</w:t>
            </w:r>
          </w:p>
        </w:tc>
        <w:tc>
          <w:tcPr>
            <w:tcW w:w="0" w:type="auto"/>
            <w:tcBorders>
              <w:top w:val="nil"/>
              <w:left w:val="nil"/>
              <w:bottom w:val="single" w:sz="4" w:space="0" w:color="auto"/>
              <w:right w:val="single" w:sz="4" w:space="0" w:color="auto"/>
            </w:tcBorders>
            <w:shd w:val="clear" w:color="auto" w:fill="auto"/>
            <w:vAlign w:val="center"/>
            <w:hideMark/>
          </w:tcPr>
          <w:p w14:paraId="1E8D2A85" w14:textId="7C5BB4FB"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r>
      <w:tr w:rsidR="00160F88" w:rsidRPr="00EC59C1" w14:paraId="11C5F8A1" w14:textId="77777777" w:rsidTr="00160F88">
        <w:trPr>
          <w:gridAfter w:val="1"/>
          <w:trHeight w:val="291"/>
        </w:trPr>
        <w:tc>
          <w:tcPr>
            <w:tcW w:w="0" w:type="auto"/>
            <w:vMerge/>
            <w:tcBorders>
              <w:top w:val="nil"/>
              <w:left w:val="single" w:sz="4" w:space="0" w:color="000000"/>
              <w:bottom w:val="single" w:sz="4" w:space="0" w:color="000000"/>
              <w:right w:val="single" w:sz="4" w:space="0" w:color="000000"/>
            </w:tcBorders>
            <w:shd w:val="clear" w:color="auto" w:fill="auto"/>
            <w:vAlign w:val="center"/>
            <w:hideMark/>
          </w:tcPr>
          <w:p w14:paraId="5D781E3B" w14:textId="77777777" w:rsidR="00160F88" w:rsidRPr="00EC59C1" w:rsidRDefault="00160F88" w:rsidP="00160F88">
            <w:pPr>
              <w:jc w:val="center"/>
              <w:rPr>
                <w:rFonts w:ascii="Avenir Next LT Pro Light" w:hAnsi="Avenir Next LT Pro Light" w:cs="Calibri"/>
                <w:color w:val="000000"/>
                <w:sz w:val="18"/>
                <w:szCs w:val="18"/>
              </w:rPr>
            </w:pPr>
          </w:p>
        </w:tc>
        <w:tc>
          <w:tcPr>
            <w:tcW w:w="0" w:type="auto"/>
            <w:vMerge w:val="restart"/>
            <w:tcBorders>
              <w:top w:val="nil"/>
              <w:left w:val="nil"/>
              <w:bottom w:val="nil"/>
              <w:right w:val="single" w:sz="4" w:space="0" w:color="000000"/>
            </w:tcBorders>
            <w:shd w:val="clear" w:color="auto" w:fill="auto"/>
            <w:vAlign w:val="center"/>
            <w:hideMark/>
          </w:tcPr>
          <w:p w14:paraId="642C9672" w14:textId="538EB2A4"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Reporting on the number of households with access to basic level of solid waste removal</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D948B87" w14:textId="6B947703"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6B97409" w14:textId="48235FE4"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0" w:type="auto"/>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A56DBC" w14:textId="4118399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C6FB7CA" w14:textId="1887387D"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4EA88D6" w14:textId="00B849E3"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4906C62" w14:textId="52038518"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407 households</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9AC1FE" w14:textId="1A9A2F83"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407 households</w:t>
            </w:r>
          </w:p>
        </w:tc>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1117AD" w14:textId="567F46F0"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r>
      <w:tr w:rsidR="00A543E9" w:rsidRPr="00EC59C1" w14:paraId="596720B5" w14:textId="77777777" w:rsidTr="00160F88">
        <w:trPr>
          <w:trHeight w:val="405"/>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72DFF57A"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14D943FB" w14:textId="77777777" w:rsidR="00B03689" w:rsidRPr="00EC59C1" w:rsidRDefault="00B03689" w:rsidP="00160F88">
            <w:pPr>
              <w:jc w:val="center"/>
              <w:rPr>
                <w:rFonts w:ascii="Avenir Next LT Pro Light" w:hAnsi="Avenir Next LT Pro Light" w:cs="Calibri"/>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E11B4FE"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859790C"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B85961A"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EDC4DFF"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4A8EE5A"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FCCCDCE"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1F00533F"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A8651A7" w14:textId="77777777" w:rsidR="00B03689" w:rsidRPr="00EC59C1" w:rsidRDefault="00B03689" w:rsidP="00160F88">
            <w:pPr>
              <w:jc w:val="center"/>
              <w:rPr>
                <w:rFonts w:ascii="Avenir Next LT Pro Light" w:hAnsi="Avenir Next LT Pro Light" w:cs="Calibri"/>
                <w:color w:val="000000"/>
                <w:sz w:val="18"/>
                <w:szCs w:val="18"/>
              </w:rPr>
            </w:pPr>
          </w:p>
        </w:tc>
        <w:tc>
          <w:tcPr>
            <w:tcW w:w="0" w:type="auto"/>
            <w:tcBorders>
              <w:top w:val="nil"/>
              <w:left w:val="nil"/>
              <w:bottom w:val="nil"/>
              <w:right w:val="nil"/>
            </w:tcBorders>
            <w:shd w:val="clear" w:color="auto" w:fill="auto"/>
            <w:noWrap/>
            <w:vAlign w:val="center"/>
            <w:hideMark/>
          </w:tcPr>
          <w:p w14:paraId="3DF77598" w14:textId="77777777" w:rsidR="00B03689" w:rsidRPr="00EC59C1" w:rsidRDefault="00B03689" w:rsidP="00160F88">
            <w:pPr>
              <w:jc w:val="center"/>
              <w:rPr>
                <w:rFonts w:ascii="Avenir Next LT Pro Light" w:hAnsi="Avenir Next LT Pro Light" w:cs="Calibri"/>
                <w:color w:val="000000"/>
                <w:sz w:val="18"/>
                <w:szCs w:val="18"/>
              </w:rPr>
            </w:pPr>
          </w:p>
        </w:tc>
      </w:tr>
      <w:tr w:rsidR="00B03689" w:rsidRPr="00EC59C1" w14:paraId="564C014D" w14:textId="77777777" w:rsidTr="00A26271">
        <w:trPr>
          <w:trHeight w:val="478"/>
        </w:trPr>
        <w:tc>
          <w:tcPr>
            <w:tcW w:w="0" w:type="auto"/>
            <w:gridSpan w:val="10"/>
            <w:tcBorders>
              <w:top w:val="single" w:sz="4" w:space="0" w:color="auto"/>
              <w:left w:val="single" w:sz="4" w:space="0" w:color="auto"/>
              <w:bottom w:val="single" w:sz="4" w:space="0" w:color="auto"/>
              <w:right w:val="nil"/>
            </w:tcBorders>
            <w:shd w:val="clear" w:color="auto" w:fill="auto"/>
            <w:hideMark/>
          </w:tcPr>
          <w:p w14:paraId="645EAD72" w14:textId="40D14D23" w:rsidR="00B03689" w:rsidRPr="00EC59C1" w:rsidRDefault="00B03689" w:rsidP="00A26271">
            <w:pPr>
              <w:rPr>
                <w:rFonts w:ascii="Avenir Next LT Pro Light" w:hAnsi="Avenir Next LT Pro Light" w:cs="Calibri"/>
                <w:i/>
                <w:iCs/>
                <w:color w:val="000000"/>
              </w:rPr>
            </w:pPr>
            <w:r w:rsidRPr="00EC59C1">
              <w:rPr>
                <w:rFonts w:ascii="Avenir Next LT Pro Light" w:hAnsi="Avenir Next LT Pro Light" w:cs="Calibri"/>
                <w:i/>
                <w:iCs/>
                <w:color w:val="000000"/>
                <w:sz w:val="18"/>
                <w:szCs w:val="18"/>
              </w:rPr>
              <w:t>Note: This statement should include no more than the top four priority service objectives. The indicators and targets specified above (columns (i) and (ii)) must be inco</w:t>
            </w:r>
            <w:r w:rsidR="006A7418" w:rsidRPr="00EC59C1">
              <w:rPr>
                <w:rFonts w:ascii="Avenir Next LT Pro Light" w:hAnsi="Avenir Next LT Pro Light" w:cs="Calibri"/>
                <w:i/>
                <w:iCs/>
                <w:color w:val="000000"/>
                <w:sz w:val="18"/>
                <w:szCs w:val="18"/>
              </w:rPr>
              <w:t>r</w:t>
            </w:r>
            <w:r w:rsidRPr="00EC59C1">
              <w:rPr>
                <w:rFonts w:ascii="Avenir Next LT Pro Light" w:hAnsi="Avenir Next LT Pro Light" w:cs="Calibri"/>
                <w:i/>
                <w:iCs/>
                <w:color w:val="000000"/>
                <w:sz w:val="18"/>
                <w:szCs w:val="18"/>
              </w:rPr>
              <w:t xml:space="preserve">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E144DC" w:rsidRPr="00EC59C1">
              <w:rPr>
                <w:rFonts w:ascii="Avenir Next LT Pro Light" w:hAnsi="Avenir Next LT Pro Light" w:cs="Calibri"/>
                <w:i/>
                <w:iCs/>
                <w:color w:val="000000"/>
                <w:sz w:val="18"/>
                <w:szCs w:val="18"/>
              </w:rPr>
              <w:t>Integrated</w:t>
            </w:r>
            <w:r w:rsidRPr="00EC59C1">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r w:rsidRPr="00EC59C1">
              <w:rPr>
                <w:rFonts w:ascii="Avenir Next LT Pro Light" w:hAnsi="Avenir Next LT Pro Light" w:cs="Calibri"/>
                <w:i/>
                <w:iCs/>
                <w:color w:val="000000"/>
              </w:rPr>
              <w:t>.</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F30EB9F" w14:textId="44D86478" w:rsidR="00B03689" w:rsidRPr="00EC59C1" w:rsidRDefault="00B03689" w:rsidP="00A26271">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3.4.</w:t>
            </w:r>
            <w:r w:rsidR="00B74C05" w:rsidRPr="00EC59C1">
              <w:rPr>
                <w:rFonts w:ascii="Avenir Next LT Pro Light" w:hAnsi="Avenir Next LT Pro Light" w:cs="Calibri"/>
                <w:i/>
                <w:iCs/>
                <w:color w:val="000000"/>
              </w:rPr>
              <w:t>6</w:t>
            </w:r>
          </w:p>
        </w:tc>
        <w:tc>
          <w:tcPr>
            <w:tcW w:w="0" w:type="auto"/>
            <w:vAlign w:val="center"/>
            <w:hideMark/>
          </w:tcPr>
          <w:p w14:paraId="32CBFA3F" w14:textId="77777777" w:rsidR="00B03689" w:rsidRPr="00EC59C1" w:rsidRDefault="00B03689" w:rsidP="00A26271">
            <w:pPr>
              <w:rPr>
                <w:rFonts w:ascii="Avenir Next LT Pro Light" w:hAnsi="Avenir Next LT Pro Light"/>
              </w:rPr>
            </w:pPr>
          </w:p>
        </w:tc>
      </w:tr>
    </w:tbl>
    <w:p w14:paraId="03475A2E" w14:textId="77777777" w:rsidR="00A26271" w:rsidRPr="00EC59C1" w:rsidRDefault="00A26271" w:rsidP="00256BB6">
      <w:pPr>
        <w:contextualSpacing/>
        <w:jc w:val="both"/>
        <w:rPr>
          <w:rFonts w:ascii="Avenir Next LT Pro Light" w:hAnsi="Avenir Next LT Pro Light" w:cs="Arial"/>
        </w:rPr>
      </w:pPr>
    </w:p>
    <w:p w14:paraId="08395D71" w14:textId="77777777" w:rsidR="00334C98" w:rsidRPr="00EC59C1" w:rsidRDefault="00334C98" w:rsidP="00256BB6">
      <w:pPr>
        <w:contextualSpacing/>
        <w:jc w:val="both"/>
        <w:rPr>
          <w:rFonts w:ascii="Avenir Next LT Pro Light" w:hAnsi="Avenir Next LT Pro Light" w:cs="Arial"/>
        </w:rPr>
      </w:pPr>
    </w:p>
    <w:p w14:paraId="18D75679" w14:textId="377114D7" w:rsidR="00D55CDA" w:rsidRPr="00EC59C1" w:rsidRDefault="00D55CDA" w:rsidP="00256BB6">
      <w:pPr>
        <w:contextualSpacing/>
        <w:jc w:val="both"/>
        <w:rPr>
          <w:rFonts w:ascii="Avenir Next LT Pro Light" w:hAnsi="Avenir Next LT Pro Light" w:cs="Arial"/>
        </w:rPr>
        <w:sectPr w:rsidR="00D55CDA" w:rsidRPr="00EC59C1" w:rsidSect="00822724">
          <w:pgSz w:w="15840" w:h="12240" w:orient="landscape"/>
          <w:pgMar w:top="1701" w:right="1622" w:bottom="1440" w:left="1440" w:header="709" w:footer="709" w:gutter="0"/>
          <w:cols w:space="708"/>
          <w:titlePg/>
          <w:docGrid w:linePitch="360"/>
        </w:sectPr>
      </w:pPr>
    </w:p>
    <w:p w14:paraId="2D5F6631" w14:textId="77777777" w:rsidR="009D5F73" w:rsidRPr="00EC59C1" w:rsidRDefault="009D5F73" w:rsidP="00256BB6">
      <w:pPr>
        <w:contextualSpacing/>
        <w:jc w:val="both"/>
        <w:rPr>
          <w:rFonts w:ascii="Avenir Next LT Pro Light" w:hAnsi="Avenir Next LT Pro Light" w:cs="Arial"/>
        </w:rPr>
      </w:pPr>
    </w:p>
    <w:p w14:paraId="3FE0202C" w14:textId="77777777" w:rsidR="009D5F73" w:rsidRPr="00EC59C1" w:rsidRDefault="009D5F73"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 xml:space="preserve">COMMENT ON </w:t>
      </w:r>
      <w:r w:rsidR="00931207" w:rsidRPr="00EC59C1">
        <w:rPr>
          <w:rFonts w:ascii="Avenir Next LT Pro Light" w:hAnsi="Avenir Next LT Pro Light" w:cs="Arial"/>
        </w:rPr>
        <w:t>WASTE MANGEMENT</w:t>
      </w:r>
      <w:r w:rsidRPr="00EC59C1">
        <w:rPr>
          <w:rFonts w:ascii="Avenir Next LT Pro Light" w:hAnsi="Avenir Next LT Pro Light" w:cs="Arial"/>
        </w:rPr>
        <w:t xml:space="preserve"> SERVICE PERFORMANCE OVERALL:</w:t>
      </w:r>
    </w:p>
    <w:p w14:paraId="143EFE92" w14:textId="77777777" w:rsidR="009D5F73" w:rsidRPr="00EC59C1" w:rsidRDefault="009D5F7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2FAB674" w14:textId="6E08CDC5"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Currently, the Mkhambathini Municipality only provides weekly waste removal to wards 3, 4 and 6 (407 households and CBD Shopping Centre) as these are the only areas billable for the services (these include urban areas, CBD and farms).  There is currently an active collection schedule detailing days and collection points per day.</w:t>
      </w:r>
    </w:p>
    <w:p w14:paraId="3736478C"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Wards 1, 2, 5 and 7 are predominantly rural/ Ingonyama Trust Board land with households that are not billable for the services.  As such, the municipality does not provide weekly collection services to these areas.  </w:t>
      </w:r>
    </w:p>
    <w:p w14:paraId="3863A3AC"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18AC0D8"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However, the municipality has ongoing programmes to increase the focus on waste minimisation in rural areas and address the challenge of the extremely escalated illegal waste dump.  These include clean up campaigns, education and training in the community and schools and EPWP projects by the municipality and various government departments. </w:t>
      </w:r>
    </w:p>
    <w:p w14:paraId="231503A0"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838CCD7"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Furthermore, to enhance the cleaning and waste collection efforts, the municipality continues to install waste litter bins and cages that will help contain the waste and avoid the surge of illegal dump sites.</w:t>
      </w:r>
    </w:p>
    <w:p w14:paraId="36174B64"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36B41BC3"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has been very successful in introducing recycling projects to encourage separation of waste at source and enhance the green economy programmes.  There are waste pickers that have been absorbed to help enhance their business efforts (transporting their waste) while they assist with waste sorting.</w:t>
      </w:r>
    </w:p>
    <w:p w14:paraId="3699D8EA"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7235104"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has various EPWP projects aimed at waste management, include enhanced recycling initiatives.</w:t>
      </w:r>
    </w:p>
    <w:p w14:paraId="30E7CF49"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807EC46" w14:textId="77777777" w:rsidR="007D5FC0" w:rsidRPr="00EC59C1" w:rsidRDefault="007D5FC0" w:rsidP="007D5F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currently exploring strategies of sorting and separating waste for recycling purposes, (this includes separation at sources) with the aim of reducing waste disposed of at the landfill site.</w:t>
      </w:r>
    </w:p>
    <w:p w14:paraId="1F5E5E34" w14:textId="42AEB8AF" w:rsidR="009D5F73" w:rsidRPr="00EC59C1" w:rsidRDefault="009D5F73" w:rsidP="0025207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403FD1" w:rsidRPr="00EC59C1">
        <w:rPr>
          <w:rFonts w:ascii="Avenir Next LT Pro Light" w:hAnsi="Avenir Next LT Pro Light" w:cs="Arial"/>
          <w:i/>
        </w:rPr>
        <w:t>4</w:t>
      </w:r>
      <w:r w:rsidR="00215EBC" w:rsidRPr="00EC59C1">
        <w:rPr>
          <w:rFonts w:ascii="Avenir Next LT Pro Light" w:hAnsi="Avenir Next LT Pro Light" w:cs="Arial"/>
          <w:i/>
        </w:rPr>
        <w:t>.</w:t>
      </w:r>
      <w:r w:rsidR="00B74C05" w:rsidRPr="00EC59C1">
        <w:rPr>
          <w:rFonts w:ascii="Avenir Next LT Pro Light" w:hAnsi="Avenir Next LT Pro Light" w:cs="Arial"/>
          <w:i/>
        </w:rPr>
        <w:t>7</w:t>
      </w:r>
    </w:p>
    <w:p w14:paraId="0250BAB3" w14:textId="02E14B18" w:rsidR="00E35466" w:rsidRPr="00EC59C1" w:rsidRDefault="00E35466" w:rsidP="00256BB6">
      <w:pPr>
        <w:contextualSpacing/>
        <w:jc w:val="both"/>
        <w:rPr>
          <w:rFonts w:ascii="Avenir Next LT Pro Light" w:hAnsi="Avenir Next LT Pro Light" w:cs="Arial"/>
        </w:rPr>
      </w:pPr>
    </w:p>
    <w:p w14:paraId="180A9982" w14:textId="2C891B1A" w:rsidR="00FC5DB5" w:rsidRPr="00EC59C1" w:rsidRDefault="00FC5DB5" w:rsidP="00256BB6">
      <w:pPr>
        <w:contextualSpacing/>
        <w:jc w:val="both"/>
        <w:rPr>
          <w:rFonts w:ascii="Avenir Next LT Pro Light" w:hAnsi="Avenir Next LT Pro Light" w:cs="Arial"/>
        </w:rPr>
      </w:pPr>
    </w:p>
    <w:p w14:paraId="22E170EA" w14:textId="179FE0C1" w:rsidR="00FC5DB5" w:rsidRPr="00EC59C1" w:rsidRDefault="00FC5DB5" w:rsidP="00256BB6">
      <w:pPr>
        <w:contextualSpacing/>
        <w:jc w:val="both"/>
        <w:rPr>
          <w:rFonts w:ascii="Avenir Next LT Pro Light" w:hAnsi="Avenir Next LT Pro Light" w:cs="Arial"/>
        </w:rPr>
      </w:pPr>
    </w:p>
    <w:p w14:paraId="6B7E062E" w14:textId="03F9CF22" w:rsidR="00FC5DB5" w:rsidRPr="00EC59C1" w:rsidRDefault="00FC5DB5" w:rsidP="00256BB6">
      <w:pPr>
        <w:contextualSpacing/>
        <w:jc w:val="both"/>
        <w:rPr>
          <w:rFonts w:ascii="Avenir Next LT Pro Light" w:hAnsi="Avenir Next LT Pro Light" w:cs="Arial"/>
        </w:rPr>
      </w:pPr>
    </w:p>
    <w:p w14:paraId="218C09D8" w14:textId="03656FE6" w:rsidR="00FC5DB5" w:rsidRPr="00EC59C1" w:rsidRDefault="00FC5DB5" w:rsidP="00256BB6">
      <w:pPr>
        <w:contextualSpacing/>
        <w:jc w:val="both"/>
        <w:rPr>
          <w:rFonts w:ascii="Avenir Next LT Pro Light" w:hAnsi="Avenir Next LT Pro Light" w:cs="Arial"/>
        </w:rPr>
      </w:pPr>
    </w:p>
    <w:p w14:paraId="658286A5" w14:textId="72B01F37" w:rsidR="00FC5DB5" w:rsidRPr="00EC59C1" w:rsidRDefault="00FC5DB5" w:rsidP="00256BB6">
      <w:pPr>
        <w:contextualSpacing/>
        <w:jc w:val="both"/>
        <w:rPr>
          <w:rFonts w:ascii="Avenir Next LT Pro Light" w:hAnsi="Avenir Next LT Pro Light" w:cs="Arial"/>
        </w:rPr>
      </w:pPr>
    </w:p>
    <w:p w14:paraId="00E5BF6B" w14:textId="77777777" w:rsidR="00FC5DB5" w:rsidRPr="00EC59C1" w:rsidRDefault="00FC5DB5" w:rsidP="00256BB6">
      <w:pPr>
        <w:contextualSpacing/>
        <w:jc w:val="both"/>
        <w:rPr>
          <w:rFonts w:ascii="Avenir Next LT Pro Light" w:hAnsi="Avenir Next LT Pro Light" w:cs="Arial"/>
        </w:rPr>
      </w:pPr>
    </w:p>
    <w:p w14:paraId="6E171547" w14:textId="77777777" w:rsidR="001C2EF6" w:rsidRPr="00EC59C1" w:rsidRDefault="001C2EF6" w:rsidP="001C2EF6">
      <w:pPr>
        <w:pStyle w:val="Heading3"/>
        <w:spacing w:before="0"/>
        <w:contextualSpacing/>
        <w:jc w:val="both"/>
        <w:rPr>
          <w:rFonts w:ascii="Avenir Next LT Pro Light" w:hAnsi="Avenir Next LT Pro Light" w:cs="Arial"/>
        </w:rPr>
      </w:pPr>
      <w:bookmarkStart w:id="83" w:name="_Toc331763651"/>
      <w:bookmarkStart w:id="84" w:name="_Toc156395287"/>
      <w:r w:rsidRPr="00EC59C1">
        <w:rPr>
          <w:rFonts w:ascii="Avenir Next LT Pro Light" w:hAnsi="Avenir Next LT Pro Light" w:cs="Arial"/>
        </w:rPr>
        <w:lastRenderedPageBreak/>
        <w:t>3.5</w:t>
      </w:r>
      <w:r w:rsidRPr="00EC59C1">
        <w:rPr>
          <w:rFonts w:ascii="Avenir Next LT Pro Light" w:hAnsi="Avenir Next LT Pro Light" w:cs="Arial"/>
        </w:rPr>
        <w:tab/>
        <w:t>HOUSING</w:t>
      </w:r>
      <w:bookmarkEnd w:id="83"/>
      <w:bookmarkEnd w:id="84"/>
    </w:p>
    <w:p w14:paraId="1A7954DE" w14:textId="77777777" w:rsidR="001C2EF6" w:rsidRPr="00EC59C1" w:rsidRDefault="001C2EF6" w:rsidP="00256BB6">
      <w:pPr>
        <w:contextualSpacing/>
        <w:jc w:val="both"/>
        <w:rPr>
          <w:rFonts w:ascii="Avenir Next LT Pro Light" w:hAnsi="Avenir Next LT Pro Light" w:cs="Arial"/>
        </w:rPr>
      </w:pPr>
    </w:p>
    <w:p w14:paraId="3BB97DB3" w14:textId="77777777" w:rsidR="00544C59" w:rsidRPr="00EC59C1" w:rsidRDefault="00544C59"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HOUSING</w:t>
      </w:r>
    </w:p>
    <w:p w14:paraId="56180694" w14:textId="77777777" w:rsidR="00544C59" w:rsidRPr="00EC59C1" w:rsidRDefault="00544C59"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11B69528" w14:textId="6ECAB5E2" w:rsidR="00EC4E88" w:rsidRPr="00EC59C1" w:rsidRDefault="00EC4E88" w:rsidP="00EC4E8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The provision of housing is the mandate of the Provincial Department of Human Settlement (DHS) and the municipality plays an active role in the coordination of the housing development projects by making land available for such development, providing lists of beneficiaries, identifying challenges, and resolving them with local stakeholders like</w:t>
      </w:r>
      <w:r w:rsidR="00941836">
        <w:rPr>
          <w:rFonts w:ascii="Avenir Next LT Pro Light" w:hAnsi="Avenir Next LT Pro Light" w:cs="Arial"/>
          <w:bCs/>
          <w:iCs/>
        </w:rPr>
        <w:t xml:space="preserve"> members of</w:t>
      </w:r>
      <w:r w:rsidRPr="00EC59C1">
        <w:rPr>
          <w:rFonts w:ascii="Avenir Next LT Pro Light" w:hAnsi="Avenir Next LT Pro Light" w:cs="Arial"/>
          <w:bCs/>
          <w:iCs/>
        </w:rPr>
        <w:t xml:space="preserve"> </w:t>
      </w:r>
      <w:r w:rsidR="00941836">
        <w:rPr>
          <w:rFonts w:ascii="Avenir Next LT Pro Light" w:hAnsi="Avenir Next LT Pro Light" w:cs="Arial"/>
          <w:bCs/>
          <w:iCs/>
        </w:rPr>
        <w:t>W</w:t>
      </w:r>
      <w:r w:rsidRPr="00EC59C1">
        <w:rPr>
          <w:rFonts w:ascii="Avenir Next LT Pro Light" w:hAnsi="Avenir Next LT Pro Light" w:cs="Arial"/>
          <w:bCs/>
          <w:iCs/>
        </w:rPr>
        <w:t>ard Committees</w:t>
      </w:r>
      <w:r w:rsidR="00941836">
        <w:rPr>
          <w:rFonts w:ascii="Avenir Next LT Pro Light" w:hAnsi="Avenir Next LT Pro Light" w:cs="Arial"/>
          <w:bCs/>
          <w:iCs/>
        </w:rPr>
        <w:t>, C</w:t>
      </w:r>
      <w:r w:rsidR="00DF44D5">
        <w:rPr>
          <w:rFonts w:ascii="Avenir Next LT Pro Light" w:hAnsi="Avenir Next LT Pro Light" w:cs="Arial"/>
          <w:bCs/>
          <w:iCs/>
        </w:rPr>
        <w:t>ouncillors</w:t>
      </w:r>
      <w:r w:rsidRPr="00EC59C1">
        <w:rPr>
          <w:rFonts w:ascii="Avenir Next LT Pro Light" w:hAnsi="Avenir Next LT Pro Light" w:cs="Arial"/>
          <w:bCs/>
          <w:iCs/>
        </w:rPr>
        <w:t xml:space="preserve"> and Traditional leaders. Disputes over ownership, illegal transfer and occupation, illegal connection of electricity and water in various projects. According to Census 2011/2016 identifies the housing projects that are at planning stages to be at 250 units and Portjie has 500 units. Estimated housing backlogs are at 6733. These include 6269 dwelling units within tribal areas and 464 units in the urban areas.</w:t>
      </w:r>
    </w:p>
    <w:p w14:paraId="2201EC7B" w14:textId="77777777" w:rsidR="001C0D31" w:rsidRPr="00EC59C1" w:rsidRDefault="001C0D31"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D683C7B" w14:textId="77777777" w:rsidR="00544C59" w:rsidRPr="00EC59C1" w:rsidRDefault="00C13688"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EC59C1">
        <w:rPr>
          <w:rFonts w:ascii="Avenir Next LT Pro Light" w:hAnsi="Avenir Next LT Pro Light" w:cs="Arial"/>
          <w:bCs/>
          <w:iCs/>
        </w:rPr>
        <w:t xml:space="preserve"> </w:t>
      </w:r>
      <w:r w:rsidR="00D92BDF" w:rsidRPr="00EC59C1">
        <w:rPr>
          <w:rFonts w:ascii="Avenir Next LT Pro Light" w:hAnsi="Avenir Next LT Pro Light" w:cs="Arial"/>
          <w:bCs/>
          <w:iCs/>
        </w:rPr>
        <w:t>SOURCE: KZN Community Survey 2016.</w:t>
      </w:r>
    </w:p>
    <w:p w14:paraId="22E52FA6" w14:textId="57BB13B8" w:rsidR="00544C59" w:rsidRPr="00EC59C1" w:rsidRDefault="00892FB1"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544C59" w:rsidRPr="00EC59C1">
        <w:rPr>
          <w:rFonts w:ascii="Avenir Next LT Pro Light" w:hAnsi="Avenir Next LT Pro Light" w:cs="Arial"/>
          <w:i/>
        </w:rPr>
        <w:t>.</w:t>
      </w:r>
      <w:r w:rsidR="00403FD1" w:rsidRPr="00EC59C1">
        <w:rPr>
          <w:rFonts w:ascii="Avenir Next LT Pro Light" w:hAnsi="Avenir Next LT Pro Light" w:cs="Arial"/>
          <w:i/>
        </w:rPr>
        <w:t>5</w:t>
      </w:r>
      <w:r w:rsidR="00B74C05" w:rsidRPr="00EC59C1">
        <w:rPr>
          <w:rFonts w:ascii="Avenir Next LT Pro Light" w:hAnsi="Avenir Next LT Pro Light" w:cs="Arial"/>
          <w:i/>
        </w:rPr>
        <w:t>.1</w:t>
      </w:r>
    </w:p>
    <w:p w14:paraId="4D61BB9C" w14:textId="77777777" w:rsidR="00122F72" w:rsidRPr="00EC59C1" w:rsidRDefault="00122F72" w:rsidP="00256BB6">
      <w:pPr>
        <w:contextualSpacing/>
        <w:jc w:val="both"/>
        <w:rPr>
          <w:rFonts w:ascii="Avenir Next LT Pro Light" w:hAnsi="Avenir Next LT Pro Light" w:cs="Arial"/>
        </w:rPr>
      </w:pPr>
    </w:p>
    <w:p w14:paraId="47512582" w14:textId="77777777" w:rsidR="00122F72" w:rsidRPr="00EC59C1" w:rsidRDefault="00122F72" w:rsidP="00256BB6">
      <w:pPr>
        <w:contextualSpacing/>
        <w:jc w:val="both"/>
        <w:rPr>
          <w:rFonts w:ascii="Avenir Next LT Pro Light" w:hAnsi="Avenir Next LT Pro Light" w:cs="Arial"/>
        </w:rPr>
      </w:pPr>
    </w:p>
    <w:tbl>
      <w:tblPr>
        <w:tblW w:w="9580" w:type="dxa"/>
        <w:tblInd w:w="113" w:type="dxa"/>
        <w:tblLook w:val="04A0" w:firstRow="1" w:lastRow="0" w:firstColumn="1" w:lastColumn="0" w:noHBand="0" w:noVBand="1"/>
      </w:tblPr>
      <w:tblGrid>
        <w:gridCol w:w="793"/>
        <w:gridCol w:w="2929"/>
        <w:gridCol w:w="2929"/>
        <w:gridCol w:w="2929"/>
      </w:tblGrid>
      <w:tr w:rsidR="008D7AD0" w:rsidRPr="00EC59C1" w14:paraId="1539CD0E" w14:textId="77777777" w:rsidTr="008D7AD0">
        <w:trPr>
          <w:trHeight w:val="405"/>
        </w:trPr>
        <w:tc>
          <w:tcPr>
            <w:tcW w:w="9580" w:type="dxa"/>
            <w:gridSpan w:val="4"/>
            <w:tcBorders>
              <w:top w:val="single" w:sz="4" w:space="0" w:color="auto"/>
              <w:left w:val="single" w:sz="4" w:space="0" w:color="auto"/>
              <w:bottom w:val="single" w:sz="4" w:space="0" w:color="auto"/>
              <w:right w:val="single" w:sz="4" w:space="0" w:color="auto"/>
            </w:tcBorders>
            <w:shd w:val="clear" w:color="000000" w:fill="C4D79B"/>
            <w:vAlign w:val="bottom"/>
            <w:hideMark/>
          </w:tcPr>
          <w:p w14:paraId="15F28DE2" w14:textId="77777777" w:rsidR="008D7AD0" w:rsidRPr="00EC59C1" w:rsidRDefault="008D7AD0" w:rsidP="008D7AD0">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Percentage of households with access to basic housing</w:t>
            </w:r>
          </w:p>
        </w:tc>
      </w:tr>
      <w:tr w:rsidR="008D7AD0" w:rsidRPr="00EC59C1" w14:paraId="0E67CFF0" w14:textId="77777777" w:rsidTr="008D7AD0">
        <w:trPr>
          <w:trHeight w:val="828"/>
        </w:trPr>
        <w:tc>
          <w:tcPr>
            <w:tcW w:w="793" w:type="dxa"/>
            <w:tcBorders>
              <w:top w:val="nil"/>
              <w:left w:val="single" w:sz="4" w:space="0" w:color="auto"/>
              <w:bottom w:val="single" w:sz="4" w:space="0" w:color="auto"/>
              <w:right w:val="single" w:sz="4" w:space="0" w:color="auto"/>
            </w:tcBorders>
            <w:shd w:val="clear" w:color="000000" w:fill="C4D79B"/>
            <w:noWrap/>
            <w:hideMark/>
          </w:tcPr>
          <w:p w14:paraId="657C3D2B"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end</w:t>
            </w:r>
          </w:p>
        </w:tc>
        <w:tc>
          <w:tcPr>
            <w:tcW w:w="2929" w:type="dxa"/>
            <w:tcBorders>
              <w:top w:val="nil"/>
              <w:left w:val="nil"/>
              <w:bottom w:val="single" w:sz="4" w:space="0" w:color="auto"/>
              <w:right w:val="single" w:sz="4" w:space="0" w:color="auto"/>
            </w:tcBorders>
            <w:shd w:val="clear" w:color="000000" w:fill="C4D79B"/>
            <w:hideMark/>
          </w:tcPr>
          <w:p w14:paraId="6A438577"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Total households </w:t>
            </w:r>
            <w:r w:rsidRPr="00EC59C1">
              <w:rPr>
                <w:rFonts w:ascii="Avenir Next LT Pro Light" w:hAnsi="Avenir Next LT Pro Light" w:cs="Calibri"/>
                <w:b/>
                <w:bCs/>
                <w:color w:val="000000"/>
                <w:sz w:val="20"/>
                <w:szCs w:val="20"/>
              </w:rPr>
              <w:br/>
              <w:t>(including in formal and informal settlements)</w:t>
            </w:r>
          </w:p>
        </w:tc>
        <w:tc>
          <w:tcPr>
            <w:tcW w:w="2929" w:type="dxa"/>
            <w:tcBorders>
              <w:top w:val="nil"/>
              <w:left w:val="nil"/>
              <w:bottom w:val="single" w:sz="4" w:space="0" w:color="auto"/>
              <w:right w:val="single" w:sz="4" w:space="0" w:color="auto"/>
            </w:tcBorders>
            <w:shd w:val="clear" w:color="000000" w:fill="C4D79B"/>
            <w:hideMark/>
          </w:tcPr>
          <w:p w14:paraId="3B64272F"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Households in formal settlements</w:t>
            </w:r>
          </w:p>
        </w:tc>
        <w:tc>
          <w:tcPr>
            <w:tcW w:w="2929" w:type="dxa"/>
            <w:tcBorders>
              <w:top w:val="nil"/>
              <w:left w:val="nil"/>
              <w:bottom w:val="single" w:sz="4" w:space="0" w:color="auto"/>
              <w:right w:val="single" w:sz="4" w:space="0" w:color="auto"/>
            </w:tcBorders>
            <w:shd w:val="clear" w:color="000000" w:fill="C4D79B"/>
            <w:hideMark/>
          </w:tcPr>
          <w:p w14:paraId="0C4000B5"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Percentage of HHs in formal settlements</w:t>
            </w:r>
          </w:p>
        </w:tc>
      </w:tr>
      <w:tr w:rsidR="008D7AD0" w:rsidRPr="00EC59C1" w14:paraId="0E2056BF"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3FA0D5CC"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-3</w:t>
            </w:r>
          </w:p>
        </w:tc>
        <w:tc>
          <w:tcPr>
            <w:tcW w:w="2929" w:type="dxa"/>
            <w:tcBorders>
              <w:top w:val="nil"/>
              <w:left w:val="nil"/>
              <w:bottom w:val="single" w:sz="4" w:space="0" w:color="auto"/>
              <w:right w:val="single" w:sz="4" w:space="0" w:color="auto"/>
            </w:tcBorders>
            <w:shd w:val="clear" w:color="auto" w:fill="auto"/>
            <w:noWrap/>
            <w:vAlign w:val="bottom"/>
            <w:hideMark/>
          </w:tcPr>
          <w:p w14:paraId="1836C203"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07BDAAD6"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124F7AA2"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62,4%</w:t>
            </w:r>
          </w:p>
        </w:tc>
      </w:tr>
      <w:tr w:rsidR="008D7AD0" w:rsidRPr="00EC59C1" w14:paraId="2DEEA2EB"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09AC9237"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-2</w:t>
            </w:r>
          </w:p>
        </w:tc>
        <w:tc>
          <w:tcPr>
            <w:tcW w:w="2929" w:type="dxa"/>
            <w:tcBorders>
              <w:top w:val="nil"/>
              <w:left w:val="nil"/>
              <w:bottom w:val="single" w:sz="4" w:space="0" w:color="auto"/>
              <w:right w:val="single" w:sz="4" w:space="0" w:color="auto"/>
            </w:tcBorders>
            <w:shd w:val="clear" w:color="auto" w:fill="auto"/>
            <w:noWrap/>
            <w:vAlign w:val="bottom"/>
            <w:hideMark/>
          </w:tcPr>
          <w:p w14:paraId="3C71FDA1"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7C1BE56C"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553D5B91"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62,4%</w:t>
            </w:r>
          </w:p>
        </w:tc>
      </w:tr>
      <w:tr w:rsidR="008D7AD0" w:rsidRPr="00EC59C1" w14:paraId="07E42EF6"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36ECD1A9"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-1</w:t>
            </w:r>
          </w:p>
        </w:tc>
        <w:tc>
          <w:tcPr>
            <w:tcW w:w="2929" w:type="dxa"/>
            <w:tcBorders>
              <w:top w:val="nil"/>
              <w:left w:val="nil"/>
              <w:bottom w:val="single" w:sz="4" w:space="0" w:color="auto"/>
              <w:right w:val="single" w:sz="4" w:space="0" w:color="auto"/>
            </w:tcBorders>
            <w:shd w:val="clear" w:color="auto" w:fill="auto"/>
            <w:noWrap/>
            <w:vAlign w:val="bottom"/>
            <w:hideMark/>
          </w:tcPr>
          <w:p w14:paraId="36341464"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06FF0B8F"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016B2E84"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62,4%</w:t>
            </w:r>
          </w:p>
        </w:tc>
      </w:tr>
      <w:tr w:rsidR="008D7AD0" w:rsidRPr="00EC59C1" w14:paraId="749EC21B"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57EA3EE7"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0</w:t>
            </w:r>
          </w:p>
        </w:tc>
        <w:tc>
          <w:tcPr>
            <w:tcW w:w="2929" w:type="dxa"/>
            <w:tcBorders>
              <w:top w:val="nil"/>
              <w:left w:val="nil"/>
              <w:bottom w:val="single" w:sz="4" w:space="0" w:color="auto"/>
              <w:right w:val="single" w:sz="4" w:space="0" w:color="auto"/>
            </w:tcBorders>
            <w:shd w:val="clear" w:color="auto" w:fill="auto"/>
            <w:noWrap/>
            <w:vAlign w:val="bottom"/>
            <w:hideMark/>
          </w:tcPr>
          <w:p w14:paraId="507BF75A"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3ECD082B"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5ABF369B" w14:textId="77777777" w:rsidR="008D7AD0" w:rsidRPr="00EC59C1" w:rsidRDefault="008D7AD0"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62,4%</w:t>
            </w:r>
          </w:p>
        </w:tc>
      </w:tr>
      <w:tr w:rsidR="008D7AD0" w:rsidRPr="00EC59C1" w14:paraId="5B568546" w14:textId="77777777" w:rsidTr="008D7AD0">
        <w:trPr>
          <w:trHeight w:val="276"/>
        </w:trPr>
        <w:tc>
          <w:tcPr>
            <w:tcW w:w="793" w:type="dxa"/>
            <w:tcBorders>
              <w:top w:val="single" w:sz="4" w:space="0" w:color="auto"/>
              <w:left w:val="single" w:sz="4" w:space="0" w:color="auto"/>
              <w:bottom w:val="single" w:sz="4" w:space="0" w:color="auto"/>
              <w:right w:val="nil"/>
            </w:tcBorders>
            <w:shd w:val="clear" w:color="auto" w:fill="auto"/>
            <w:noWrap/>
            <w:vAlign w:val="bottom"/>
            <w:hideMark/>
          </w:tcPr>
          <w:p w14:paraId="098971EF"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nil"/>
            </w:tcBorders>
            <w:shd w:val="clear" w:color="auto" w:fill="auto"/>
            <w:noWrap/>
            <w:vAlign w:val="bottom"/>
            <w:hideMark/>
          </w:tcPr>
          <w:p w14:paraId="78E4957E"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nil"/>
            </w:tcBorders>
            <w:shd w:val="clear" w:color="auto" w:fill="auto"/>
            <w:noWrap/>
            <w:vAlign w:val="bottom"/>
            <w:hideMark/>
          </w:tcPr>
          <w:p w14:paraId="74480166" w14:textId="77777777" w:rsidR="008D7AD0" w:rsidRPr="00EC59C1" w:rsidRDefault="008D7AD0"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single" w:sz="4" w:space="0" w:color="auto"/>
            </w:tcBorders>
            <w:shd w:val="clear" w:color="auto" w:fill="auto"/>
            <w:noWrap/>
            <w:vAlign w:val="bottom"/>
            <w:hideMark/>
          </w:tcPr>
          <w:p w14:paraId="096AA55D" w14:textId="77777777" w:rsidR="008D7AD0" w:rsidRPr="00EC59C1" w:rsidRDefault="008D7AD0" w:rsidP="008D7AD0">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3.5.2</w:t>
            </w:r>
          </w:p>
        </w:tc>
      </w:tr>
    </w:tbl>
    <w:p w14:paraId="210FC5E7" w14:textId="34165468" w:rsidR="003C3153" w:rsidRPr="00EC59C1" w:rsidRDefault="00A40BF2" w:rsidP="00A40BF2">
      <w:pPr>
        <w:tabs>
          <w:tab w:val="left" w:pos="7908"/>
        </w:tabs>
        <w:contextualSpacing/>
        <w:jc w:val="both"/>
        <w:rPr>
          <w:rFonts w:ascii="Avenir Next LT Pro Light" w:hAnsi="Avenir Next LT Pro Light" w:cs="Arial"/>
        </w:rPr>
      </w:pPr>
      <w:r w:rsidRPr="00EC59C1">
        <w:rPr>
          <w:rFonts w:ascii="Avenir Next LT Pro Light" w:hAnsi="Avenir Next LT Pro Light" w:cs="Arial"/>
        </w:rPr>
        <w:tab/>
      </w:r>
    </w:p>
    <w:p w14:paraId="7527F0C7" w14:textId="77777777" w:rsidR="00252078" w:rsidRPr="00EC59C1" w:rsidRDefault="00252078" w:rsidP="00256BB6">
      <w:pPr>
        <w:contextualSpacing/>
        <w:jc w:val="both"/>
        <w:rPr>
          <w:rFonts w:ascii="Avenir Next LT Pro Light" w:hAnsi="Avenir Next LT Pro Light" w:cs="Arial"/>
        </w:rPr>
      </w:pPr>
    </w:p>
    <w:p w14:paraId="184CF589" w14:textId="77777777" w:rsidR="00252078" w:rsidRPr="00EC59C1" w:rsidRDefault="00252078" w:rsidP="00256BB6">
      <w:pPr>
        <w:contextualSpacing/>
        <w:jc w:val="both"/>
        <w:rPr>
          <w:rFonts w:ascii="Avenir Next LT Pro Light" w:hAnsi="Avenir Next LT Pro Light" w:cs="Arial"/>
        </w:rPr>
      </w:pPr>
    </w:p>
    <w:p w14:paraId="5B744A55" w14:textId="01010EF3" w:rsidR="000C0C7C" w:rsidRPr="00EC59C1" w:rsidRDefault="000C0C7C" w:rsidP="00256BB6">
      <w:pPr>
        <w:contextualSpacing/>
        <w:jc w:val="both"/>
        <w:rPr>
          <w:rFonts w:ascii="Avenir Next LT Pro Light" w:hAnsi="Avenir Next LT Pro Light" w:cs="Arial"/>
        </w:rPr>
      </w:pPr>
    </w:p>
    <w:p w14:paraId="3906341C" w14:textId="77777777" w:rsidR="000C0C7C" w:rsidRPr="00EC59C1" w:rsidRDefault="000C0C7C" w:rsidP="00256BB6">
      <w:pPr>
        <w:contextualSpacing/>
        <w:jc w:val="both"/>
        <w:rPr>
          <w:rFonts w:ascii="Avenir Next LT Pro Light" w:hAnsi="Avenir Next LT Pro Light" w:cs="Arial"/>
        </w:rPr>
        <w:sectPr w:rsidR="000C0C7C" w:rsidRPr="00EC59C1" w:rsidSect="00822724">
          <w:pgSz w:w="12240" w:h="15840"/>
          <w:pgMar w:top="2127" w:right="1440" w:bottom="1440" w:left="1701" w:header="709" w:footer="709" w:gutter="0"/>
          <w:cols w:space="708"/>
          <w:titlePg/>
          <w:docGrid w:linePitch="360"/>
        </w:sectPr>
      </w:pPr>
    </w:p>
    <w:p w14:paraId="3E09F4E2" w14:textId="77777777" w:rsidR="00601BF2" w:rsidRPr="00EC59C1" w:rsidRDefault="00601BF2" w:rsidP="00256BB6">
      <w:pPr>
        <w:contextualSpacing/>
        <w:jc w:val="both"/>
        <w:rPr>
          <w:rFonts w:ascii="Avenir Next LT Pro Light" w:hAnsi="Avenir Next LT Pro Light" w:cs="Arial"/>
        </w:rPr>
      </w:pPr>
    </w:p>
    <w:p w14:paraId="1F044C5C" w14:textId="77777777" w:rsidR="00D7638E" w:rsidRPr="00EC59C1" w:rsidRDefault="00D7638E" w:rsidP="00256BB6">
      <w:pPr>
        <w:contextualSpacing/>
        <w:jc w:val="both"/>
        <w:rPr>
          <w:rFonts w:ascii="Avenir Next LT Pro Light" w:hAnsi="Avenir Next LT Pro Light" w:cs="Arial"/>
        </w:rPr>
      </w:pPr>
    </w:p>
    <w:p w14:paraId="02F21920" w14:textId="77777777" w:rsidR="00182A4A" w:rsidRPr="00EC59C1" w:rsidRDefault="00182A4A" w:rsidP="00256BB6">
      <w:pPr>
        <w:contextualSpacing/>
        <w:jc w:val="both"/>
        <w:rPr>
          <w:rFonts w:ascii="Avenir Next LT Pro Light" w:hAnsi="Avenir Next LT Pro Light" w:cs="Arial"/>
        </w:rPr>
      </w:pPr>
    </w:p>
    <w:p w14:paraId="1CBAA0D7" w14:textId="77777777" w:rsidR="0055445B" w:rsidRPr="00EC59C1" w:rsidRDefault="0055445B" w:rsidP="00256BB6">
      <w:pPr>
        <w:contextualSpacing/>
        <w:jc w:val="both"/>
        <w:rPr>
          <w:rFonts w:ascii="Avenir Next LT Pro Light" w:hAnsi="Avenir Next LT Pro Light" w:cs="Arial"/>
          <w:noProof/>
        </w:rPr>
      </w:pPr>
    </w:p>
    <w:tbl>
      <w:tblPr>
        <w:tblW w:w="13813" w:type="dxa"/>
        <w:tblInd w:w="113" w:type="dxa"/>
        <w:tblLook w:val="04A0" w:firstRow="1" w:lastRow="0" w:firstColumn="1" w:lastColumn="0" w:noHBand="0" w:noVBand="1"/>
      </w:tblPr>
      <w:tblGrid>
        <w:gridCol w:w="2553"/>
        <w:gridCol w:w="3037"/>
        <w:gridCol w:w="1644"/>
        <w:gridCol w:w="1644"/>
        <w:gridCol w:w="1644"/>
        <w:gridCol w:w="1644"/>
        <w:gridCol w:w="1647"/>
      </w:tblGrid>
      <w:tr w:rsidR="008D7AD0" w:rsidRPr="00EC59C1" w14:paraId="357D7758" w14:textId="77777777" w:rsidTr="008D7AD0">
        <w:trPr>
          <w:trHeight w:val="290"/>
        </w:trPr>
        <w:tc>
          <w:tcPr>
            <w:tcW w:w="13813" w:type="dxa"/>
            <w:gridSpan w:val="7"/>
            <w:tcBorders>
              <w:top w:val="single" w:sz="4" w:space="0" w:color="auto"/>
              <w:left w:val="single" w:sz="4" w:space="0" w:color="auto"/>
              <w:bottom w:val="single" w:sz="4" w:space="0" w:color="auto"/>
              <w:right w:val="nil"/>
            </w:tcBorders>
            <w:shd w:val="clear" w:color="000000" w:fill="C4D79B"/>
            <w:vAlign w:val="bottom"/>
            <w:hideMark/>
          </w:tcPr>
          <w:p w14:paraId="130EAFDD" w14:textId="77777777" w:rsidR="008D7AD0" w:rsidRPr="00EC59C1" w:rsidRDefault="008D7AD0" w:rsidP="008D7AD0">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Housing Service Policy Objectives Taken From IDP</w:t>
            </w:r>
          </w:p>
        </w:tc>
      </w:tr>
      <w:tr w:rsidR="008D7AD0" w:rsidRPr="00EC59C1" w14:paraId="1B0C4255" w14:textId="77777777" w:rsidTr="006308DF">
        <w:trPr>
          <w:trHeight w:val="278"/>
        </w:trPr>
        <w:tc>
          <w:tcPr>
            <w:tcW w:w="2553" w:type="dxa"/>
            <w:tcBorders>
              <w:top w:val="single" w:sz="4" w:space="0" w:color="auto"/>
              <w:left w:val="single" w:sz="4" w:space="0" w:color="auto"/>
              <w:bottom w:val="nil"/>
              <w:right w:val="single" w:sz="4" w:space="0" w:color="auto"/>
            </w:tcBorders>
            <w:shd w:val="clear" w:color="000000" w:fill="C4D79B"/>
            <w:hideMark/>
          </w:tcPr>
          <w:p w14:paraId="29583E71"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3037" w:type="dxa"/>
            <w:vMerge w:val="restart"/>
            <w:tcBorders>
              <w:top w:val="single" w:sz="4" w:space="0" w:color="auto"/>
              <w:left w:val="single" w:sz="4" w:space="0" w:color="auto"/>
              <w:bottom w:val="nil"/>
              <w:right w:val="single" w:sz="4" w:space="0" w:color="000000"/>
            </w:tcBorders>
            <w:shd w:val="clear" w:color="000000" w:fill="C4D79B"/>
            <w:hideMark/>
          </w:tcPr>
          <w:p w14:paraId="396035DD"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3288" w:type="dxa"/>
            <w:gridSpan w:val="2"/>
            <w:tcBorders>
              <w:top w:val="single" w:sz="4" w:space="0" w:color="auto"/>
              <w:left w:val="nil"/>
              <w:bottom w:val="single" w:sz="4" w:space="0" w:color="auto"/>
              <w:right w:val="single" w:sz="4" w:space="0" w:color="000000"/>
            </w:tcBorders>
            <w:shd w:val="clear" w:color="000000" w:fill="C4D79B"/>
            <w:hideMark/>
          </w:tcPr>
          <w:p w14:paraId="3AFF3DB2"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4935" w:type="dxa"/>
            <w:gridSpan w:val="3"/>
            <w:tcBorders>
              <w:top w:val="single" w:sz="4" w:space="0" w:color="auto"/>
              <w:left w:val="nil"/>
              <w:bottom w:val="single" w:sz="4" w:space="0" w:color="auto"/>
              <w:right w:val="single" w:sz="4" w:space="0" w:color="000000"/>
            </w:tcBorders>
            <w:shd w:val="clear" w:color="000000" w:fill="C4D79B"/>
            <w:hideMark/>
          </w:tcPr>
          <w:p w14:paraId="6CEEAA68"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8D7AD0" w:rsidRPr="00EC59C1" w14:paraId="7491729B" w14:textId="77777777" w:rsidTr="006308DF">
        <w:trPr>
          <w:trHeight w:val="278"/>
        </w:trPr>
        <w:tc>
          <w:tcPr>
            <w:tcW w:w="2553" w:type="dxa"/>
            <w:tcBorders>
              <w:top w:val="nil"/>
              <w:left w:val="single" w:sz="4" w:space="0" w:color="auto"/>
              <w:bottom w:val="nil"/>
              <w:right w:val="single" w:sz="4" w:space="0" w:color="auto"/>
            </w:tcBorders>
            <w:shd w:val="clear" w:color="000000" w:fill="C4D79B"/>
            <w:hideMark/>
          </w:tcPr>
          <w:p w14:paraId="405975BE"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3037" w:type="dxa"/>
            <w:vMerge/>
            <w:tcBorders>
              <w:top w:val="single" w:sz="4" w:space="0" w:color="auto"/>
              <w:left w:val="single" w:sz="4" w:space="0" w:color="auto"/>
              <w:bottom w:val="nil"/>
              <w:right w:val="single" w:sz="4" w:space="0" w:color="000000"/>
            </w:tcBorders>
            <w:vAlign w:val="center"/>
            <w:hideMark/>
          </w:tcPr>
          <w:p w14:paraId="4306E313" w14:textId="77777777" w:rsidR="008D7AD0" w:rsidRPr="00EC59C1" w:rsidRDefault="008D7AD0" w:rsidP="008D7AD0">
            <w:pPr>
              <w:rPr>
                <w:rFonts w:ascii="Avenir Next LT Pro Light" w:hAnsi="Avenir Next LT Pro Light" w:cs="Calibri"/>
                <w:b/>
                <w:bCs/>
                <w:color w:val="000000"/>
                <w:sz w:val="20"/>
                <w:szCs w:val="20"/>
              </w:rPr>
            </w:pPr>
          </w:p>
        </w:tc>
        <w:tc>
          <w:tcPr>
            <w:tcW w:w="1644" w:type="dxa"/>
            <w:tcBorders>
              <w:top w:val="nil"/>
              <w:left w:val="nil"/>
              <w:bottom w:val="nil"/>
              <w:right w:val="nil"/>
            </w:tcBorders>
            <w:shd w:val="clear" w:color="000000" w:fill="C4D79B"/>
            <w:hideMark/>
          </w:tcPr>
          <w:p w14:paraId="7A421CB3"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644" w:type="dxa"/>
            <w:tcBorders>
              <w:top w:val="single" w:sz="4" w:space="0" w:color="auto"/>
              <w:left w:val="single" w:sz="4" w:space="0" w:color="auto"/>
              <w:bottom w:val="nil"/>
              <w:right w:val="single" w:sz="4" w:space="0" w:color="auto"/>
            </w:tcBorders>
            <w:shd w:val="clear" w:color="000000" w:fill="C4D79B"/>
            <w:hideMark/>
          </w:tcPr>
          <w:p w14:paraId="55540632"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3288"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137EA015"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647" w:type="dxa"/>
            <w:tcBorders>
              <w:top w:val="nil"/>
              <w:left w:val="nil"/>
              <w:bottom w:val="single" w:sz="4" w:space="0" w:color="auto"/>
              <w:right w:val="single" w:sz="4" w:space="0" w:color="auto"/>
            </w:tcBorders>
            <w:shd w:val="clear" w:color="000000" w:fill="C4D79B"/>
            <w:hideMark/>
          </w:tcPr>
          <w:p w14:paraId="7BCFF907"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r>
      <w:tr w:rsidR="008D7AD0" w:rsidRPr="00EC59C1" w14:paraId="7CEBBAB4" w14:textId="77777777" w:rsidTr="006308DF">
        <w:trPr>
          <w:trHeight w:val="278"/>
        </w:trPr>
        <w:tc>
          <w:tcPr>
            <w:tcW w:w="2553" w:type="dxa"/>
            <w:tcBorders>
              <w:top w:val="nil"/>
              <w:left w:val="single" w:sz="4" w:space="0" w:color="auto"/>
              <w:bottom w:val="nil"/>
              <w:right w:val="single" w:sz="4" w:space="0" w:color="auto"/>
              <w:tr2bl w:val="single" w:sz="4" w:space="0" w:color="auto"/>
            </w:tcBorders>
            <w:shd w:val="clear" w:color="000000" w:fill="C4D79B"/>
            <w:vAlign w:val="bottom"/>
            <w:hideMark/>
          </w:tcPr>
          <w:p w14:paraId="0AE6A843" w14:textId="77777777" w:rsidR="008D7AD0" w:rsidRPr="00EC59C1" w:rsidRDefault="008D7AD0" w:rsidP="008D7AD0">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3037" w:type="dxa"/>
            <w:vMerge/>
            <w:tcBorders>
              <w:top w:val="single" w:sz="4" w:space="0" w:color="auto"/>
              <w:left w:val="single" w:sz="4" w:space="0" w:color="auto"/>
              <w:bottom w:val="nil"/>
              <w:right w:val="single" w:sz="4" w:space="0" w:color="000000"/>
            </w:tcBorders>
            <w:vAlign w:val="center"/>
            <w:hideMark/>
          </w:tcPr>
          <w:p w14:paraId="4DD1C0DF" w14:textId="77777777" w:rsidR="008D7AD0" w:rsidRPr="00EC59C1" w:rsidRDefault="008D7AD0" w:rsidP="008D7AD0">
            <w:pPr>
              <w:rPr>
                <w:rFonts w:ascii="Avenir Next LT Pro Light" w:hAnsi="Avenir Next LT Pro Light" w:cs="Calibri"/>
                <w:b/>
                <w:bCs/>
                <w:color w:val="000000"/>
                <w:sz w:val="20"/>
                <w:szCs w:val="20"/>
              </w:rPr>
            </w:pPr>
          </w:p>
        </w:tc>
        <w:tc>
          <w:tcPr>
            <w:tcW w:w="1644" w:type="dxa"/>
            <w:tcBorders>
              <w:top w:val="single" w:sz="4" w:space="0" w:color="auto"/>
              <w:left w:val="single" w:sz="4" w:space="0" w:color="auto"/>
              <w:bottom w:val="nil"/>
              <w:right w:val="single" w:sz="4" w:space="0" w:color="auto"/>
            </w:tcBorders>
            <w:shd w:val="clear" w:color="000000" w:fill="C4D79B"/>
            <w:hideMark/>
          </w:tcPr>
          <w:p w14:paraId="02E0FD23"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644" w:type="dxa"/>
            <w:tcBorders>
              <w:top w:val="single" w:sz="4" w:space="0" w:color="auto"/>
              <w:left w:val="nil"/>
              <w:bottom w:val="nil"/>
              <w:right w:val="single" w:sz="4" w:space="0" w:color="auto"/>
            </w:tcBorders>
            <w:shd w:val="clear" w:color="000000" w:fill="C4D79B"/>
            <w:hideMark/>
          </w:tcPr>
          <w:p w14:paraId="0C5BDE31"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644" w:type="dxa"/>
            <w:tcBorders>
              <w:top w:val="nil"/>
              <w:left w:val="nil"/>
              <w:bottom w:val="nil"/>
              <w:right w:val="nil"/>
            </w:tcBorders>
            <w:shd w:val="clear" w:color="000000" w:fill="C4D79B"/>
            <w:vAlign w:val="bottom"/>
            <w:hideMark/>
          </w:tcPr>
          <w:p w14:paraId="3B67B34D"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644" w:type="dxa"/>
            <w:tcBorders>
              <w:top w:val="single" w:sz="4" w:space="0" w:color="auto"/>
              <w:left w:val="single" w:sz="4" w:space="0" w:color="auto"/>
              <w:bottom w:val="nil"/>
              <w:right w:val="single" w:sz="4" w:space="0" w:color="auto"/>
            </w:tcBorders>
            <w:shd w:val="clear" w:color="000000" w:fill="C4D79B"/>
            <w:vAlign w:val="bottom"/>
            <w:hideMark/>
          </w:tcPr>
          <w:p w14:paraId="145675F8"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647" w:type="dxa"/>
            <w:tcBorders>
              <w:top w:val="single" w:sz="4" w:space="0" w:color="auto"/>
              <w:left w:val="nil"/>
              <w:bottom w:val="nil"/>
              <w:right w:val="single" w:sz="4" w:space="0" w:color="auto"/>
            </w:tcBorders>
            <w:shd w:val="clear" w:color="000000" w:fill="C4D79B"/>
            <w:hideMark/>
          </w:tcPr>
          <w:p w14:paraId="53F86FF4"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r>
      <w:tr w:rsidR="006308DF" w:rsidRPr="00EC59C1" w14:paraId="68FD8352" w14:textId="77777777" w:rsidTr="006308DF">
        <w:trPr>
          <w:trHeight w:val="278"/>
        </w:trPr>
        <w:tc>
          <w:tcPr>
            <w:tcW w:w="2553" w:type="dxa"/>
            <w:tcBorders>
              <w:top w:val="nil"/>
              <w:left w:val="single" w:sz="4" w:space="0" w:color="auto"/>
              <w:bottom w:val="single" w:sz="4" w:space="0" w:color="auto"/>
              <w:right w:val="single" w:sz="4" w:space="0" w:color="auto"/>
            </w:tcBorders>
            <w:shd w:val="clear" w:color="000000" w:fill="C4D79B"/>
            <w:noWrap/>
            <w:vAlign w:val="bottom"/>
            <w:hideMark/>
          </w:tcPr>
          <w:p w14:paraId="7A668E23"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3037" w:type="dxa"/>
            <w:tcBorders>
              <w:top w:val="nil"/>
              <w:left w:val="nil"/>
              <w:bottom w:val="single" w:sz="4" w:space="0" w:color="auto"/>
              <w:right w:val="single" w:sz="4" w:space="0" w:color="auto"/>
            </w:tcBorders>
            <w:shd w:val="clear" w:color="000000" w:fill="C4D79B"/>
            <w:noWrap/>
            <w:vAlign w:val="bottom"/>
            <w:hideMark/>
          </w:tcPr>
          <w:p w14:paraId="4B67D391"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1644" w:type="dxa"/>
            <w:tcBorders>
              <w:top w:val="nil"/>
              <w:left w:val="nil"/>
              <w:bottom w:val="single" w:sz="4" w:space="0" w:color="auto"/>
              <w:right w:val="nil"/>
            </w:tcBorders>
            <w:shd w:val="clear" w:color="000000" w:fill="C4D79B"/>
            <w:noWrap/>
            <w:vAlign w:val="bottom"/>
            <w:hideMark/>
          </w:tcPr>
          <w:p w14:paraId="692C4F72"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63F0A639"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1644" w:type="dxa"/>
            <w:tcBorders>
              <w:top w:val="nil"/>
              <w:left w:val="nil"/>
              <w:bottom w:val="single" w:sz="4" w:space="0" w:color="auto"/>
              <w:right w:val="nil"/>
            </w:tcBorders>
            <w:shd w:val="clear" w:color="000000" w:fill="C4D79B"/>
            <w:noWrap/>
            <w:vAlign w:val="bottom"/>
            <w:hideMark/>
          </w:tcPr>
          <w:p w14:paraId="2225C26F"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1DA0DB1E"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1647" w:type="dxa"/>
            <w:tcBorders>
              <w:top w:val="nil"/>
              <w:left w:val="nil"/>
              <w:bottom w:val="single" w:sz="4" w:space="0" w:color="auto"/>
              <w:right w:val="single" w:sz="4" w:space="0" w:color="auto"/>
            </w:tcBorders>
            <w:shd w:val="clear" w:color="000000" w:fill="C4D79B"/>
            <w:noWrap/>
            <w:vAlign w:val="bottom"/>
            <w:hideMark/>
          </w:tcPr>
          <w:p w14:paraId="3F02C99E" w14:textId="77777777" w:rsidR="008D7AD0" w:rsidRPr="00EC59C1" w:rsidRDefault="008D7AD0" w:rsidP="008D7AD0">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r>
      <w:tr w:rsidR="008D7AD0" w:rsidRPr="00EC59C1" w14:paraId="053878C9" w14:textId="77777777" w:rsidTr="00334C98">
        <w:trPr>
          <w:trHeight w:val="278"/>
        </w:trPr>
        <w:tc>
          <w:tcPr>
            <w:tcW w:w="13813" w:type="dxa"/>
            <w:gridSpan w:val="7"/>
            <w:tcBorders>
              <w:top w:val="single" w:sz="4" w:space="0" w:color="auto"/>
              <w:left w:val="single" w:sz="4" w:space="0" w:color="auto"/>
              <w:bottom w:val="single" w:sz="4" w:space="0" w:color="auto"/>
              <w:right w:val="single" w:sz="4" w:space="0" w:color="auto"/>
            </w:tcBorders>
            <w:shd w:val="clear" w:color="auto" w:fill="auto"/>
            <w:vAlign w:val="bottom"/>
            <w:hideMark/>
          </w:tcPr>
          <w:p w14:paraId="60A3C138" w14:textId="77777777" w:rsidR="008D7AD0" w:rsidRPr="00EC59C1" w:rsidRDefault="008D7AD0" w:rsidP="008D7AD0">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Service Objective xxx</w:t>
            </w:r>
          </w:p>
        </w:tc>
      </w:tr>
      <w:tr w:rsidR="00334C98" w:rsidRPr="00EC59C1" w14:paraId="3F195720" w14:textId="77777777" w:rsidTr="00AB41D3">
        <w:trPr>
          <w:trHeight w:val="557"/>
        </w:trPr>
        <w:tc>
          <w:tcPr>
            <w:tcW w:w="2553" w:type="dxa"/>
            <w:vMerge w:val="restart"/>
            <w:tcBorders>
              <w:top w:val="nil"/>
              <w:left w:val="single" w:sz="4" w:space="0" w:color="auto"/>
              <w:right w:val="single" w:sz="4" w:space="0" w:color="auto"/>
            </w:tcBorders>
            <w:shd w:val="clear" w:color="auto" w:fill="auto"/>
            <w:vAlign w:val="center"/>
            <w:hideMark/>
          </w:tcPr>
          <w:p w14:paraId="3D9C69A2" w14:textId="77777777" w:rsidR="00334C98" w:rsidRPr="00EC59C1" w:rsidRDefault="00334C98" w:rsidP="006308DF">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integrated housing development within the municipality</w:t>
            </w:r>
          </w:p>
          <w:p w14:paraId="627E58A9" w14:textId="4A8DC6DC" w:rsidR="00334C98" w:rsidRPr="00EC59C1" w:rsidRDefault="00334C98" w:rsidP="008D7AD0">
            <w:pPr>
              <w:rPr>
                <w:rFonts w:ascii="Avenir Next LT Pro Light" w:hAnsi="Avenir Next LT Pro Light" w:cs="Calibri"/>
                <w:color w:val="000000"/>
                <w:sz w:val="20"/>
                <w:szCs w:val="20"/>
              </w:rPr>
            </w:pPr>
          </w:p>
        </w:tc>
        <w:tc>
          <w:tcPr>
            <w:tcW w:w="3037" w:type="dxa"/>
            <w:tcBorders>
              <w:top w:val="nil"/>
              <w:left w:val="nil"/>
              <w:bottom w:val="single" w:sz="4" w:space="0" w:color="auto"/>
              <w:right w:val="single" w:sz="4" w:space="0" w:color="auto"/>
            </w:tcBorders>
            <w:shd w:val="clear" w:color="auto" w:fill="auto"/>
            <w:vAlign w:val="center"/>
            <w:hideMark/>
          </w:tcPr>
          <w:p w14:paraId="241C3A97" w14:textId="77777777" w:rsidR="00334C98" w:rsidRPr="00EC59C1" w:rsidRDefault="00334C98" w:rsidP="006308DF">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reports submitted to portfolio committee</w:t>
            </w:r>
          </w:p>
        </w:tc>
        <w:tc>
          <w:tcPr>
            <w:tcW w:w="1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007B9C" w14:textId="77777777" w:rsidR="00334C98" w:rsidRPr="00EC59C1" w:rsidRDefault="00334C98" w:rsidP="006308DF">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14:paraId="2F92F7D3" w14:textId="77777777" w:rsidR="00334C98" w:rsidRPr="00EC59C1" w:rsidRDefault="00334C98" w:rsidP="006308DF">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nil"/>
              <w:left w:val="single" w:sz="4" w:space="0" w:color="auto"/>
              <w:bottom w:val="single" w:sz="4" w:space="0" w:color="auto"/>
              <w:right w:val="single" w:sz="4" w:space="0" w:color="auto"/>
            </w:tcBorders>
            <w:shd w:val="clear" w:color="auto" w:fill="auto"/>
            <w:vAlign w:val="center"/>
            <w:hideMark/>
          </w:tcPr>
          <w:p w14:paraId="343A1F90" w14:textId="3EB9F620" w:rsidR="00334C98" w:rsidRPr="00EC59C1" w:rsidRDefault="00334C9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single" w:sz="4" w:space="0" w:color="auto"/>
              <w:bottom w:val="nil"/>
              <w:right w:val="single" w:sz="4" w:space="0" w:color="auto"/>
            </w:tcBorders>
            <w:shd w:val="clear" w:color="auto" w:fill="auto"/>
            <w:vAlign w:val="center"/>
            <w:hideMark/>
          </w:tcPr>
          <w:p w14:paraId="34D99CD9" w14:textId="2097E115" w:rsidR="00334C98" w:rsidRPr="00EC59C1" w:rsidRDefault="00334C9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7" w:type="dxa"/>
            <w:tcBorders>
              <w:top w:val="single" w:sz="4" w:space="0" w:color="auto"/>
              <w:left w:val="nil"/>
              <w:bottom w:val="nil"/>
              <w:right w:val="single" w:sz="4" w:space="0" w:color="auto"/>
            </w:tcBorders>
            <w:shd w:val="clear" w:color="auto" w:fill="auto"/>
            <w:vAlign w:val="center"/>
            <w:hideMark/>
          </w:tcPr>
          <w:p w14:paraId="1B62F9E4" w14:textId="2A771BDD" w:rsidR="00334C98" w:rsidRPr="00EC59C1" w:rsidRDefault="00F63A10" w:rsidP="00E73158">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4</w:t>
            </w:r>
            <w:r w:rsidR="00334C98" w:rsidRPr="00EC59C1">
              <w:rPr>
                <w:rFonts w:ascii="Avenir Next LT Pro Light" w:hAnsi="Avenir Next LT Pro Light" w:cs="Calibri"/>
                <w:color w:val="000000"/>
                <w:sz w:val="20"/>
                <w:szCs w:val="20"/>
              </w:rPr>
              <w:t xml:space="preserve"> reports</w:t>
            </w:r>
          </w:p>
        </w:tc>
      </w:tr>
      <w:tr w:rsidR="00334C98" w:rsidRPr="00EC59C1" w14:paraId="3DE1C02B" w14:textId="77777777" w:rsidTr="00AB41D3">
        <w:trPr>
          <w:trHeight w:val="835"/>
        </w:trPr>
        <w:tc>
          <w:tcPr>
            <w:tcW w:w="2553" w:type="dxa"/>
            <w:vMerge/>
            <w:tcBorders>
              <w:left w:val="single" w:sz="4" w:space="0" w:color="auto"/>
              <w:bottom w:val="single" w:sz="4" w:space="0" w:color="auto"/>
              <w:right w:val="single" w:sz="4" w:space="0" w:color="auto"/>
            </w:tcBorders>
            <w:shd w:val="clear" w:color="auto" w:fill="auto"/>
            <w:hideMark/>
          </w:tcPr>
          <w:p w14:paraId="4A304269" w14:textId="2DB616FB" w:rsidR="00334C98" w:rsidRPr="00EC59C1" w:rsidRDefault="00334C98" w:rsidP="008D7AD0">
            <w:pPr>
              <w:rPr>
                <w:rFonts w:ascii="Avenir Next LT Pro Light" w:hAnsi="Avenir Next LT Pro Light" w:cs="Calibri"/>
                <w:color w:val="000000"/>
                <w:sz w:val="20"/>
                <w:szCs w:val="20"/>
              </w:rPr>
            </w:pPr>
          </w:p>
        </w:tc>
        <w:tc>
          <w:tcPr>
            <w:tcW w:w="3037" w:type="dxa"/>
            <w:tcBorders>
              <w:top w:val="nil"/>
              <w:left w:val="nil"/>
              <w:bottom w:val="single" w:sz="4" w:space="0" w:color="auto"/>
              <w:right w:val="single" w:sz="4" w:space="0" w:color="auto"/>
            </w:tcBorders>
            <w:shd w:val="clear" w:color="auto" w:fill="auto"/>
            <w:vAlign w:val="bottom"/>
            <w:hideMark/>
          </w:tcPr>
          <w:p w14:paraId="3870A38A" w14:textId="77777777" w:rsidR="00334C98" w:rsidRPr="00EC59C1" w:rsidRDefault="00334C98" w:rsidP="008D7AD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quarterly Housing Meetings Held with developers and Department of Human Settlement</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43EC677" w14:textId="77777777" w:rsidR="00334C98" w:rsidRPr="00EC59C1" w:rsidRDefault="00334C98"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07509B33" w14:textId="0008A5DB" w:rsidR="00334C98" w:rsidRPr="00EC59C1" w:rsidRDefault="00F63A10" w:rsidP="008D7AD0">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2</w:t>
            </w:r>
            <w:r w:rsidR="00334C98" w:rsidRPr="00EC59C1">
              <w:rPr>
                <w:rFonts w:ascii="Avenir Next LT Pro Light" w:hAnsi="Avenir Next LT Pro Light" w:cs="Calibri"/>
                <w:color w:val="000000"/>
                <w:sz w:val="20"/>
                <w:szCs w:val="20"/>
              </w:rPr>
              <w:t xml:space="preserve"> reports</w:t>
            </w:r>
          </w:p>
        </w:tc>
        <w:tc>
          <w:tcPr>
            <w:tcW w:w="1644" w:type="dxa"/>
            <w:tcBorders>
              <w:top w:val="nil"/>
              <w:left w:val="nil"/>
              <w:bottom w:val="single" w:sz="4" w:space="0" w:color="auto"/>
              <w:right w:val="single" w:sz="4" w:space="0" w:color="auto"/>
            </w:tcBorders>
            <w:shd w:val="clear" w:color="auto" w:fill="auto"/>
            <w:vAlign w:val="center"/>
            <w:hideMark/>
          </w:tcPr>
          <w:p w14:paraId="3A5EB072" w14:textId="77777777" w:rsidR="00334C98" w:rsidRPr="00EC59C1" w:rsidRDefault="00334C98"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DA3D2BD" w14:textId="77777777" w:rsidR="00334C98" w:rsidRPr="00EC59C1" w:rsidRDefault="00334C98" w:rsidP="008D7AD0">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 reports</w:t>
            </w:r>
          </w:p>
        </w:tc>
        <w:tc>
          <w:tcPr>
            <w:tcW w:w="1647" w:type="dxa"/>
            <w:tcBorders>
              <w:top w:val="single" w:sz="4" w:space="0" w:color="auto"/>
              <w:left w:val="nil"/>
              <w:bottom w:val="single" w:sz="4" w:space="0" w:color="auto"/>
              <w:right w:val="single" w:sz="4" w:space="0" w:color="auto"/>
            </w:tcBorders>
            <w:shd w:val="clear" w:color="auto" w:fill="auto"/>
            <w:vAlign w:val="center"/>
            <w:hideMark/>
          </w:tcPr>
          <w:p w14:paraId="70D887E1" w14:textId="4676D30E" w:rsidR="00334C98" w:rsidRPr="00EC59C1" w:rsidRDefault="00F63A10" w:rsidP="008D7AD0">
            <w:pPr>
              <w:jc w:val="right"/>
              <w:rPr>
                <w:rFonts w:ascii="Avenir Next LT Pro Light" w:hAnsi="Avenir Next LT Pro Light" w:cs="Calibri"/>
                <w:color w:val="000000"/>
                <w:sz w:val="20"/>
                <w:szCs w:val="20"/>
              </w:rPr>
            </w:pPr>
            <w:r>
              <w:rPr>
                <w:rFonts w:ascii="Avenir Next LT Pro Light" w:hAnsi="Avenir Next LT Pro Light" w:cs="Calibri"/>
                <w:color w:val="000000"/>
                <w:sz w:val="20"/>
                <w:szCs w:val="20"/>
              </w:rPr>
              <w:t>2</w:t>
            </w:r>
            <w:r w:rsidR="00334C98" w:rsidRPr="00EC59C1">
              <w:rPr>
                <w:rFonts w:ascii="Avenir Next LT Pro Light" w:hAnsi="Avenir Next LT Pro Light" w:cs="Calibri"/>
                <w:color w:val="000000"/>
                <w:sz w:val="20"/>
                <w:szCs w:val="20"/>
              </w:rPr>
              <w:t xml:space="preserve"> reports</w:t>
            </w:r>
          </w:p>
        </w:tc>
      </w:tr>
      <w:tr w:rsidR="008D7AD0" w:rsidRPr="00EC59C1" w14:paraId="4FA9FAE2" w14:textId="77777777" w:rsidTr="00334C98">
        <w:trPr>
          <w:trHeight w:val="817"/>
        </w:trPr>
        <w:tc>
          <w:tcPr>
            <w:tcW w:w="13813" w:type="dxa"/>
            <w:gridSpan w:val="7"/>
            <w:tcBorders>
              <w:top w:val="single" w:sz="4" w:space="0" w:color="auto"/>
              <w:left w:val="single" w:sz="4" w:space="0" w:color="auto"/>
              <w:bottom w:val="single" w:sz="4" w:space="0" w:color="auto"/>
              <w:right w:val="single" w:sz="4" w:space="0" w:color="auto"/>
            </w:tcBorders>
            <w:shd w:val="clear" w:color="auto" w:fill="auto"/>
            <w:hideMark/>
          </w:tcPr>
          <w:p w14:paraId="239A5A39" w14:textId="14EE1C1F" w:rsidR="00E73158" w:rsidRPr="00EC59C1" w:rsidRDefault="008D7AD0" w:rsidP="008D7AD0">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BC026A"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557D5310" w14:textId="40AC0DCD" w:rsidR="008D7AD0" w:rsidRPr="00EC59C1" w:rsidRDefault="008D7AD0" w:rsidP="008D7AD0">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w:t>
            </w:r>
          </w:p>
          <w:p w14:paraId="18960E29" w14:textId="7DEBADF4" w:rsidR="00B74C05" w:rsidRPr="00EC59C1" w:rsidRDefault="00B74C05" w:rsidP="008D7AD0">
            <w:pPr>
              <w:rPr>
                <w:rFonts w:ascii="Avenir Next LT Pro Light" w:hAnsi="Avenir Next LT Pro Light" w:cs="Calibri"/>
                <w:i/>
                <w:iCs/>
                <w:color w:val="000000"/>
                <w:sz w:val="20"/>
                <w:szCs w:val="20"/>
              </w:rPr>
            </w:pPr>
          </w:p>
        </w:tc>
      </w:tr>
    </w:tbl>
    <w:p w14:paraId="1CFCC929" w14:textId="77777777" w:rsidR="0055445B" w:rsidRPr="00EC59C1" w:rsidRDefault="0055445B" w:rsidP="00256BB6">
      <w:pPr>
        <w:contextualSpacing/>
        <w:jc w:val="both"/>
        <w:rPr>
          <w:rFonts w:ascii="Avenir Next LT Pro Light" w:hAnsi="Avenir Next LT Pro Light" w:cs="Arial"/>
        </w:rPr>
        <w:sectPr w:rsidR="0055445B" w:rsidRPr="00EC59C1" w:rsidSect="00822724">
          <w:pgSz w:w="15840" w:h="12240" w:orient="landscape"/>
          <w:pgMar w:top="1701" w:right="1622" w:bottom="1440" w:left="1440" w:header="709" w:footer="709" w:gutter="0"/>
          <w:cols w:space="708"/>
          <w:titlePg/>
          <w:docGrid w:linePitch="360"/>
        </w:sectPr>
      </w:pPr>
    </w:p>
    <w:tbl>
      <w:tblPr>
        <w:tblW w:w="9234" w:type="dxa"/>
        <w:tblInd w:w="113" w:type="dxa"/>
        <w:tblLook w:val="04A0" w:firstRow="1" w:lastRow="0" w:firstColumn="1" w:lastColumn="0" w:noHBand="0" w:noVBand="1"/>
      </w:tblPr>
      <w:tblGrid>
        <w:gridCol w:w="951"/>
        <w:gridCol w:w="1685"/>
        <w:gridCol w:w="1425"/>
        <w:gridCol w:w="1685"/>
        <w:gridCol w:w="1841"/>
        <w:gridCol w:w="1647"/>
      </w:tblGrid>
      <w:tr w:rsidR="00B74C05" w:rsidRPr="00EC59C1" w14:paraId="6232534B" w14:textId="77777777" w:rsidTr="006308DF">
        <w:trPr>
          <w:trHeight w:val="276"/>
        </w:trPr>
        <w:tc>
          <w:tcPr>
            <w:tcW w:w="92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D04F4DC" w14:textId="77777777" w:rsidR="00B74C05" w:rsidRPr="00EC59C1" w:rsidRDefault="00B74C05" w:rsidP="00B74C05">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lastRenderedPageBreak/>
              <w:t>Employees:  Housing Services</w:t>
            </w:r>
          </w:p>
        </w:tc>
      </w:tr>
      <w:tr w:rsidR="00B74C05" w:rsidRPr="00EC59C1" w14:paraId="11C4EA2A" w14:textId="77777777" w:rsidTr="006308DF">
        <w:trPr>
          <w:trHeight w:val="302"/>
        </w:trPr>
        <w:tc>
          <w:tcPr>
            <w:tcW w:w="951"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FB24700"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Job Level</w:t>
            </w:r>
          </w:p>
        </w:tc>
        <w:tc>
          <w:tcPr>
            <w:tcW w:w="1685" w:type="dxa"/>
            <w:tcBorders>
              <w:top w:val="nil"/>
              <w:left w:val="single" w:sz="4" w:space="0" w:color="auto"/>
              <w:bottom w:val="nil"/>
              <w:right w:val="single" w:sz="4" w:space="0" w:color="auto"/>
            </w:tcBorders>
            <w:shd w:val="clear" w:color="000000" w:fill="C4D79B"/>
            <w:vAlign w:val="bottom"/>
            <w:hideMark/>
          </w:tcPr>
          <w:p w14:paraId="355AB446"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-1</w:t>
            </w:r>
          </w:p>
        </w:tc>
        <w:tc>
          <w:tcPr>
            <w:tcW w:w="6597" w:type="dxa"/>
            <w:gridSpan w:val="4"/>
            <w:tcBorders>
              <w:top w:val="single" w:sz="4" w:space="0" w:color="auto"/>
              <w:left w:val="nil"/>
              <w:bottom w:val="nil"/>
              <w:right w:val="single" w:sz="4" w:space="0" w:color="000000"/>
            </w:tcBorders>
            <w:shd w:val="clear" w:color="000000" w:fill="C4D79B"/>
            <w:vAlign w:val="bottom"/>
            <w:hideMark/>
          </w:tcPr>
          <w:p w14:paraId="73C2C322"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6308DF" w:rsidRPr="00EC59C1" w14:paraId="78B0C3E4" w14:textId="77777777" w:rsidTr="006308DF">
        <w:trPr>
          <w:trHeight w:val="591"/>
        </w:trPr>
        <w:tc>
          <w:tcPr>
            <w:tcW w:w="951" w:type="dxa"/>
            <w:vMerge/>
            <w:tcBorders>
              <w:top w:val="nil"/>
              <w:left w:val="single" w:sz="4" w:space="0" w:color="auto"/>
              <w:bottom w:val="single" w:sz="4" w:space="0" w:color="auto"/>
              <w:right w:val="single" w:sz="4" w:space="0" w:color="auto"/>
            </w:tcBorders>
            <w:vAlign w:val="center"/>
            <w:hideMark/>
          </w:tcPr>
          <w:p w14:paraId="4A57F5A5" w14:textId="77777777" w:rsidR="00B74C05" w:rsidRPr="00EC59C1" w:rsidRDefault="00B74C05" w:rsidP="00B74C05">
            <w:pPr>
              <w:rPr>
                <w:rFonts w:ascii="Avenir Next LT Pro Light" w:hAnsi="Avenir Next LT Pro Light" w:cs="Calibri"/>
                <w:b/>
                <w:bCs/>
                <w:sz w:val="20"/>
                <w:szCs w:val="20"/>
              </w:rPr>
            </w:pPr>
          </w:p>
        </w:tc>
        <w:tc>
          <w:tcPr>
            <w:tcW w:w="1685" w:type="dxa"/>
            <w:tcBorders>
              <w:top w:val="single" w:sz="4" w:space="0" w:color="auto"/>
              <w:left w:val="single" w:sz="4" w:space="0" w:color="auto"/>
              <w:bottom w:val="nil"/>
              <w:right w:val="nil"/>
            </w:tcBorders>
            <w:shd w:val="clear" w:color="000000" w:fill="C4D79B"/>
            <w:hideMark/>
          </w:tcPr>
          <w:p w14:paraId="2B77911C" w14:textId="77777777" w:rsidR="00B74C05" w:rsidRPr="00EC59C1" w:rsidRDefault="00B74C05" w:rsidP="00B74C0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425" w:type="dxa"/>
            <w:tcBorders>
              <w:top w:val="single" w:sz="4" w:space="0" w:color="auto"/>
              <w:left w:val="single" w:sz="4" w:space="0" w:color="auto"/>
              <w:bottom w:val="nil"/>
              <w:right w:val="nil"/>
            </w:tcBorders>
            <w:shd w:val="clear" w:color="000000" w:fill="C4D79B"/>
            <w:hideMark/>
          </w:tcPr>
          <w:p w14:paraId="2506B4AB" w14:textId="77777777" w:rsidR="00B74C05" w:rsidRPr="00EC59C1" w:rsidRDefault="00B74C05" w:rsidP="00B74C0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Posts</w:t>
            </w:r>
          </w:p>
        </w:tc>
        <w:tc>
          <w:tcPr>
            <w:tcW w:w="1685" w:type="dxa"/>
            <w:tcBorders>
              <w:top w:val="single" w:sz="4" w:space="0" w:color="auto"/>
              <w:left w:val="single" w:sz="4" w:space="0" w:color="auto"/>
              <w:bottom w:val="nil"/>
              <w:right w:val="nil"/>
            </w:tcBorders>
            <w:shd w:val="clear" w:color="000000" w:fill="C4D79B"/>
            <w:hideMark/>
          </w:tcPr>
          <w:p w14:paraId="0D4DC144" w14:textId="77777777" w:rsidR="00B74C05" w:rsidRPr="00EC59C1" w:rsidRDefault="00B74C05" w:rsidP="00B74C0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841" w:type="dxa"/>
            <w:tcBorders>
              <w:top w:val="single" w:sz="4" w:space="0" w:color="auto"/>
              <w:left w:val="single" w:sz="4" w:space="0" w:color="auto"/>
              <w:bottom w:val="nil"/>
              <w:right w:val="nil"/>
            </w:tcBorders>
            <w:shd w:val="clear" w:color="000000" w:fill="C4D79B"/>
            <w:hideMark/>
          </w:tcPr>
          <w:p w14:paraId="7AFC0991" w14:textId="77777777" w:rsidR="00B74C05" w:rsidRPr="00EC59C1" w:rsidRDefault="00B74C05" w:rsidP="00B74C0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(fulltime equivalents)</w:t>
            </w:r>
          </w:p>
        </w:tc>
        <w:tc>
          <w:tcPr>
            <w:tcW w:w="1645" w:type="dxa"/>
            <w:tcBorders>
              <w:top w:val="single" w:sz="4" w:space="0" w:color="auto"/>
              <w:left w:val="single" w:sz="4" w:space="0" w:color="auto"/>
              <w:bottom w:val="nil"/>
              <w:right w:val="single" w:sz="4" w:space="0" w:color="auto"/>
            </w:tcBorders>
            <w:shd w:val="clear" w:color="000000" w:fill="C4D79B"/>
            <w:hideMark/>
          </w:tcPr>
          <w:p w14:paraId="320804E6" w14:textId="77777777" w:rsidR="00B74C05" w:rsidRPr="00EC59C1" w:rsidRDefault="00B74C05" w:rsidP="00B74C0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(as a % of total posts)</w:t>
            </w:r>
          </w:p>
        </w:tc>
      </w:tr>
      <w:tr w:rsidR="006308DF" w:rsidRPr="00EC59C1" w14:paraId="4EB6D6CD" w14:textId="77777777" w:rsidTr="006308DF">
        <w:trPr>
          <w:trHeight w:val="259"/>
        </w:trPr>
        <w:tc>
          <w:tcPr>
            <w:tcW w:w="951" w:type="dxa"/>
            <w:vMerge/>
            <w:tcBorders>
              <w:top w:val="nil"/>
              <w:left w:val="single" w:sz="4" w:space="0" w:color="auto"/>
              <w:bottom w:val="single" w:sz="4" w:space="0" w:color="auto"/>
              <w:right w:val="single" w:sz="4" w:space="0" w:color="auto"/>
            </w:tcBorders>
            <w:vAlign w:val="center"/>
            <w:hideMark/>
          </w:tcPr>
          <w:p w14:paraId="305807F3" w14:textId="77777777" w:rsidR="00B74C05" w:rsidRPr="00EC59C1" w:rsidRDefault="00B74C05" w:rsidP="00B74C05">
            <w:pPr>
              <w:rPr>
                <w:rFonts w:ascii="Avenir Next LT Pro Light" w:hAnsi="Avenir Next LT Pro Light" w:cs="Calibri"/>
                <w:b/>
                <w:bCs/>
                <w:sz w:val="20"/>
                <w:szCs w:val="20"/>
              </w:rPr>
            </w:pPr>
          </w:p>
        </w:tc>
        <w:tc>
          <w:tcPr>
            <w:tcW w:w="1685" w:type="dxa"/>
            <w:tcBorders>
              <w:top w:val="nil"/>
              <w:left w:val="single" w:sz="4" w:space="0" w:color="auto"/>
              <w:bottom w:val="single" w:sz="4" w:space="0" w:color="auto"/>
              <w:right w:val="nil"/>
            </w:tcBorders>
            <w:shd w:val="clear" w:color="000000" w:fill="C4D79B"/>
            <w:vAlign w:val="bottom"/>
            <w:hideMark/>
          </w:tcPr>
          <w:p w14:paraId="3C35D483"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425" w:type="dxa"/>
            <w:tcBorders>
              <w:top w:val="nil"/>
              <w:left w:val="single" w:sz="4" w:space="0" w:color="auto"/>
              <w:bottom w:val="single" w:sz="4" w:space="0" w:color="auto"/>
              <w:right w:val="nil"/>
            </w:tcBorders>
            <w:shd w:val="clear" w:color="000000" w:fill="C4D79B"/>
            <w:vAlign w:val="bottom"/>
            <w:hideMark/>
          </w:tcPr>
          <w:p w14:paraId="78267A41"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685" w:type="dxa"/>
            <w:tcBorders>
              <w:top w:val="nil"/>
              <w:left w:val="single" w:sz="4" w:space="0" w:color="auto"/>
              <w:bottom w:val="single" w:sz="4" w:space="0" w:color="auto"/>
              <w:right w:val="nil"/>
            </w:tcBorders>
            <w:shd w:val="clear" w:color="000000" w:fill="C4D79B"/>
            <w:vAlign w:val="bottom"/>
            <w:hideMark/>
          </w:tcPr>
          <w:p w14:paraId="772D198E"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841" w:type="dxa"/>
            <w:tcBorders>
              <w:top w:val="nil"/>
              <w:left w:val="single" w:sz="4" w:space="0" w:color="auto"/>
              <w:bottom w:val="single" w:sz="4" w:space="0" w:color="auto"/>
              <w:right w:val="nil"/>
            </w:tcBorders>
            <w:shd w:val="clear" w:color="000000" w:fill="C4D79B"/>
            <w:vAlign w:val="bottom"/>
            <w:hideMark/>
          </w:tcPr>
          <w:p w14:paraId="183A45DD"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645" w:type="dxa"/>
            <w:tcBorders>
              <w:top w:val="nil"/>
              <w:left w:val="single" w:sz="4" w:space="0" w:color="auto"/>
              <w:bottom w:val="single" w:sz="4" w:space="0" w:color="auto"/>
              <w:right w:val="single" w:sz="4" w:space="0" w:color="auto"/>
            </w:tcBorders>
            <w:shd w:val="clear" w:color="000000" w:fill="C4D79B"/>
            <w:vAlign w:val="bottom"/>
            <w:hideMark/>
          </w:tcPr>
          <w:p w14:paraId="0E96EAB5" w14:textId="77777777" w:rsidR="00B74C05" w:rsidRPr="00EC59C1" w:rsidRDefault="00B74C05" w:rsidP="00B74C05">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w:t>
            </w:r>
          </w:p>
        </w:tc>
      </w:tr>
      <w:tr w:rsidR="00B74C05" w:rsidRPr="00EC59C1" w14:paraId="73860FA1"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575B6763" w14:textId="77777777" w:rsidR="00B74C05" w:rsidRPr="00EC59C1" w:rsidRDefault="00B74C05" w:rsidP="00B74C05">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685" w:type="dxa"/>
            <w:tcBorders>
              <w:top w:val="nil"/>
              <w:left w:val="nil"/>
              <w:bottom w:val="single" w:sz="4" w:space="0" w:color="auto"/>
              <w:right w:val="single" w:sz="4" w:space="0" w:color="auto"/>
            </w:tcBorders>
            <w:shd w:val="clear" w:color="auto" w:fill="auto"/>
            <w:vAlign w:val="bottom"/>
            <w:hideMark/>
          </w:tcPr>
          <w:p w14:paraId="689A36E6" w14:textId="77777777" w:rsidR="00B74C05" w:rsidRPr="00EC59C1" w:rsidRDefault="00B74C05" w:rsidP="00B74C05">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25" w:type="dxa"/>
            <w:tcBorders>
              <w:top w:val="nil"/>
              <w:left w:val="nil"/>
              <w:bottom w:val="single" w:sz="4" w:space="0" w:color="auto"/>
              <w:right w:val="single" w:sz="4" w:space="0" w:color="auto"/>
            </w:tcBorders>
            <w:shd w:val="clear" w:color="auto" w:fill="auto"/>
            <w:vAlign w:val="bottom"/>
            <w:hideMark/>
          </w:tcPr>
          <w:p w14:paraId="7F391202" w14:textId="77777777" w:rsidR="00B74C05" w:rsidRPr="00EC59C1" w:rsidRDefault="00B74C05" w:rsidP="00B74C05">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85" w:type="dxa"/>
            <w:tcBorders>
              <w:top w:val="nil"/>
              <w:left w:val="nil"/>
              <w:bottom w:val="single" w:sz="4" w:space="0" w:color="auto"/>
              <w:right w:val="single" w:sz="4" w:space="0" w:color="auto"/>
            </w:tcBorders>
            <w:shd w:val="clear" w:color="auto" w:fill="auto"/>
            <w:vAlign w:val="bottom"/>
            <w:hideMark/>
          </w:tcPr>
          <w:p w14:paraId="4B74CB9D" w14:textId="77777777" w:rsidR="00B74C05" w:rsidRPr="00EC59C1" w:rsidRDefault="00B74C05" w:rsidP="00B74C05">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41" w:type="dxa"/>
            <w:tcBorders>
              <w:top w:val="nil"/>
              <w:left w:val="nil"/>
              <w:bottom w:val="single" w:sz="4" w:space="0" w:color="auto"/>
              <w:right w:val="single" w:sz="4" w:space="0" w:color="auto"/>
            </w:tcBorders>
            <w:shd w:val="clear" w:color="auto" w:fill="auto"/>
            <w:noWrap/>
            <w:vAlign w:val="bottom"/>
            <w:hideMark/>
          </w:tcPr>
          <w:p w14:paraId="5AB42DA9" w14:textId="77777777" w:rsidR="00B74C05" w:rsidRPr="00EC59C1" w:rsidRDefault="00B74C05" w:rsidP="00B74C05">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45" w:type="dxa"/>
            <w:tcBorders>
              <w:top w:val="nil"/>
              <w:left w:val="nil"/>
              <w:bottom w:val="single" w:sz="4" w:space="0" w:color="auto"/>
              <w:right w:val="single" w:sz="4" w:space="0" w:color="auto"/>
            </w:tcBorders>
            <w:shd w:val="clear" w:color="auto" w:fill="auto"/>
            <w:noWrap/>
            <w:vAlign w:val="bottom"/>
            <w:hideMark/>
          </w:tcPr>
          <w:p w14:paraId="4D488E40" w14:textId="77777777" w:rsidR="00B74C05" w:rsidRPr="00EC59C1" w:rsidRDefault="00B74C05" w:rsidP="00B74C05">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B74C05" w:rsidRPr="00EC59C1" w14:paraId="5E3AB3E5"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79128048" w14:textId="77777777" w:rsidR="00B74C05" w:rsidRPr="00EC59C1" w:rsidRDefault="00B74C05" w:rsidP="00B74C05">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685" w:type="dxa"/>
            <w:tcBorders>
              <w:top w:val="nil"/>
              <w:left w:val="nil"/>
              <w:bottom w:val="single" w:sz="4" w:space="0" w:color="auto"/>
              <w:right w:val="single" w:sz="4" w:space="0" w:color="auto"/>
            </w:tcBorders>
            <w:shd w:val="clear" w:color="auto" w:fill="auto"/>
            <w:vAlign w:val="bottom"/>
            <w:hideMark/>
          </w:tcPr>
          <w:p w14:paraId="55D04078" w14:textId="77777777" w:rsidR="00B74C05" w:rsidRPr="00EC59C1" w:rsidRDefault="00B74C05" w:rsidP="00B74C05">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25" w:type="dxa"/>
            <w:tcBorders>
              <w:top w:val="nil"/>
              <w:left w:val="nil"/>
              <w:bottom w:val="single" w:sz="4" w:space="0" w:color="auto"/>
              <w:right w:val="single" w:sz="4" w:space="0" w:color="auto"/>
            </w:tcBorders>
            <w:shd w:val="clear" w:color="auto" w:fill="auto"/>
            <w:vAlign w:val="bottom"/>
            <w:hideMark/>
          </w:tcPr>
          <w:p w14:paraId="31460E3E" w14:textId="77777777" w:rsidR="00B74C05" w:rsidRPr="00EC59C1" w:rsidRDefault="00B74C05" w:rsidP="00B74C05">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85" w:type="dxa"/>
            <w:tcBorders>
              <w:top w:val="nil"/>
              <w:left w:val="nil"/>
              <w:bottom w:val="single" w:sz="4" w:space="0" w:color="auto"/>
              <w:right w:val="single" w:sz="4" w:space="0" w:color="auto"/>
            </w:tcBorders>
            <w:shd w:val="clear" w:color="auto" w:fill="auto"/>
            <w:vAlign w:val="bottom"/>
            <w:hideMark/>
          </w:tcPr>
          <w:p w14:paraId="679D2169" w14:textId="77777777" w:rsidR="00B74C05" w:rsidRPr="00EC59C1" w:rsidRDefault="00B74C05" w:rsidP="00B74C05">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41" w:type="dxa"/>
            <w:tcBorders>
              <w:top w:val="nil"/>
              <w:left w:val="nil"/>
              <w:bottom w:val="single" w:sz="4" w:space="0" w:color="auto"/>
              <w:right w:val="single" w:sz="4" w:space="0" w:color="auto"/>
            </w:tcBorders>
            <w:shd w:val="clear" w:color="auto" w:fill="auto"/>
            <w:noWrap/>
            <w:vAlign w:val="bottom"/>
            <w:hideMark/>
          </w:tcPr>
          <w:p w14:paraId="12179E87" w14:textId="77777777" w:rsidR="00B74C05" w:rsidRPr="00EC59C1" w:rsidRDefault="00B74C05" w:rsidP="00B74C05">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45" w:type="dxa"/>
            <w:tcBorders>
              <w:top w:val="nil"/>
              <w:left w:val="nil"/>
              <w:bottom w:val="single" w:sz="4" w:space="0" w:color="auto"/>
              <w:right w:val="single" w:sz="4" w:space="0" w:color="auto"/>
            </w:tcBorders>
            <w:shd w:val="clear" w:color="auto" w:fill="auto"/>
            <w:noWrap/>
            <w:vAlign w:val="bottom"/>
            <w:hideMark/>
          </w:tcPr>
          <w:p w14:paraId="2F294B4E" w14:textId="77777777" w:rsidR="00B74C05" w:rsidRPr="00EC59C1" w:rsidRDefault="00B74C05" w:rsidP="00B74C05">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B74C05" w:rsidRPr="00EC59C1" w14:paraId="5BF84142" w14:textId="77777777" w:rsidTr="006308DF">
        <w:trPr>
          <w:trHeight w:val="1254"/>
        </w:trPr>
        <w:tc>
          <w:tcPr>
            <w:tcW w:w="92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B66FEE" w14:textId="77777777" w:rsidR="00334C98" w:rsidRPr="00EC59C1" w:rsidRDefault="00B74C05" w:rsidP="00334C98">
            <w:pPr>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334C98"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r w:rsidR="00334C98" w:rsidRPr="00EC59C1">
              <w:rPr>
                <w:rFonts w:ascii="Avenir Next LT Pro Light" w:hAnsi="Avenir Next LT Pro Light" w:cs="Calibri"/>
                <w:i/>
                <w:iCs/>
                <w:sz w:val="20"/>
                <w:szCs w:val="20"/>
              </w:rPr>
              <w:t xml:space="preserve"> </w:t>
            </w:r>
          </w:p>
          <w:p w14:paraId="0D1439C0" w14:textId="55921181" w:rsidR="00B74C05" w:rsidRPr="00EC59C1" w:rsidRDefault="00B74C05" w:rsidP="00334C98">
            <w:pPr>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T 3.5.3</w:t>
            </w:r>
          </w:p>
        </w:tc>
      </w:tr>
    </w:tbl>
    <w:p w14:paraId="28BDEE88" w14:textId="77777777" w:rsidR="00182A4A" w:rsidRPr="00EC59C1" w:rsidRDefault="00182A4A" w:rsidP="00256BB6">
      <w:pPr>
        <w:contextualSpacing/>
        <w:jc w:val="both"/>
        <w:rPr>
          <w:rFonts w:ascii="Avenir Next LT Pro Light" w:hAnsi="Avenir Next LT Pro Light" w:cs="Arial"/>
          <w:noProof/>
        </w:rPr>
      </w:pPr>
    </w:p>
    <w:tbl>
      <w:tblPr>
        <w:tblW w:w="10123" w:type="dxa"/>
        <w:tblInd w:w="113" w:type="dxa"/>
        <w:tblLook w:val="04A0" w:firstRow="1" w:lastRow="0" w:firstColumn="1" w:lastColumn="0" w:noHBand="0" w:noVBand="1"/>
      </w:tblPr>
      <w:tblGrid>
        <w:gridCol w:w="2194"/>
        <w:gridCol w:w="1655"/>
        <w:gridCol w:w="1655"/>
        <w:gridCol w:w="1540"/>
        <w:gridCol w:w="1426"/>
        <w:gridCol w:w="1653"/>
      </w:tblGrid>
      <w:tr w:rsidR="00784BD5" w:rsidRPr="00EC59C1" w14:paraId="172CFAE4" w14:textId="77777777" w:rsidTr="00334C98">
        <w:trPr>
          <w:trHeight w:val="336"/>
        </w:trPr>
        <w:tc>
          <w:tcPr>
            <w:tcW w:w="10123" w:type="dxa"/>
            <w:gridSpan w:val="6"/>
            <w:tcBorders>
              <w:top w:val="single" w:sz="4" w:space="0" w:color="auto"/>
              <w:left w:val="single" w:sz="4" w:space="0" w:color="auto"/>
              <w:bottom w:val="nil"/>
              <w:right w:val="single" w:sz="4" w:space="0" w:color="000000"/>
            </w:tcBorders>
            <w:shd w:val="clear" w:color="000000" w:fill="C4D79B"/>
            <w:vAlign w:val="bottom"/>
            <w:hideMark/>
          </w:tcPr>
          <w:p w14:paraId="01939E4F" w14:textId="77777777" w:rsidR="00784BD5" w:rsidRPr="00EC59C1" w:rsidRDefault="00784BD5" w:rsidP="00784BD5">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Capital Expenditure Year 0: Housing Services</w:t>
            </w:r>
          </w:p>
        </w:tc>
      </w:tr>
      <w:tr w:rsidR="00784BD5" w:rsidRPr="00EC59C1" w14:paraId="61568B12" w14:textId="77777777" w:rsidTr="00334C98">
        <w:trPr>
          <w:trHeight w:val="279"/>
        </w:trPr>
        <w:tc>
          <w:tcPr>
            <w:tcW w:w="10123" w:type="dxa"/>
            <w:gridSpan w:val="6"/>
            <w:tcBorders>
              <w:top w:val="nil"/>
              <w:left w:val="single" w:sz="4" w:space="0" w:color="auto"/>
              <w:bottom w:val="single" w:sz="4" w:space="0" w:color="auto"/>
              <w:right w:val="single" w:sz="4" w:space="0" w:color="000000"/>
            </w:tcBorders>
            <w:shd w:val="clear" w:color="000000" w:fill="C4D79B"/>
            <w:vAlign w:val="bottom"/>
            <w:hideMark/>
          </w:tcPr>
          <w:p w14:paraId="33A1CD87" w14:textId="77777777" w:rsidR="00784BD5" w:rsidRPr="00EC59C1" w:rsidRDefault="00784BD5" w:rsidP="00784BD5">
            <w:pPr>
              <w:jc w:val="right"/>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R' 000</w:t>
            </w:r>
          </w:p>
        </w:tc>
      </w:tr>
      <w:tr w:rsidR="00784BD5" w:rsidRPr="00EC59C1" w14:paraId="29504159" w14:textId="77777777" w:rsidTr="00334C98">
        <w:trPr>
          <w:trHeight w:val="257"/>
        </w:trPr>
        <w:tc>
          <w:tcPr>
            <w:tcW w:w="2194"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50221D9F" w14:textId="77777777" w:rsidR="00784BD5" w:rsidRPr="00EC59C1" w:rsidRDefault="00784BD5" w:rsidP="00784BD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Capital Projects</w:t>
            </w:r>
          </w:p>
        </w:tc>
        <w:tc>
          <w:tcPr>
            <w:tcW w:w="7928" w:type="dxa"/>
            <w:gridSpan w:val="5"/>
            <w:tcBorders>
              <w:top w:val="single" w:sz="4" w:space="0" w:color="auto"/>
              <w:left w:val="nil"/>
              <w:bottom w:val="single" w:sz="4" w:space="0" w:color="auto"/>
              <w:right w:val="single" w:sz="4" w:space="0" w:color="000000"/>
            </w:tcBorders>
            <w:shd w:val="clear" w:color="000000" w:fill="C4D79B"/>
            <w:noWrap/>
            <w:vAlign w:val="bottom"/>
            <w:hideMark/>
          </w:tcPr>
          <w:p w14:paraId="47D74A75" w14:textId="77777777" w:rsidR="00784BD5" w:rsidRPr="00EC59C1" w:rsidRDefault="00784BD5" w:rsidP="00784BD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784BD5" w:rsidRPr="00EC59C1" w14:paraId="4A9AE822" w14:textId="77777777" w:rsidTr="00334C98">
        <w:trPr>
          <w:trHeight w:val="1106"/>
        </w:trPr>
        <w:tc>
          <w:tcPr>
            <w:tcW w:w="2194" w:type="dxa"/>
            <w:vMerge/>
            <w:tcBorders>
              <w:top w:val="nil"/>
              <w:left w:val="single" w:sz="4" w:space="0" w:color="auto"/>
              <w:bottom w:val="single" w:sz="4" w:space="0" w:color="000000"/>
              <w:right w:val="single" w:sz="4" w:space="0" w:color="auto"/>
            </w:tcBorders>
            <w:vAlign w:val="center"/>
            <w:hideMark/>
          </w:tcPr>
          <w:p w14:paraId="06E7BAD1" w14:textId="77777777" w:rsidR="00784BD5" w:rsidRPr="00EC59C1" w:rsidRDefault="00784BD5" w:rsidP="00784BD5">
            <w:pPr>
              <w:rPr>
                <w:rFonts w:ascii="Avenir Next LT Pro Light" w:hAnsi="Avenir Next LT Pro Light" w:cs="Calibri"/>
                <w:b/>
                <w:bCs/>
                <w:color w:val="000000"/>
                <w:sz w:val="20"/>
                <w:szCs w:val="20"/>
              </w:rPr>
            </w:pPr>
          </w:p>
        </w:tc>
        <w:tc>
          <w:tcPr>
            <w:tcW w:w="1655" w:type="dxa"/>
            <w:tcBorders>
              <w:top w:val="single" w:sz="4" w:space="0" w:color="auto"/>
              <w:left w:val="single" w:sz="4" w:space="0" w:color="auto"/>
              <w:bottom w:val="single" w:sz="4" w:space="0" w:color="auto"/>
              <w:right w:val="single" w:sz="4" w:space="0" w:color="auto"/>
            </w:tcBorders>
            <w:shd w:val="clear" w:color="000000" w:fill="C4D79B"/>
            <w:hideMark/>
          </w:tcPr>
          <w:p w14:paraId="02F6A258" w14:textId="77777777" w:rsidR="00784BD5" w:rsidRPr="00EC59C1" w:rsidRDefault="00784BD5" w:rsidP="00784BD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Budget</w:t>
            </w:r>
          </w:p>
        </w:tc>
        <w:tc>
          <w:tcPr>
            <w:tcW w:w="1655" w:type="dxa"/>
            <w:tcBorders>
              <w:top w:val="single" w:sz="4" w:space="0" w:color="auto"/>
              <w:left w:val="nil"/>
              <w:bottom w:val="single" w:sz="4" w:space="0" w:color="auto"/>
              <w:right w:val="single" w:sz="4" w:space="0" w:color="auto"/>
            </w:tcBorders>
            <w:shd w:val="clear" w:color="000000" w:fill="C4D79B"/>
            <w:hideMark/>
          </w:tcPr>
          <w:p w14:paraId="4ABEC935" w14:textId="77777777" w:rsidR="00784BD5" w:rsidRPr="00EC59C1" w:rsidRDefault="00784BD5" w:rsidP="00784BD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Adjustment </w:t>
            </w:r>
            <w:r w:rsidRPr="00EC59C1">
              <w:rPr>
                <w:rFonts w:ascii="Avenir Next LT Pro Light" w:hAnsi="Avenir Next LT Pro Light" w:cs="Calibri"/>
                <w:b/>
                <w:bCs/>
                <w:color w:val="000000"/>
                <w:sz w:val="20"/>
                <w:szCs w:val="20"/>
              </w:rPr>
              <w:br/>
              <w:t>Budget</w:t>
            </w:r>
          </w:p>
        </w:tc>
        <w:tc>
          <w:tcPr>
            <w:tcW w:w="1540" w:type="dxa"/>
            <w:tcBorders>
              <w:top w:val="single" w:sz="4" w:space="0" w:color="auto"/>
              <w:left w:val="nil"/>
              <w:bottom w:val="single" w:sz="4" w:space="0" w:color="auto"/>
              <w:right w:val="single" w:sz="4" w:space="0" w:color="auto"/>
            </w:tcBorders>
            <w:shd w:val="clear" w:color="000000" w:fill="C4D79B"/>
            <w:hideMark/>
          </w:tcPr>
          <w:p w14:paraId="1439DBC9" w14:textId="77777777" w:rsidR="00784BD5" w:rsidRPr="00EC59C1" w:rsidRDefault="00784BD5" w:rsidP="00784BD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Expenditure</w:t>
            </w:r>
          </w:p>
        </w:tc>
        <w:tc>
          <w:tcPr>
            <w:tcW w:w="1426" w:type="dxa"/>
            <w:tcBorders>
              <w:top w:val="single" w:sz="4" w:space="0" w:color="auto"/>
              <w:left w:val="nil"/>
              <w:bottom w:val="single" w:sz="4" w:space="0" w:color="auto"/>
              <w:right w:val="single" w:sz="4" w:space="0" w:color="auto"/>
            </w:tcBorders>
            <w:shd w:val="clear" w:color="000000" w:fill="C4D79B"/>
            <w:hideMark/>
          </w:tcPr>
          <w:p w14:paraId="0AB17D39" w14:textId="77777777" w:rsidR="00784BD5" w:rsidRPr="00EC59C1" w:rsidRDefault="00784BD5" w:rsidP="00784BD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Variance from original budget</w:t>
            </w:r>
          </w:p>
        </w:tc>
        <w:tc>
          <w:tcPr>
            <w:tcW w:w="1649" w:type="dxa"/>
            <w:tcBorders>
              <w:top w:val="single" w:sz="4" w:space="0" w:color="auto"/>
              <w:left w:val="nil"/>
              <w:bottom w:val="single" w:sz="4" w:space="0" w:color="auto"/>
              <w:right w:val="single" w:sz="4" w:space="0" w:color="auto"/>
            </w:tcBorders>
            <w:shd w:val="clear" w:color="000000" w:fill="C4D79B"/>
            <w:hideMark/>
          </w:tcPr>
          <w:p w14:paraId="561DA6F5" w14:textId="77777777" w:rsidR="00784BD5" w:rsidRPr="00EC59C1" w:rsidRDefault="00784BD5" w:rsidP="00784BD5">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Total Project Value</w:t>
            </w:r>
          </w:p>
        </w:tc>
      </w:tr>
      <w:tr w:rsidR="00EC4E88" w:rsidRPr="00EC59C1" w14:paraId="7EFB3515" w14:textId="77777777" w:rsidTr="00334C98">
        <w:trPr>
          <w:trHeight w:hRule="exact" w:val="266"/>
        </w:trPr>
        <w:tc>
          <w:tcPr>
            <w:tcW w:w="2194" w:type="dxa"/>
            <w:tcBorders>
              <w:top w:val="nil"/>
              <w:left w:val="single" w:sz="4" w:space="0" w:color="auto"/>
              <w:bottom w:val="single" w:sz="4" w:space="0" w:color="auto"/>
              <w:right w:val="single" w:sz="4" w:space="0" w:color="auto"/>
            </w:tcBorders>
            <w:shd w:val="clear" w:color="auto" w:fill="auto"/>
            <w:vAlign w:val="bottom"/>
            <w:hideMark/>
          </w:tcPr>
          <w:p w14:paraId="218A6970" w14:textId="0290EEF0" w:rsidR="00EC4E88" w:rsidRPr="00EC59C1" w:rsidRDefault="00EC4E88" w:rsidP="00EC4E88">
            <w:pPr>
              <w:spacing w:line="360" w:lineRule="auto"/>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Maqongqo</w:t>
            </w:r>
          </w:p>
        </w:tc>
        <w:tc>
          <w:tcPr>
            <w:tcW w:w="1655" w:type="dxa"/>
            <w:tcBorders>
              <w:top w:val="nil"/>
              <w:left w:val="nil"/>
              <w:bottom w:val="single" w:sz="4" w:space="0" w:color="auto"/>
              <w:right w:val="single" w:sz="4" w:space="0" w:color="auto"/>
            </w:tcBorders>
            <w:shd w:val="clear" w:color="auto" w:fill="auto"/>
            <w:noWrap/>
            <w:vAlign w:val="bottom"/>
            <w:hideMark/>
          </w:tcPr>
          <w:p w14:paraId="55FBA5CF" w14:textId="47D681DB"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R30 509 015.00</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14D1EA" w14:textId="43C45170"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R2 610 581.55</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3C5BE12" w14:textId="6DDBEB7B"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R39 163 559.98</w:t>
            </w:r>
          </w:p>
        </w:tc>
        <w:tc>
          <w:tcPr>
            <w:tcW w:w="1426" w:type="dxa"/>
            <w:tcBorders>
              <w:top w:val="single" w:sz="4" w:space="0" w:color="auto"/>
              <w:left w:val="nil"/>
              <w:bottom w:val="single" w:sz="4" w:space="0" w:color="auto"/>
              <w:right w:val="single" w:sz="4" w:space="0" w:color="auto"/>
            </w:tcBorders>
            <w:shd w:val="clear" w:color="auto" w:fill="auto"/>
            <w:noWrap/>
            <w:vAlign w:val="bottom"/>
            <w:hideMark/>
          </w:tcPr>
          <w:p w14:paraId="34199DFE" w14:textId="11BC7EF0"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R12 101 566.55</w:t>
            </w:r>
          </w:p>
        </w:tc>
        <w:tc>
          <w:tcPr>
            <w:tcW w:w="1649" w:type="dxa"/>
            <w:tcBorders>
              <w:top w:val="nil"/>
              <w:left w:val="single" w:sz="4" w:space="0" w:color="auto"/>
              <w:bottom w:val="single" w:sz="4" w:space="0" w:color="auto"/>
              <w:right w:val="single" w:sz="4" w:space="0" w:color="auto"/>
            </w:tcBorders>
            <w:shd w:val="clear" w:color="auto" w:fill="auto"/>
            <w:noWrap/>
            <w:vAlign w:val="bottom"/>
            <w:hideMark/>
          </w:tcPr>
          <w:p w14:paraId="55CEF0DD" w14:textId="4F178448"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R42 610 581.55</w:t>
            </w:r>
          </w:p>
        </w:tc>
      </w:tr>
      <w:tr w:rsidR="00EC4E88" w:rsidRPr="00EC59C1" w14:paraId="77EA76A2" w14:textId="77777777" w:rsidTr="00334C98">
        <w:trPr>
          <w:trHeight w:hRule="exact" w:val="266"/>
        </w:trPr>
        <w:tc>
          <w:tcPr>
            <w:tcW w:w="2194" w:type="dxa"/>
            <w:tcBorders>
              <w:top w:val="nil"/>
              <w:left w:val="single" w:sz="4" w:space="0" w:color="auto"/>
              <w:bottom w:val="single" w:sz="4" w:space="0" w:color="auto"/>
              <w:right w:val="single" w:sz="4" w:space="0" w:color="auto"/>
            </w:tcBorders>
            <w:shd w:val="clear" w:color="auto" w:fill="auto"/>
            <w:noWrap/>
            <w:vAlign w:val="bottom"/>
            <w:hideMark/>
          </w:tcPr>
          <w:p w14:paraId="06306EED" w14:textId="65845337" w:rsidR="00EC4E88" w:rsidRPr="00EC59C1" w:rsidRDefault="00EC4E88" w:rsidP="00EC4E88">
            <w:pPr>
              <w:spacing w:line="360" w:lineRule="auto"/>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KwaMahleka</w:t>
            </w:r>
          </w:p>
        </w:tc>
        <w:tc>
          <w:tcPr>
            <w:tcW w:w="1655" w:type="dxa"/>
            <w:tcBorders>
              <w:top w:val="nil"/>
              <w:left w:val="nil"/>
              <w:bottom w:val="single" w:sz="4" w:space="0" w:color="auto"/>
              <w:right w:val="single" w:sz="4" w:space="0" w:color="auto"/>
            </w:tcBorders>
            <w:shd w:val="clear" w:color="auto" w:fill="auto"/>
            <w:noWrap/>
            <w:vAlign w:val="bottom"/>
            <w:hideMark/>
          </w:tcPr>
          <w:p w14:paraId="0B1C3D29" w14:textId="6793E2A3"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R35871530.00</w:t>
            </w:r>
          </w:p>
        </w:tc>
        <w:tc>
          <w:tcPr>
            <w:tcW w:w="1655" w:type="dxa"/>
            <w:tcBorders>
              <w:top w:val="single" w:sz="4" w:space="0" w:color="auto"/>
              <w:left w:val="nil"/>
              <w:bottom w:val="single" w:sz="4" w:space="0" w:color="auto"/>
              <w:right w:val="single" w:sz="4" w:space="0" w:color="auto"/>
            </w:tcBorders>
            <w:shd w:val="clear" w:color="auto" w:fill="auto"/>
            <w:noWrap/>
            <w:vAlign w:val="bottom"/>
            <w:hideMark/>
          </w:tcPr>
          <w:p w14:paraId="5563172C" w14:textId="2469CA97"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R42206903.88</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57CE58C" w14:textId="1D9E40C9"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R32951899.44</w:t>
            </w:r>
          </w:p>
        </w:tc>
        <w:tc>
          <w:tcPr>
            <w:tcW w:w="1426" w:type="dxa"/>
            <w:tcBorders>
              <w:top w:val="single" w:sz="4" w:space="0" w:color="auto"/>
              <w:left w:val="nil"/>
              <w:bottom w:val="single" w:sz="4" w:space="0" w:color="auto"/>
              <w:right w:val="single" w:sz="4" w:space="0" w:color="auto"/>
            </w:tcBorders>
            <w:shd w:val="clear" w:color="auto" w:fill="auto"/>
            <w:noWrap/>
            <w:vAlign w:val="bottom"/>
            <w:hideMark/>
          </w:tcPr>
          <w:p w14:paraId="337F21A6" w14:textId="2C93B5B7"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R6337353.88</w:t>
            </w:r>
          </w:p>
        </w:tc>
        <w:tc>
          <w:tcPr>
            <w:tcW w:w="1649" w:type="dxa"/>
            <w:tcBorders>
              <w:top w:val="nil"/>
              <w:left w:val="nil"/>
              <w:bottom w:val="single" w:sz="4" w:space="0" w:color="auto"/>
              <w:right w:val="single" w:sz="4" w:space="0" w:color="auto"/>
            </w:tcBorders>
            <w:shd w:val="clear" w:color="auto" w:fill="auto"/>
            <w:noWrap/>
            <w:vAlign w:val="bottom"/>
            <w:hideMark/>
          </w:tcPr>
          <w:p w14:paraId="2F3AA576" w14:textId="0693F630"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R42208903.88</w:t>
            </w:r>
          </w:p>
        </w:tc>
      </w:tr>
      <w:tr w:rsidR="00EC4E88" w:rsidRPr="00EC59C1" w14:paraId="2CBF6CAF"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hideMark/>
          </w:tcPr>
          <w:p w14:paraId="78D60BBA" w14:textId="53E6D561" w:rsidR="00EC4E88" w:rsidRPr="00EC59C1" w:rsidRDefault="00EC4E88" w:rsidP="00EC4E88">
            <w:pPr>
              <w:spacing w:line="360" w:lineRule="auto"/>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KwaNjobokazi</w:t>
            </w:r>
          </w:p>
        </w:tc>
        <w:tc>
          <w:tcPr>
            <w:tcW w:w="1655" w:type="dxa"/>
            <w:tcBorders>
              <w:top w:val="nil"/>
              <w:left w:val="single" w:sz="4" w:space="0" w:color="auto"/>
              <w:bottom w:val="single" w:sz="4" w:space="0" w:color="auto"/>
              <w:right w:val="single" w:sz="4" w:space="0" w:color="auto"/>
            </w:tcBorders>
            <w:shd w:val="clear" w:color="auto" w:fill="auto"/>
            <w:noWrap/>
            <w:vAlign w:val="bottom"/>
            <w:hideMark/>
          </w:tcPr>
          <w:p w14:paraId="468CC78B" w14:textId="3E1E6350"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R33828561.07</w:t>
            </w:r>
          </w:p>
        </w:tc>
        <w:tc>
          <w:tcPr>
            <w:tcW w:w="1655" w:type="dxa"/>
            <w:tcBorders>
              <w:top w:val="single" w:sz="4" w:space="0" w:color="auto"/>
              <w:left w:val="nil"/>
              <w:bottom w:val="single" w:sz="4" w:space="0" w:color="auto"/>
              <w:right w:val="single" w:sz="4" w:space="0" w:color="auto"/>
            </w:tcBorders>
            <w:shd w:val="clear" w:color="auto" w:fill="auto"/>
            <w:noWrap/>
            <w:hideMark/>
          </w:tcPr>
          <w:p w14:paraId="21D00BC5" w14:textId="354224B6"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R37767370.19</w:t>
            </w:r>
          </w:p>
        </w:tc>
        <w:tc>
          <w:tcPr>
            <w:tcW w:w="1540" w:type="dxa"/>
            <w:tcBorders>
              <w:top w:val="single" w:sz="4" w:space="0" w:color="auto"/>
              <w:left w:val="single" w:sz="4" w:space="0" w:color="auto"/>
              <w:bottom w:val="single" w:sz="4" w:space="0" w:color="auto"/>
              <w:right w:val="nil"/>
            </w:tcBorders>
            <w:shd w:val="clear" w:color="auto" w:fill="auto"/>
            <w:noWrap/>
            <w:hideMark/>
          </w:tcPr>
          <w:p w14:paraId="45604A1A" w14:textId="6D881F31"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R16190588.82</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079081" w14:textId="15920F22"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R3938809.12</w:t>
            </w:r>
          </w:p>
        </w:tc>
        <w:tc>
          <w:tcPr>
            <w:tcW w:w="1649" w:type="dxa"/>
            <w:tcBorders>
              <w:top w:val="single" w:sz="4" w:space="0" w:color="auto"/>
              <w:left w:val="nil"/>
              <w:bottom w:val="single" w:sz="4" w:space="0" w:color="auto"/>
              <w:right w:val="single" w:sz="4" w:space="0" w:color="auto"/>
            </w:tcBorders>
            <w:shd w:val="clear" w:color="auto" w:fill="auto"/>
            <w:noWrap/>
            <w:vAlign w:val="bottom"/>
            <w:hideMark/>
          </w:tcPr>
          <w:p w14:paraId="2F3F5C29" w14:textId="098C07F1" w:rsidR="00EC4E88" w:rsidRPr="00EC59C1" w:rsidRDefault="00EC4E88" w:rsidP="00EC4E88">
            <w:pPr>
              <w:spacing w:line="360" w:lineRule="auto"/>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R37767370.19</w:t>
            </w:r>
          </w:p>
        </w:tc>
      </w:tr>
      <w:tr w:rsidR="00EC4E88" w:rsidRPr="00EC59C1" w14:paraId="21E90D3E" w14:textId="77777777" w:rsidTr="00334C98">
        <w:trPr>
          <w:trHeight w:val="432"/>
        </w:trPr>
        <w:tc>
          <w:tcPr>
            <w:tcW w:w="2194" w:type="dxa"/>
            <w:tcBorders>
              <w:top w:val="single" w:sz="4" w:space="0" w:color="auto"/>
              <w:left w:val="single" w:sz="4" w:space="0" w:color="auto"/>
              <w:bottom w:val="single" w:sz="4" w:space="0" w:color="auto"/>
              <w:right w:val="nil"/>
            </w:tcBorders>
            <w:shd w:val="clear" w:color="auto" w:fill="auto"/>
            <w:noWrap/>
          </w:tcPr>
          <w:p w14:paraId="7531E218" w14:textId="5C1968D6"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Mkhambathini Ward 7 phase 1</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BB9DCB" w14:textId="55D7D419"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64147395,00</w:t>
            </w:r>
          </w:p>
        </w:tc>
        <w:tc>
          <w:tcPr>
            <w:tcW w:w="1655" w:type="dxa"/>
            <w:tcBorders>
              <w:top w:val="single" w:sz="4" w:space="0" w:color="auto"/>
              <w:left w:val="nil"/>
              <w:bottom w:val="single" w:sz="4" w:space="0" w:color="auto"/>
              <w:right w:val="single" w:sz="4" w:space="0" w:color="auto"/>
            </w:tcBorders>
            <w:shd w:val="clear" w:color="auto" w:fill="auto"/>
            <w:noWrap/>
          </w:tcPr>
          <w:p w14:paraId="72F2D76A" w14:textId="77777777" w:rsidR="00EC4E88" w:rsidRPr="00EC59C1" w:rsidRDefault="00EC4E88" w:rsidP="00EC4E88">
            <w:pPr>
              <w:rPr>
                <w:rFonts w:ascii="Avenir Next LT Pro Light" w:hAnsi="Avenir Next LT Pro Light" w:cs="Calibri"/>
                <w:color w:val="000000"/>
                <w:sz w:val="20"/>
                <w:szCs w:val="20"/>
              </w:rPr>
            </w:pPr>
          </w:p>
          <w:p w14:paraId="59A13DF3" w14:textId="727AFAC2"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311 899,68</w:t>
            </w:r>
          </w:p>
        </w:tc>
        <w:tc>
          <w:tcPr>
            <w:tcW w:w="1540" w:type="dxa"/>
            <w:tcBorders>
              <w:top w:val="single" w:sz="4" w:space="0" w:color="auto"/>
              <w:left w:val="single" w:sz="4" w:space="0" w:color="auto"/>
              <w:bottom w:val="single" w:sz="4" w:space="0" w:color="auto"/>
              <w:right w:val="nil"/>
            </w:tcBorders>
            <w:shd w:val="clear" w:color="auto" w:fill="auto"/>
            <w:noWrap/>
          </w:tcPr>
          <w:p w14:paraId="347270FD" w14:textId="77777777" w:rsidR="00EC4E88" w:rsidRPr="00EC59C1" w:rsidRDefault="00EC4E88" w:rsidP="00EC4E88">
            <w:pPr>
              <w:rPr>
                <w:rFonts w:ascii="Avenir Next LT Pro Light" w:hAnsi="Avenir Next LT Pro Light" w:cs="Calibri"/>
                <w:color w:val="000000"/>
                <w:sz w:val="20"/>
                <w:szCs w:val="20"/>
              </w:rPr>
            </w:pPr>
          </w:p>
          <w:p w14:paraId="19D27EE1" w14:textId="226FC201"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R63207633,68</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5A2AEC" w14:textId="5F920F57"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0D2D6785" w14:textId="016364D6"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64459294,68</w:t>
            </w:r>
          </w:p>
        </w:tc>
      </w:tr>
      <w:tr w:rsidR="00EC4E88" w:rsidRPr="00EC59C1" w14:paraId="5DFE1287"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tcPr>
          <w:p w14:paraId="3DB6A3B5" w14:textId="77777777" w:rsidR="00EC4E88" w:rsidRPr="00EC59C1" w:rsidRDefault="00EC4E88" w:rsidP="00EC4E88">
            <w:pPr>
              <w:rPr>
                <w:rFonts w:ascii="Avenir Next LT Pro Light" w:hAnsi="Avenir Next LT Pro Light" w:cs="Calibri"/>
                <w:color w:val="000000"/>
                <w:sz w:val="20"/>
                <w:szCs w:val="20"/>
              </w:rPr>
            </w:pPr>
          </w:p>
          <w:p w14:paraId="23657F92" w14:textId="653F052E"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Mkhambathini Ward 7 Phase 2</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DBC139" w14:textId="31830164"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43961220,07</w:t>
            </w:r>
          </w:p>
        </w:tc>
        <w:tc>
          <w:tcPr>
            <w:tcW w:w="1655" w:type="dxa"/>
            <w:tcBorders>
              <w:top w:val="single" w:sz="4" w:space="0" w:color="auto"/>
              <w:left w:val="nil"/>
              <w:bottom w:val="single" w:sz="4" w:space="0" w:color="auto"/>
              <w:right w:val="single" w:sz="4" w:space="0" w:color="auto"/>
            </w:tcBorders>
            <w:shd w:val="clear" w:color="auto" w:fill="auto"/>
            <w:noWrap/>
          </w:tcPr>
          <w:p w14:paraId="09D92E3A" w14:textId="77777777" w:rsidR="00EC4E88" w:rsidRPr="00EC59C1" w:rsidRDefault="00EC4E88" w:rsidP="00EC4E88">
            <w:pPr>
              <w:jc w:val="center"/>
              <w:rPr>
                <w:rFonts w:ascii="Avenir Next LT Pro Light" w:hAnsi="Avenir Next LT Pro Light" w:cs="Calibri"/>
                <w:color w:val="000000"/>
                <w:sz w:val="20"/>
                <w:szCs w:val="20"/>
              </w:rPr>
            </w:pPr>
          </w:p>
          <w:p w14:paraId="06E355DE" w14:textId="77777777" w:rsidR="00EC4E88" w:rsidRPr="00EC59C1" w:rsidRDefault="00EC4E88" w:rsidP="00EC4E88">
            <w:pPr>
              <w:jc w:val="center"/>
              <w:rPr>
                <w:rFonts w:ascii="Avenir Next LT Pro Light" w:hAnsi="Avenir Next LT Pro Light" w:cs="Calibri"/>
                <w:color w:val="000000"/>
                <w:sz w:val="20"/>
                <w:szCs w:val="20"/>
              </w:rPr>
            </w:pPr>
          </w:p>
          <w:p w14:paraId="149053E1" w14:textId="2D14829C"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0,00</w:t>
            </w:r>
          </w:p>
        </w:tc>
        <w:tc>
          <w:tcPr>
            <w:tcW w:w="1540" w:type="dxa"/>
            <w:tcBorders>
              <w:top w:val="single" w:sz="4" w:space="0" w:color="auto"/>
              <w:left w:val="single" w:sz="4" w:space="0" w:color="auto"/>
              <w:bottom w:val="single" w:sz="4" w:space="0" w:color="auto"/>
              <w:right w:val="nil"/>
            </w:tcBorders>
            <w:shd w:val="clear" w:color="auto" w:fill="auto"/>
            <w:noWrap/>
          </w:tcPr>
          <w:p w14:paraId="02122BDB" w14:textId="77777777" w:rsidR="00EC4E88" w:rsidRPr="00EC59C1" w:rsidRDefault="00EC4E88" w:rsidP="00EC4E88">
            <w:pPr>
              <w:jc w:val="center"/>
              <w:rPr>
                <w:rFonts w:ascii="Avenir Next LT Pro Light" w:hAnsi="Avenir Next LT Pro Light" w:cs="Calibri"/>
                <w:color w:val="000000"/>
                <w:sz w:val="20"/>
                <w:szCs w:val="20"/>
              </w:rPr>
            </w:pPr>
          </w:p>
          <w:p w14:paraId="77C02277" w14:textId="77777777" w:rsidR="00EC4E88" w:rsidRPr="00EC59C1" w:rsidRDefault="00EC4E88" w:rsidP="00EC4E88">
            <w:pPr>
              <w:rPr>
                <w:rFonts w:ascii="Avenir Next LT Pro Light" w:hAnsi="Avenir Next LT Pro Light" w:cs="Calibri"/>
                <w:color w:val="000000"/>
                <w:sz w:val="20"/>
                <w:szCs w:val="20"/>
              </w:rPr>
            </w:pPr>
          </w:p>
          <w:p w14:paraId="7FEEA85A" w14:textId="7D77CB53"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5 183894,61</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BD8371" w14:textId="5BA8BB52"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5E682FC9" w14:textId="732728E1"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38 777325,46</w:t>
            </w:r>
          </w:p>
        </w:tc>
      </w:tr>
      <w:tr w:rsidR="00EC4E88" w:rsidRPr="00EC59C1" w14:paraId="1A1D5EDA"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tcPr>
          <w:p w14:paraId="6E247778" w14:textId="77777777" w:rsidR="00EC4E88" w:rsidRPr="00EC59C1" w:rsidRDefault="00EC4E88" w:rsidP="00EC4E88">
            <w:pPr>
              <w:rPr>
                <w:rFonts w:ascii="Avenir Next LT Pro Light" w:hAnsi="Avenir Next LT Pro Light" w:cs="Calibri"/>
                <w:color w:val="000000"/>
                <w:sz w:val="20"/>
                <w:szCs w:val="20"/>
              </w:rPr>
            </w:pPr>
          </w:p>
          <w:p w14:paraId="73F9A930" w14:textId="28CD7C40"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Mkhambathini OSS 100</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DC7CCA" w14:textId="1312E3E4"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8 564 000,00</w:t>
            </w:r>
          </w:p>
        </w:tc>
        <w:tc>
          <w:tcPr>
            <w:tcW w:w="1655" w:type="dxa"/>
            <w:tcBorders>
              <w:top w:val="single" w:sz="4" w:space="0" w:color="auto"/>
              <w:left w:val="nil"/>
              <w:bottom w:val="single" w:sz="4" w:space="0" w:color="auto"/>
              <w:right w:val="single" w:sz="4" w:space="0" w:color="auto"/>
            </w:tcBorders>
            <w:shd w:val="clear" w:color="auto" w:fill="auto"/>
            <w:noWrap/>
          </w:tcPr>
          <w:p w14:paraId="56BD4CD6" w14:textId="77777777" w:rsidR="00EC4E88" w:rsidRPr="00EC59C1" w:rsidRDefault="00EC4E88" w:rsidP="00EC4E88">
            <w:pPr>
              <w:jc w:val="center"/>
              <w:rPr>
                <w:rFonts w:ascii="Avenir Next LT Pro Light" w:hAnsi="Avenir Next LT Pro Light" w:cs="Calibri"/>
                <w:color w:val="000000"/>
                <w:sz w:val="20"/>
                <w:szCs w:val="20"/>
              </w:rPr>
            </w:pPr>
          </w:p>
          <w:p w14:paraId="21FD6AB0" w14:textId="77777777" w:rsidR="00EC4E88" w:rsidRPr="00EC59C1" w:rsidRDefault="00EC4E88" w:rsidP="00EC4E88">
            <w:pPr>
              <w:jc w:val="center"/>
              <w:rPr>
                <w:rFonts w:ascii="Avenir Next LT Pro Light" w:hAnsi="Avenir Next LT Pro Light" w:cs="Calibri"/>
                <w:color w:val="000000"/>
                <w:sz w:val="20"/>
                <w:szCs w:val="20"/>
              </w:rPr>
            </w:pPr>
          </w:p>
          <w:p w14:paraId="64AC3004" w14:textId="1A5DF7F0"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1 951 051,00</w:t>
            </w:r>
          </w:p>
        </w:tc>
        <w:tc>
          <w:tcPr>
            <w:tcW w:w="1540" w:type="dxa"/>
            <w:tcBorders>
              <w:top w:val="single" w:sz="4" w:space="0" w:color="auto"/>
              <w:left w:val="single" w:sz="4" w:space="0" w:color="auto"/>
              <w:bottom w:val="single" w:sz="4" w:space="0" w:color="auto"/>
              <w:right w:val="nil"/>
            </w:tcBorders>
            <w:shd w:val="clear" w:color="auto" w:fill="auto"/>
            <w:noWrap/>
          </w:tcPr>
          <w:p w14:paraId="36945F79" w14:textId="77777777" w:rsidR="00EC4E88" w:rsidRPr="00EC59C1" w:rsidRDefault="00EC4E88" w:rsidP="00EC4E88">
            <w:pPr>
              <w:jc w:val="center"/>
              <w:rPr>
                <w:rFonts w:ascii="Avenir Next LT Pro Light" w:hAnsi="Avenir Next LT Pro Light" w:cs="Calibri"/>
                <w:color w:val="000000"/>
                <w:sz w:val="20"/>
                <w:szCs w:val="20"/>
              </w:rPr>
            </w:pPr>
          </w:p>
          <w:p w14:paraId="3FF293F9" w14:textId="77777777" w:rsidR="00EC4E88" w:rsidRPr="00EC59C1" w:rsidRDefault="00EC4E88" w:rsidP="00EC4E88">
            <w:pPr>
              <w:rPr>
                <w:rFonts w:ascii="Avenir Next LT Pro Light" w:hAnsi="Avenir Next LT Pro Light" w:cs="Calibri"/>
                <w:color w:val="000000"/>
                <w:sz w:val="20"/>
                <w:szCs w:val="20"/>
              </w:rPr>
            </w:pPr>
          </w:p>
          <w:p w14:paraId="3CBAF31A" w14:textId="425131DC"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9 400123,82</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0D0AA1" w14:textId="51FA44AE"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6E5DA8B0" w14:textId="0929ADF1"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10685051,00</w:t>
            </w:r>
          </w:p>
        </w:tc>
      </w:tr>
      <w:tr w:rsidR="00EC4E88" w:rsidRPr="00EC59C1" w14:paraId="535E923D" w14:textId="77777777" w:rsidTr="00334C98">
        <w:trPr>
          <w:trHeight w:val="266"/>
        </w:trPr>
        <w:tc>
          <w:tcPr>
            <w:tcW w:w="2194" w:type="dxa"/>
            <w:tcBorders>
              <w:top w:val="single" w:sz="4" w:space="0" w:color="auto"/>
              <w:left w:val="single" w:sz="4" w:space="0" w:color="auto"/>
              <w:bottom w:val="single" w:sz="4" w:space="0" w:color="auto"/>
              <w:right w:val="nil"/>
            </w:tcBorders>
            <w:shd w:val="clear" w:color="auto" w:fill="auto"/>
            <w:noWrap/>
          </w:tcPr>
          <w:p w14:paraId="4EC4E6CD" w14:textId="77777777" w:rsidR="00EC4E88" w:rsidRPr="00EC59C1" w:rsidRDefault="00EC4E88" w:rsidP="00EC4E88">
            <w:pPr>
              <w:rPr>
                <w:rFonts w:ascii="Avenir Next LT Pro Light" w:hAnsi="Avenir Next LT Pro Light" w:cs="Calibri"/>
                <w:color w:val="000000"/>
                <w:sz w:val="20"/>
                <w:szCs w:val="20"/>
              </w:rPr>
            </w:pPr>
          </w:p>
          <w:p w14:paraId="32507907" w14:textId="5ECBA7F4"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Mkhambathini OSS 26</w:t>
            </w:r>
          </w:p>
        </w:tc>
        <w:tc>
          <w:tcPr>
            <w:tcW w:w="165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3FDEFA" w14:textId="446CBE46"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2 828 732,40</w:t>
            </w:r>
          </w:p>
        </w:tc>
        <w:tc>
          <w:tcPr>
            <w:tcW w:w="1655" w:type="dxa"/>
            <w:tcBorders>
              <w:top w:val="single" w:sz="4" w:space="0" w:color="auto"/>
              <w:left w:val="nil"/>
              <w:bottom w:val="single" w:sz="4" w:space="0" w:color="auto"/>
              <w:right w:val="single" w:sz="4" w:space="0" w:color="auto"/>
            </w:tcBorders>
            <w:shd w:val="clear" w:color="auto" w:fill="auto"/>
            <w:noWrap/>
          </w:tcPr>
          <w:p w14:paraId="1ACC6BBC" w14:textId="77777777" w:rsidR="00EC4E88" w:rsidRPr="00EC59C1" w:rsidRDefault="00EC4E88" w:rsidP="00EC4E88">
            <w:pPr>
              <w:jc w:val="center"/>
              <w:rPr>
                <w:rFonts w:ascii="Avenir Next LT Pro Light" w:hAnsi="Avenir Next LT Pro Light" w:cs="Calibri"/>
                <w:color w:val="000000"/>
                <w:sz w:val="20"/>
                <w:szCs w:val="20"/>
              </w:rPr>
            </w:pPr>
          </w:p>
          <w:p w14:paraId="5E04860D" w14:textId="77777777" w:rsidR="00EC4E88" w:rsidRPr="00EC59C1" w:rsidRDefault="00EC4E88" w:rsidP="00EC4E88">
            <w:pPr>
              <w:jc w:val="center"/>
              <w:rPr>
                <w:rFonts w:ascii="Avenir Next LT Pro Light" w:hAnsi="Avenir Next LT Pro Light" w:cs="Calibri"/>
                <w:color w:val="000000"/>
                <w:sz w:val="20"/>
                <w:szCs w:val="20"/>
              </w:rPr>
            </w:pPr>
          </w:p>
          <w:p w14:paraId="315A0A11" w14:textId="2A7B7A03"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526 703,58</w:t>
            </w:r>
          </w:p>
        </w:tc>
        <w:tc>
          <w:tcPr>
            <w:tcW w:w="1540" w:type="dxa"/>
            <w:tcBorders>
              <w:top w:val="single" w:sz="4" w:space="0" w:color="auto"/>
              <w:left w:val="single" w:sz="4" w:space="0" w:color="auto"/>
              <w:bottom w:val="single" w:sz="4" w:space="0" w:color="auto"/>
              <w:right w:val="nil"/>
            </w:tcBorders>
            <w:shd w:val="clear" w:color="auto" w:fill="auto"/>
            <w:noWrap/>
          </w:tcPr>
          <w:p w14:paraId="53B68DF2" w14:textId="77777777" w:rsidR="00EC4E88" w:rsidRPr="00EC59C1" w:rsidRDefault="00EC4E88" w:rsidP="00EC4E88">
            <w:pPr>
              <w:jc w:val="center"/>
              <w:rPr>
                <w:rFonts w:ascii="Avenir Next LT Pro Light" w:hAnsi="Avenir Next LT Pro Light" w:cs="Calibri"/>
                <w:color w:val="000000"/>
                <w:sz w:val="20"/>
                <w:szCs w:val="20"/>
              </w:rPr>
            </w:pPr>
          </w:p>
          <w:p w14:paraId="76806BE7" w14:textId="77777777" w:rsidR="00EC4E88" w:rsidRPr="00EC59C1" w:rsidRDefault="00EC4E88" w:rsidP="00EC4E88">
            <w:pPr>
              <w:rPr>
                <w:rFonts w:ascii="Avenir Next LT Pro Light" w:hAnsi="Avenir Next LT Pro Light" w:cs="Calibri"/>
                <w:color w:val="000000"/>
                <w:sz w:val="20"/>
                <w:szCs w:val="20"/>
              </w:rPr>
            </w:pPr>
          </w:p>
          <w:p w14:paraId="66410192" w14:textId="0895D105" w:rsidR="00EC4E88" w:rsidRPr="00EC59C1" w:rsidRDefault="00EC4E88" w:rsidP="00EC4E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1 719555,68</w:t>
            </w:r>
          </w:p>
        </w:tc>
        <w:tc>
          <w:tcPr>
            <w:tcW w:w="14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E61E3F" w14:textId="7D15953E"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0,00</w:t>
            </w:r>
          </w:p>
        </w:tc>
        <w:tc>
          <w:tcPr>
            <w:tcW w:w="1649" w:type="dxa"/>
            <w:tcBorders>
              <w:top w:val="single" w:sz="4" w:space="0" w:color="auto"/>
              <w:left w:val="nil"/>
              <w:bottom w:val="single" w:sz="4" w:space="0" w:color="auto"/>
              <w:right w:val="single" w:sz="4" w:space="0" w:color="auto"/>
            </w:tcBorders>
            <w:shd w:val="clear" w:color="auto" w:fill="auto"/>
            <w:noWrap/>
            <w:vAlign w:val="bottom"/>
          </w:tcPr>
          <w:p w14:paraId="2523396B" w14:textId="400B6AD4" w:rsidR="00EC4E88" w:rsidRPr="00EC59C1" w:rsidRDefault="00EC4E88" w:rsidP="00EC4E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 3 355 435,98</w:t>
            </w:r>
          </w:p>
        </w:tc>
      </w:tr>
    </w:tbl>
    <w:p w14:paraId="21F325D6" w14:textId="77777777" w:rsidR="00FC5DB5" w:rsidRPr="00EC59C1" w:rsidRDefault="00FC5DB5" w:rsidP="005C13DD">
      <w:pPr>
        <w:tabs>
          <w:tab w:val="left" w:pos="8256"/>
        </w:tabs>
        <w:contextualSpacing/>
        <w:jc w:val="both"/>
        <w:rPr>
          <w:rFonts w:ascii="Avenir Next LT Pro Light" w:hAnsi="Avenir Next LT Pro Light" w:cs="Arial"/>
        </w:rPr>
      </w:pPr>
    </w:p>
    <w:p w14:paraId="5689E03A" w14:textId="77777777" w:rsidR="00FC5DB5" w:rsidRPr="00EC59C1" w:rsidRDefault="00FC5DB5" w:rsidP="005C13DD">
      <w:pPr>
        <w:tabs>
          <w:tab w:val="left" w:pos="8256"/>
        </w:tabs>
        <w:contextualSpacing/>
        <w:jc w:val="both"/>
        <w:rPr>
          <w:rFonts w:ascii="Avenir Next LT Pro Light" w:hAnsi="Avenir Next LT Pro Light" w:cs="Arial"/>
        </w:rPr>
      </w:pPr>
    </w:p>
    <w:p w14:paraId="56415D01" w14:textId="77777777" w:rsidR="00FC5DB5" w:rsidRPr="00EC59C1" w:rsidRDefault="00FC5DB5" w:rsidP="005C13DD">
      <w:pPr>
        <w:tabs>
          <w:tab w:val="left" w:pos="8256"/>
        </w:tabs>
        <w:contextualSpacing/>
        <w:jc w:val="both"/>
        <w:rPr>
          <w:rFonts w:ascii="Avenir Next LT Pro Light" w:hAnsi="Avenir Next LT Pro Light" w:cs="Arial"/>
        </w:rPr>
      </w:pPr>
    </w:p>
    <w:p w14:paraId="2BF48C7E" w14:textId="77777777" w:rsidR="00FC5DB5" w:rsidRPr="00EC59C1" w:rsidRDefault="00FC5DB5" w:rsidP="005C13DD">
      <w:pPr>
        <w:tabs>
          <w:tab w:val="left" w:pos="8256"/>
        </w:tabs>
        <w:contextualSpacing/>
        <w:jc w:val="both"/>
        <w:rPr>
          <w:rFonts w:ascii="Avenir Next LT Pro Light" w:hAnsi="Avenir Next LT Pro Light" w:cs="Arial"/>
        </w:rPr>
      </w:pPr>
    </w:p>
    <w:p w14:paraId="37D93015" w14:textId="7D4A7196" w:rsidR="000778E0" w:rsidRPr="00EC59C1" w:rsidRDefault="005C13DD" w:rsidP="005C13DD">
      <w:pPr>
        <w:tabs>
          <w:tab w:val="left" w:pos="8256"/>
        </w:tabs>
        <w:contextualSpacing/>
        <w:jc w:val="both"/>
        <w:rPr>
          <w:rFonts w:ascii="Avenir Next LT Pro Light" w:hAnsi="Avenir Next LT Pro Light" w:cs="Arial"/>
          <w:sz w:val="22"/>
          <w:szCs w:val="22"/>
        </w:rPr>
      </w:pPr>
      <w:r w:rsidRPr="00EC59C1">
        <w:rPr>
          <w:rFonts w:ascii="Avenir Next LT Pro Light" w:hAnsi="Avenir Next LT Pro Light" w:cs="Arial"/>
        </w:rPr>
        <w:tab/>
      </w:r>
      <w:r w:rsidR="00334C98" w:rsidRPr="00EC59C1">
        <w:rPr>
          <w:rFonts w:ascii="Avenir Next LT Pro Light" w:hAnsi="Avenir Next LT Pro Light" w:cs="Arial"/>
        </w:rPr>
        <w:t xml:space="preserve">  </w:t>
      </w:r>
      <w:r w:rsidRPr="00EC59C1">
        <w:rPr>
          <w:rFonts w:ascii="Avenir Next LT Pro Light" w:hAnsi="Avenir Next LT Pro Light" w:cs="Arial"/>
          <w:sz w:val="22"/>
          <w:szCs w:val="22"/>
        </w:rPr>
        <w:t>T 3.5.</w:t>
      </w:r>
      <w:r w:rsidR="00784BD5" w:rsidRPr="00EC59C1">
        <w:rPr>
          <w:rFonts w:ascii="Avenir Next LT Pro Light" w:hAnsi="Avenir Next LT Pro Light" w:cs="Arial"/>
          <w:sz w:val="22"/>
          <w:szCs w:val="22"/>
        </w:rPr>
        <w:t>4</w:t>
      </w:r>
    </w:p>
    <w:p w14:paraId="22166462" w14:textId="77777777" w:rsidR="00FA6FB7" w:rsidRPr="00EC59C1" w:rsidRDefault="00FA6FB7" w:rsidP="00256BB6">
      <w:pPr>
        <w:contextualSpacing/>
        <w:jc w:val="both"/>
        <w:rPr>
          <w:rFonts w:ascii="Avenir Next LT Pro Light" w:hAnsi="Avenir Next LT Pro Light" w:cs="Arial"/>
        </w:rPr>
      </w:pPr>
    </w:p>
    <w:p w14:paraId="5015BEDF" w14:textId="77777777" w:rsidR="003C3153"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COMMENT</w:t>
      </w:r>
      <w:r w:rsidR="006D3D96" w:rsidRPr="00EC59C1">
        <w:rPr>
          <w:rFonts w:ascii="Avenir Next LT Pro Light" w:hAnsi="Avenir Next LT Pro Light" w:cs="Arial"/>
        </w:rPr>
        <w:t xml:space="preserve"> ON THE PERFORMANCE OF </w:t>
      </w:r>
      <w:r w:rsidR="00285BCE" w:rsidRPr="00EC59C1">
        <w:rPr>
          <w:rFonts w:ascii="Avenir Next LT Pro Light" w:hAnsi="Avenir Next LT Pro Light" w:cs="Arial"/>
        </w:rPr>
        <w:t xml:space="preserve">THE </w:t>
      </w:r>
      <w:r w:rsidR="006D3D96" w:rsidRPr="00EC59C1">
        <w:rPr>
          <w:rFonts w:ascii="Avenir Next LT Pro Light" w:hAnsi="Avenir Next LT Pro Light" w:cs="Arial"/>
        </w:rPr>
        <w:t>HOUSING</w:t>
      </w:r>
      <w:r w:rsidR="00285BCE" w:rsidRPr="00EC59C1">
        <w:rPr>
          <w:rFonts w:ascii="Avenir Next LT Pro Light" w:hAnsi="Avenir Next LT Pro Light" w:cs="Arial"/>
        </w:rPr>
        <w:t xml:space="preserve"> SERVICE</w:t>
      </w:r>
      <w:r w:rsidR="006D3D96" w:rsidRPr="00EC59C1">
        <w:rPr>
          <w:rFonts w:ascii="Avenir Next LT Pro Light" w:hAnsi="Avenir Next LT Pro Light" w:cs="Arial"/>
        </w:rPr>
        <w:t xml:space="preserve"> OVERALL</w:t>
      </w:r>
      <w:r w:rsidR="003C3153" w:rsidRPr="00EC59C1">
        <w:rPr>
          <w:rFonts w:ascii="Avenir Next LT Pro Light" w:hAnsi="Avenir Next LT Pro Light" w:cs="Arial"/>
        </w:rPr>
        <w:t>:</w:t>
      </w:r>
    </w:p>
    <w:p w14:paraId="6D483E7C"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A1E0428" w14:textId="7C2FDF19" w:rsidR="00122F72" w:rsidRPr="00EC59C1" w:rsidRDefault="00EC4E88"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provision of housing is the mandate of the Provincial Department of Human Settlement (DHS) and the municipality plays an active role in the coordination of the housing development projects by making land available for such development, providing lists of beneficiaries, identifying challenges, and resolving them with local stakeholders like Ward Committees and Traditional leaders. Majority of the backlog challenges are within tribal authority areas</w:t>
      </w:r>
      <w:r w:rsidR="00B2070C">
        <w:rPr>
          <w:rFonts w:ascii="Avenir Next LT Pro Light" w:hAnsi="Avenir Next LT Pro Light" w:cs="Arial"/>
          <w:bCs/>
          <w:iCs/>
        </w:rPr>
        <w:t>.</w:t>
      </w:r>
    </w:p>
    <w:p w14:paraId="3C923046" w14:textId="4CD2EE85" w:rsidR="00977288" w:rsidRPr="00EC59C1" w:rsidRDefault="003C3153" w:rsidP="008D682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sz w:val="22"/>
          <w:szCs w:val="22"/>
        </w:rPr>
      </w:pPr>
      <w:r w:rsidRPr="00EC59C1">
        <w:rPr>
          <w:rFonts w:ascii="Avenir Next LT Pro Light" w:hAnsi="Avenir Next LT Pro Light" w:cs="Arial"/>
          <w:bCs/>
          <w:iCs/>
          <w:sz w:val="22"/>
          <w:szCs w:val="22"/>
        </w:rPr>
        <w:t>T</w:t>
      </w:r>
      <w:r w:rsidR="00BF1EF6" w:rsidRPr="00EC59C1">
        <w:rPr>
          <w:rFonts w:ascii="Avenir Next LT Pro Light" w:hAnsi="Avenir Next LT Pro Light" w:cs="Arial"/>
          <w:i/>
          <w:sz w:val="22"/>
          <w:szCs w:val="22"/>
        </w:rPr>
        <w:t xml:space="preserve"> </w:t>
      </w:r>
      <w:r w:rsidRPr="00EC59C1">
        <w:rPr>
          <w:rFonts w:ascii="Avenir Next LT Pro Light" w:hAnsi="Avenir Next LT Pro Light" w:cs="Arial"/>
          <w:i/>
          <w:sz w:val="22"/>
          <w:szCs w:val="22"/>
        </w:rPr>
        <w:t>3.</w:t>
      </w:r>
      <w:r w:rsidR="003722FD" w:rsidRPr="00EC59C1">
        <w:rPr>
          <w:rFonts w:ascii="Avenir Next LT Pro Light" w:hAnsi="Avenir Next LT Pro Light" w:cs="Arial"/>
          <w:i/>
          <w:sz w:val="22"/>
          <w:szCs w:val="22"/>
        </w:rPr>
        <w:t>5.</w:t>
      </w:r>
      <w:r w:rsidR="00784BD5" w:rsidRPr="00EC59C1">
        <w:rPr>
          <w:rFonts w:ascii="Avenir Next LT Pro Light" w:hAnsi="Avenir Next LT Pro Light" w:cs="Arial"/>
          <w:i/>
          <w:sz w:val="22"/>
          <w:szCs w:val="22"/>
        </w:rPr>
        <w:t>5</w:t>
      </w:r>
    </w:p>
    <w:p w14:paraId="26D2680A" w14:textId="77777777" w:rsidR="00BC026A" w:rsidRPr="00EC59C1" w:rsidRDefault="00BC026A" w:rsidP="00256BB6">
      <w:pPr>
        <w:contextualSpacing/>
        <w:jc w:val="both"/>
        <w:rPr>
          <w:rFonts w:ascii="Avenir Next LT Pro Light" w:hAnsi="Avenir Next LT Pro Light" w:cs="Arial"/>
          <w:noProof/>
        </w:rPr>
      </w:pPr>
    </w:p>
    <w:p w14:paraId="6236756B" w14:textId="77777777" w:rsidR="00122F72" w:rsidRPr="00EC59C1" w:rsidRDefault="00122F72" w:rsidP="00256BB6">
      <w:pPr>
        <w:contextualSpacing/>
        <w:jc w:val="both"/>
        <w:rPr>
          <w:rFonts w:ascii="Avenir Next LT Pro Light" w:hAnsi="Avenir Next LT Pro Light" w:cs="Arial"/>
          <w:noProof/>
        </w:rPr>
      </w:pPr>
    </w:p>
    <w:p w14:paraId="5E4365E2" w14:textId="77777777" w:rsidR="001D3C9D" w:rsidRPr="00EC59C1" w:rsidRDefault="001D3C9D" w:rsidP="00256BB6">
      <w:pPr>
        <w:pStyle w:val="Heading3"/>
        <w:spacing w:before="0"/>
        <w:contextualSpacing/>
        <w:jc w:val="both"/>
        <w:rPr>
          <w:rFonts w:ascii="Avenir Next LT Pro Light" w:hAnsi="Avenir Next LT Pro Light" w:cs="Arial"/>
        </w:rPr>
      </w:pPr>
      <w:bookmarkStart w:id="85" w:name="_Toc331763652"/>
      <w:bookmarkStart w:id="86" w:name="_Toc156395288"/>
      <w:r w:rsidRPr="00EC59C1">
        <w:rPr>
          <w:rFonts w:ascii="Avenir Next LT Pro Light" w:hAnsi="Avenir Next LT Pro Light" w:cs="Arial"/>
        </w:rPr>
        <w:t>3.6</w:t>
      </w:r>
      <w:r w:rsidRPr="00EC59C1">
        <w:rPr>
          <w:rFonts w:ascii="Avenir Next LT Pro Light" w:hAnsi="Avenir Next LT Pro Light" w:cs="Arial"/>
        </w:rPr>
        <w:tab/>
        <w:t>FREE BASIC SERVICES AND INDIGENT SUPPORT</w:t>
      </w:r>
      <w:bookmarkEnd w:id="85"/>
      <w:bookmarkEnd w:id="86"/>
    </w:p>
    <w:p w14:paraId="0A1F339B" w14:textId="77777777" w:rsidR="001811A7" w:rsidRPr="00EC59C1" w:rsidRDefault="001811A7" w:rsidP="00256BB6">
      <w:pPr>
        <w:contextualSpacing/>
        <w:jc w:val="both"/>
        <w:rPr>
          <w:rFonts w:ascii="Avenir Next LT Pro Light" w:hAnsi="Avenir Next LT Pro Light" w:cs="Arial"/>
          <w:noProof/>
        </w:rPr>
      </w:pPr>
    </w:p>
    <w:p w14:paraId="6A0B7408" w14:textId="77777777" w:rsidR="00272AEC" w:rsidRPr="00EC59C1"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FREE BASIC SERVICES AND INDIGENT SUPPORT</w:t>
      </w:r>
    </w:p>
    <w:p w14:paraId="546F55FC" w14:textId="77777777" w:rsidR="00A35686" w:rsidRPr="00EC59C1" w:rsidRDefault="00A3568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853697F" w14:textId="74228DA0" w:rsidR="000778E0" w:rsidRPr="00EC59C1"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provision of free basic social services by local government is part of the broader social agenda and anti-poverty strategy of the South African government.  Government at all levels has a constitutional obligation to take measures towards the realisation of the social and economic rights of all people as contained in the Bill of Rights. These rights include, inter alia health care, water, education, housing, food, social </w:t>
      </w:r>
      <w:r w:rsidR="00784BD5" w:rsidRPr="00EC59C1">
        <w:rPr>
          <w:rFonts w:ascii="Avenir Next LT Pro Light" w:hAnsi="Avenir Next LT Pro Light" w:cs="Arial"/>
          <w:bCs/>
          <w:iCs/>
        </w:rPr>
        <w:t>security,</w:t>
      </w:r>
      <w:r w:rsidRPr="00EC59C1">
        <w:rPr>
          <w:rFonts w:ascii="Avenir Next LT Pro Light" w:hAnsi="Avenir Next LT Pro Light" w:cs="Arial"/>
          <w:bCs/>
          <w:iCs/>
        </w:rPr>
        <w:t xml:space="preserve"> and the environment. Mkhambathini Municipality Indigent register.</w:t>
      </w:r>
    </w:p>
    <w:p w14:paraId="55AD80EF" w14:textId="77777777" w:rsidR="009C03E1" w:rsidRPr="00EC59C1" w:rsidRDefault="009C03E1"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574AADD0" w14:textId="308ABE26"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social package assists households that are poor or face other circumstances that limit their ability to pay for services. To receive these free services the households are required to register in terms of the Municipality’s Indigent Policy.  </w:t>
      </w:r>
    </w:p>
    <w:p w14:paraId="66FAF9F9" w14:textId="77777777"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5E106E82" w14:textId="6D044F14"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The cost of the social package of the registered indigent households is largely financed by national government through the local government equitable share received in terms of the annual Division of Revenue Act. And takes the form of social relief for the family of deceased persons who are destitute without income.</w:t>
      </w:r>
    </w:p>
    <w:p w14:paraId="376C563B" w14:textId="77777777" w:rsidR="00DE5ECE"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3CCE07AA" w14:textId="683DCC68" w:rsidR="00272AEC" w:rsidRPr="00EC59C1" w:rsidRDefault="00DE5ECE" w:rsidP="00DE5ECE">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i/>
        </w:rPr>
      </w:pPr>
      <w:r w:rsidRPr="00EC59C1">
        <w:rPr>
          <w:rFonts w:ascii="Avenir Next LT Pro Light" w:hAnsi="Avenir Next LT Pro Light" w:cs="Arial"/>
          <w:bCs/>
          <w:iCs/>
        </w:rPr>
        <w:t xml:space="preserve">The Free Basic Services is funded through the equitable share which is received from National Government. There are currently 300 households who are registered as indigents in 2017 but that database is reviewed on an annual basis for ensuring that the Municipality cover all affected families.                                        </w:t>
      </w:r>
      <w:r w:rsidR="009C03E1" w:rsidRPr="00EC59C1">
        <w:rPr>
          <w:rFonts w:ascii="Avenir Next LT Pro Light" w:hAnsi="Avenir Next LT Pro Light" w:cs="Arial"/>
          <w:bCs/>
          <w:iCs/>
        </w:rPr>
        <w:t xml:space="preserve">          </w:t>
      </w:r>
      <w:r w:rsidRPr="00EC59C1">
        <w:rPr>
          <w:rFonts w:ascii="Avenir Next LT Pro Light" w:hAnsi="Avenir Next LT Pro Light" w:cs="Arial"/>
          <w:bCs/>
          <w:iCs/>
        </w:rPr>
        <w:t xml:space="preserve">    </w:t>
      </w:r>
      <w:r w:rsidR="00272AEC"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272AEC" w:rsidRPr="00EC59C1">
        <w:rPr>
          <w:rFonts w:ascii="Avenir Next LT Pro Light" w:hAnsi="Avenir Next LT Pro Light" w:cs="Arial"/>
          <w:i/>
        </w:rPr>
        <w:t>3.</w:t>
      </w:r>
      <w:r w:rsidR="005C13DD" w:rsidRPr="00EC59C1">
        <w:rPr>
          <w:rFonts w:ascii="Avenir Next LT Pro Light" w:hAnsi="Avenir Next LT Pro Light" w:cs="Arial"/>
          <w:i/>
        </w:rPr>
        <w:t>5.</w:t>
      </w:r>
      <w:r w:rsidR="00784BD5" w:rsidRPr="00EC59C1">
        <w:rPr>
          <w:rFonts w:ascii="Avenir Next LT Pro Light" w:hAnsi="Avenir Next LT Pro Light" w:cs="Arial"/>
          <w:i/>
        </w:rPr>
        <w:t>6</w:t>
      </w:r>
    </w:p>
    <w:p w14:paraId="4708D4DB" w14:textId="3863895A" w:rsidR="00272AEC" w:rsidRPr="00EC59C1" w:rsidRDefault="00272AEC" w:rsidP="00256BB6">
      <w:pPr>
        <w:contextualSpacing/>
        <w:jc w:val="both"/>
        <w:rPr>
          <w:rFonts w:ascii="Avenir Next LT Pro Light" w:hAnsi="Avenir Next LT Pro Light" w:cs="Arial"/>
          <w:noProof/>
        </w:rPr>
      </w:pPr>
    </w:p>
    <w:p w14:paraId="137C3D58" w14:textId="77777777" w:rsidR="00114C16" w:rsidRPr="00EC59C1" w:rsidRDefault="00114C16" w:rsidP="00256BB6">
      <w:pPr>
        <w:contextualSpacing/>
        <w:jc w:val="both"/>
        <w:rPr>
          <w:rFonts w:ascii="Avenir Next LT Pro Light" w:hAnsi="Avenir Next LT Pro Light" w:cs="Arial"/>
          <w:noProof/>
        </w:rPr>
      </w:pPr>
    </w:p>
    <w:p w14:paraId="72E70F0D" w14:textId="77777777" w:rsidR="00B42075" w:rsidRPr="00EC59C1" w:rsidRDefault="00B42075" w:rsidP="00256BB6">
      <w:pPr>
        <w:contextualSpacing/>
        <w:jc w:val="both"/>
        <w:rPr>
          <w:rFonts w:ascii="Avenir Next LT Pro Light" w:hAnsi="Avenir Next LT Pro Light" w:cs="Arial"/>
        </w:rPr>
        <w:sectPr w:rsidR="00B42075" w:rsidRPr="00EC59C1" w:rsidSect="00822724">
          <w:pgSz w:w="12240" w:h="15840"/>
          <w:pgMar w:top="2181" w:right="1440" w:bottom="1440" w:left="1701" w:header="709" w:footer="709" w:gutter="0"/>
          <w:cols w:space="708"/>
          <w:titlePg/>
          <w:docGrid w:linePitch="360"/>
        </w:sectPr>
      </w:pPr>
    </w:p>
    <w:p w14:paraId="2539634E" w14:textId="77777777" w:rsidR="0055445B" w:rsidRPr="00EC59C1" w:rsidRDefault="0055445B" w:rsidP="00256BB6">
      <w:pPr>
        <w:contextualSpacing/>
        <w:jc w:val="both"/>
        <w:rPr>
          <w:rFonts w:ascii="Avenir Next LT Pro Light" w:hAnsi="Avenir Next LT Pro Light" w:cs="Arial"/>
        </w:rPr>
      </w:pPr>
    </w:p>
    <w:p w14:paraId="5BEBA876" w14:textId="77777777" w:rsidR="0055445B" w:rsidRPr="00EC59C1" w:rsidRDefault="0055445B" w:rsidP="00256BB6">
      <w:pPr>
        <w:contextualSpacing/>
        <w:jc w:val="both"/>
        <w:rPr>
          <w:rFonts w:ascii="Avenir Next LT Pro Light" w:hAnsi="Avenir Next LT Pro Light" w:cs="Arial"/>
        </w:rPr>
      </w:pPr>
    </w:p>
    <w:p w14:paraId="1E7FD937" w14:textId="77777777" w:rsidR="00BC026A" w:rsidRPr="00EC59C1" w:rsidRDefault="00BC026A" w:rsidP="00256BB6">
      <w:pPr>
        <w:contextualSpacing/>
        <w:jc w:val="both"/>
        <w:rPr>
          <w:rFonts w:ascii="Avenir Next LT Pro Light" w:hAnsi="Avenir Next LT Pro Light" w:cs="Arial"/>
        </w:rPr>
      </w:pPr>
    </w:p>
    <w:p w14:paraId="732096D0" w14:textId="77777777" w:rsidR="00BC026A" w:rsidRPr="00EC59C1" w:rsidRDefault="00BC026A" w:rsidP="00256BB6">
      <w:pPr>
        <w:contextualSpacing/>
        <w:jc w:val="both"/>
        <w:rPr>
          <w:rFonts w:ascii="Avenir Next LT Pro Light" w:hAnsi="Avenir Next LT Pro Light" w:cs="Arial"/>
        </w:rPr>
      </w:pPr>
    </w:p>
    <w:tbl>
      <w:tblPr>
        <w:tblW w:w="12509" w:type="dxa"/>
        <w:tblInd w:w="113" w:type="dxa"/>
        <w:tblLook w:val="04A0" w:firstRow="1" w:lastRow="0" w:firstColumn="1" w:lastColumn="0" w:noHBand="0" w:noVBand="1"/>
      </w:tblPr>
      <w:tblGrid>
        <w:gridCol w:w="2062"/>
        <w:gridCol w:w="2843"/>
        <w:gridCol w:w="1212"/>
        <w:gridCol w:w="905"/>
        <w:gridCol w:w="1212"/>
        <w:gridCol w:w="1165"/>
        <w:gridCol w:w="1548"/>
        <w:gridCol w:w="11"/>
        <w:gridCol w:w="1551"/>
      </w:tblGrid>
      <w:tr w:rsidR="00B619D1" w:rsidRPr="00EC59C1" w14:paraId="08C3B1CE" w14:textId="77777777" w:rsidTr="0002449A">
        <w:trPr>
          <w:trHeight w:val="90"/>
        </w:trPr>
        <w:tc>
          <w:tcPr>
            <w:tcW w:w="12509" w:type="dxa"/>
            <w:gridSpan w:val="9"/>
            <w:tcBorders>
              <w:top w:val="single" w:sz="4" w:space="0" w:color="auto"/>
              <w:left w:val="single" w:sz="4" w:space="0" w:color="auto"/>
              <w:bottom w:val="single" w:sz="4" w:space="0" w:color="auto"/>
              <w:right w:val="single" w:sz="4" w:space="0" w:color="auto"/>
            </w:tcBorders>
            <w:shd w:val="clear" w:color="000000" w:fill="C4D79B"/>
            <w:vAlign w:val="bottom"/>
            <w:hideMark/>
          </w:tcPr>
          <w:p w14:paraId="28A2CDF3"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Free Basic Service Policy Objectives Taken From IDP</w:t>
            </w:r>
          </w:p>
        </w:tc>
      </w:tr>
      <w:tr w:rsidR="00B619D1" w:rsidRPr="00EC59C1" w14:paraId="1FF188DB" w14:textId="77777777" w:rsidTr="0002449A">
        <w:trPr>
          <w:trHeight w:val="151"/>
        </w:trPr>
        <w:tc>
          <w:tcPr>
            <w:tcW w:w="2062" w:type="dxa"/>
            <w:tcBorders>
              <w:top w:val="single" w:sz="4" w:space="0" w:color="auto"/>
              <w:left w:val="single" w:sz="4" w:space="0" w:color="auto"/>
              <w:bottom w:val="nil"/>
              <w:right w:val="single" w:sz="4" w:space="0" w:color="auto"/>
            </w:tcBorders>
            <w:shd w:val="clear" w:color="000000" w:fill="C4D79B"/>
            <w:hideMark/>
          </w:tcPr>
          <w:p w14:paraId="5688ED19"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2843" w:type="dxa"/>
            <w:vMerge w:val="restart"/>
            <w:tcBorders>
              <w:top w:val="single" w:sz="4" w:space="0" w:color="auto"/>
              <w:left w:val="single" w:sz="4" w:space="0" w:color="auto"/>
              <w:bottom w:val="nil"/>
              <w:right w:val="single" w:sz="4" w:space="0" w:color="000000"/>
            </w:tcBorders>
            <w:shd w:val="clear" w:color="000000" w:fill="C4D79B"/>
            <w:hideMark/>
          </w:tcPr>
          <w:p w14:paraId="5DFCB9F0"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2117" w:type="dxa"/>
            <w:gridSpan w:val="2"/>
            <w:tcBorders>
              <w:top w:val="single" w:sz="4" w:space="0" w:color="auto"/>
              <w:left w:val="nil"/>
              <w:bottom w:val="single" w:sz="4" w:space="0" w:color="auto"/>
              <w:right w:val="single" w:sz="4" w:space="0" w:color="000000"/>
            </w:tcBorders>
            <w:shd w:val="clear" w:color="000000" w:fill="C4D79B"/>
            <w:hideMark/>
          </w:tcPr>
          <w:p w14:paraId="43760E92"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3936" w:type="dxa"/>
            <w:gridSpan w:val="4"/>
            <w:tcBorders>
              <w:top w:val="single" w:sz="4" w:space="0" w:color="auto"/>
              <w:left w:val="nil"/>
              <w:bottom w:val="single" w:sz="4" w:space="0" w:color="auto"/>
              <w:right w:val="single" w:sz="4" w:space="0" w:color="000000"/>
            </w:tcBorders>
            <w:shd w:val="clear" w:color="000000" w:fill="C4D79B"/>
            <w:hideMark/>
          </w:tcPr>
          <w:p w14:paraId="2319BD79"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1551" w:type="dxa"/>
            <w:tcBorders>
              <w:top w:val="single" w:sz="4" w:space="0" w:color="auto"/>
              <w:left w:val="nil"/>
              <w:bottom w:val="single" w:sz="4" w:space="0" w:color="auto"/>
              <w:right w:val="single" w:sz="4" w:space="0" w:color="auto"/>
            </w:tcBorders>
            <w:shd w:val="clear" w:color="000000" w:fill="C4D79B"/>
            <w:hideMark/>
          </w:tcPr>
          <w:p w14:paraId="2D869AE8"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B619D1" w:rsidRPr="00EC59C1" w14:paraId="77247D87" w14:textId="77777777" w:rsidTr="0002449A">
        <w:trPr>
          <w:trHeight w:val="151"/>
        </w:trPr>
        <w:tc>
          <w:tcPr>
            <w:tcW w:w="2062" w:type="dxa"/>
            <w:tcBorders>
              <w:top w:val="nil"/>
              <w:left w:val="single" w:sz="4" w:space="0" w:color="auto"/>
              <w:bottom w:val="nil"/>
              <w:right w:val="single" w:sz="4" w:space="0" w:color="auto"/>
            </w:tcBorders>
            <w:shd w:val="clear" w:color="000000" w:fill="C4D79B"/>
            <w:hideMark/>
          </w:tcPr>
          <w:p w14:paraId="101BF37B"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843" w:type="dxa"/>
            <w:vMerge/>
            <w:tcBorders>
              <w:top w:val="single" w:sz="4" w:space="0" w:color="auto"/>
              <w:left w:val="single" w:sz="4" w:space="0" w:color="auto"/>
              <w:bottom w:val="nil"/>
              <w:right w:val="single" w:sz="4" w:space="0" w:color="000000"/>
            </w:tcBorders>
            <w:vAlign w:val="center"/>
            <w:hideMark/>
          </w:tcPr>
          <w:p w14:paraId="1B5878D2" w14:textId="77777777" w:rsidR="00B619D1" w:rsidRPr="00EC59C1" w:rsidRDefault="00B619D1" w:rsidP="0002449A">
            <w:pPr>
              <w:rPr>
                <w:rFonts w:ascii="Avenir Next LT Pro Light" w:hAnsi="Avenir Next LT Pro Light" w:cs="Calibri"/>
                <w:b/>
                <w:bCs/>
                <w:color w:val="000000"/>
                <w:sz w:val="20"/>
                <w:szCs w:val="20"/>
              </w:rPr>
            </w:pPr>
          </w:p>
        </w:tc>
        <w:tc>
          <w:tcPr>
            <w:tcW w:w="1212" w:type="dxa"/>
            <w:tcBorders>
              <w:top w:val="nil"/>
              <w:left w:val="nil"/>
              <w:bottom w:val="nil"/>
              <w:right w:val="nil"/>
            </w:tcBorders>
            <w:shd w:val="clear" w:color="000000" w:fill="C4D79B"/>
            <w:hideMark/>
          </w:tcPr>
          <w:p w14:paraId="2C1FE08A"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905" w:type="dxa"/>
            <w:tcBorders>
              <w:top w:val="single" w:sz="4" w:space="0" w:color="auto"/>
              <w:left w:val="single" w:sz="4" w:space="0" w:color="auto"/>
              <w:bottom w:val="nil"/>
              <w:right w:val="single" w:sz="4" w:space="0" w:color="auto"/>
            </w:tcBorders>
            <w:shd w:val="clear" w:color="000000" w:fill="C4D79B"/>
            <w:hideMark/>
          </w:tcPr>
          <w:p w14:paraId="5DF5D636"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2377"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3B27CBC8"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48" w:type="dxa"/>
            <w:tcBorders>
              <w:top w:val="nil"/>
              <w:left w:val="nil"/>
              <w:bottom w:val="single" w:sz="4" w:space="0" w:color="auto"/>
              <w:right w:val="single" w:sz="4" w:space="0" w:color="auto"/>
            </w:tcBorders>
            <w:shd w:val="clear" w:color="000000" w:fill="C4D79B"/>
            <w:hideMark/>
          </w:tcPr>
          <w:p w14:paraId="00C17C4B"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1562" w:type="dxa"/>
            <w:gridSpan w:val="2"/>
            <w:tcBorders>
              <w:top w:val="single" w:sz="4" w:space="0" w:color="auto"/>
              <w:left w:val="nil"/>
              <w:bottom w:val="single" w:sz="4" w:space="0" w:color="auto"/>
              <w:right w:val="single" w:sz="4" w:space="0" w:color="auto"/>
            </w:tcBorders>
            <w:shd w:val="clear" w:color="000000" w:fill="C4D79B"/>
            <w:hideMark/>
          </w:tcPr>
          <w:p w14:paraId="19CA0B69" w14:textId="77777777" w:rsidR="00B619D1" w:rsidRPr="00EC59C1" w:rsidRDefault="00B619D1" w:rsidP="0002449A">
            <w:pPr>
              <w:jc w:val="center"/>
              <w:rPr>
                <w:rFonts w:ascii="Avenir Next LT Pro Light" w:hAnsi="Avenir Next LT Pro Light" w:cs="Calibri"/>
                <w:b/>
                <w:bCs/>
                <w:color w:val="000000"/>
                <w:sz w:val="20"/>
                <w:szCs w:val="20"/>
              </w:rPr>
            </w:pPr>
          </w:p>
        </w:tc>
      </w:tr>
      <w:tr w:rsidR="00B619D1" w:rsidRPr="00EC59C1" w14:paraId="509BBECF" w14:textId="77777777" w:rsidTr="0002449A">
        <w:trPr>
          <w:trHeight w:val="151"/>
        </w:trPr>
        <w:tc>
          <w:tcPr>
            <w:tcW w:w="2062" w:type="dxa"/>
            <w:tcBorders>
              <w:top w:val="nil"/>
              <w:left w:val="single" w:sz="4" w:space="0" w:color="auto"/>
              <w:bottom w:val="nil"/>
              <w:right w:val="single" w:sz="4" w:space="0" w:color="auto"/>
              <w:tr2bl w:val="single" w:sz="4" w:space="0" w:color="auto"/>
            </w:tcBorders>
            <w:shd w:val="clear" w:color="000000" w:fill="C4D79B"/>
            <w:vAlign w:val="bottom"/>
            <w:hideMark/>
          </w:tcPr>
          <w:p w14:paraId="4DF0AD33" w14:textId="77777777" w:rsidR="00B619D1" w:rsidRPr="00EC59C1" w:rsidRDefault="00B619D1" w:rsidP="0002449A">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2843" w:type="dxa"/>
            <w:vMerge/>
            <w:tcBorders>
              <w:top w:val="single" w:sz="4" w:space="0" w:color="auto"/>
              <w:left w:val="single" w:sz="4" w:space="0" w:color="auto"/>
              <w:bottom w:val="nil"/>
              <w:right w:val="single" w:sz="4" w:space="0" w:color="000000"/>
            </w:tcBorders>
            <w:vAlign w:val="center"/>
            <w:hideMark/>
          </w:tcPr>
          <w:p w14:paraId="25315738" w14:textId="77777777" w:rsidR="00B619D1" w:rsidRPr="00EC59C1" w:rsidRDefault="00B619D1" w:rsidP="0002449A">
            <w:pPr>
              <w:rPr>
                <w:rFonts w:ascii="Avenir Next LT Pro Light" w:hAnsi="Avenir Next LT Pro Light" w:cs="Calibri"/>
                <w:b/>
                <w:bCs/>
                <w:color w:val="000000"/>
                <w:sz w:val="20"/>
                <w:szCs w:val="20"/>
              </w:rPr>
            </w:pPr>
          </w:p>
        </w:tc>
        <w:tc>
          <w:tcPr>
            <w:tcW w:w="1212" w:type="dxa"/>
            <w:tcBorders>
              <w:top w:val="single" w:sz="4" w:space="0" w:color="auto"/>
              <w:left w:val="single" w:sz="4" w:space="0" w:color="auto"/>
              <w:bottom w:val="nil"/>
              <w:right w:val="single" w:sz="4" w:space="0" w:color="auto"/>
            </w:tcBorders>
            <w:shd w:val="clear" w:color="000000" w:fill="C4D79B"/>
            <w:hideMark/>
          </w:tcPr>
          <w:p w14:paraId="70EBC314"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905" w:type="dxa"/>
            <w:tcBorders>
              <w:top w:val="single" w:sz="4" w:space="0" w:color="auto"/>
              <w:left w:val="nil"/>
              <w:bottom w:val="nil"/>
              <w:right w:val="single" w:sz="4" w:space="0" w:color="auto"/>
            </w:tcBorders>
            <w:shd w:val="clear" w:color="000000" w:fill="C4D79B"/>
            <w:hideMark/>
          </w:tcPr>
          <w:p w14:paraId="1FA7B7E6"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212" w:type="dxa"/>
            <w:tcBorders>
              <w:top w:val="nil"/>
              <w:left w:val="nil"/>
              <w:bottom w:val="nil"/>
              <w:right w:val="nil"/>
            </w:tcBorders>
            <w:shd w:val="clear" w:color="000000" w:fill="C4D79B"/>
            <w:vAlign w:val="bottom"/>
            <w:hideMark/>
          </w:tcPr>
          <w:p w14:paraId="0046C01C"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165" w:type="dxa"/>
            <w:tcBorders>
              <w:top w:val="single" w:sz="4" w:space="0" w:color="auto"/>
              <w:left w:val="single" w:sz="4" w:space="0" w:color="auto"/>
              <w:bottom w:val="nil"/>
              <w:right w:val="single" w:sz="4" w:space="0" w:color="auto"/>
            </w:tcBorders>
            <w:shd w:val="clear" w:color="000000" w:fill="C4D79B"/>
            <w:vAlign w:val="bottom"/>
            <w:hideMark/>
          </w:tcPr>
          <w:p w14:paraId="3544A593"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548" w:type="dxa"/>
            <w:tcBorders>
              <w:top w:val="single" w:sz="4" w:space="0" w:color="auto"/>
              <w:left w:val="nil"/>
              <w:bottom w:val="nil"/>
              <w:right w:val="single" w:sz="4" w:space="0" w:color="auto"/>
            </w:tcBorders>
            <w:shd w:val="clear" w:color="000000" w:fill="C4D79B"/>
            <w:hideMark/>
          </w:tcPr>
          <w:p w14:paraId="2590C31C"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562" w:type="dxa"/>
            <w:gridSpan w:val="2"/>
            <w:tcBorders>
              <w:top w:val="nil"/>
              <w:left w:val="single" w:sz="4" w:space="0" w:color="auto"/>
              <w:bottom w:val="nil"/>
              <w:right w:val="nil"/>
            </w:tcBorders>
            <w:shd w:val="clear" w:color="000000" w:fill="C4D79B"/>
            <w:hideMark/>
          </w:tcPr>
          <w:p w14:paraId="3D99CEB5"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B619D1" w:rsidRPr="00EC59C1" w14:paraId="3704D94B" w14:textId="77777777" w:rsidTr="0002449A">
        <w:trPr>
          <w:trHeight w:val="151"/>
        </w:trPr>
        <w:tc>
          <w:tcPr>
            <w:tcW w:w="2062" w:type="dxa"/>
            <w:tcBorders>
              <w:top w:val="nil"/>
              <w:left w:val="single" w:sz="4" w:space="0" w:color="auto"/>
              <w:bottom w:val="single" w:sz="4" w:space="0" w:color="auto"/>
              <w:right w:val="single" w:sz="4" w:space="0" w:color="auto"/>
            </w:tcBorders>
            <w:shd w:val="clear" w:color="000000" w:fill="C4D79B"/>
            <w:noWrap/>
            <w:vAlign w:val="bottom"/>
            <w:hideMark/>
          </w:tcPr>
          <w:p w14:paraId="01F3E8DD"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w:t>
            </w:r>
          </w:p>
        </w:tc>
        <w:tc>
          <w:tcPr>
            <w:tcW w:w="2843" w:type="dxa"/>
            <w:tcBorders>
              <w:top w:val="nil"/>
              <w:left w:val="nil"/>
              <w:bottom w:val="single" w:sz="4" w:space="0" w:color="auto"/>
              <w:right w:val="single" w:sz="4" w:space="0" w:color="auto"/>
            </w:tcBorders>
            <w:shd w:val="clear" w:color="000000" w:fill="C4D79B"/>
            <w:noWrap/>
            <w:vAlign w:val="bottom"/>
            <w:hideMark/>
          </w:tcPr>
          <w:p w14:paraId="05391BB7"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w:t>
            </w:r>
          </w:p>
        </w:tc>
        <w:tc>
          <w:tcPr>
            <w:tcW w:w="1212" w:type="dxa"/>
            <w:tcBorders>
              <w:top w:val="nil"/>
              <w:left w:val="nil"/>
              <w:bottom w:val="single" w:sz="4" w:space="0" w:color="auto"/>
              <w:right w:val="nil"/>
            </w:tcBorders>
            <w:shd w:val="clear" w:color="000000" w:fill="C4D79B"/>
            <w:noWrap/>
            <w:vAlign w:val="bottom"/>
            <w:hideMark/>
          </w:tcPr>
          <w:p w14:paraId="7AE8DC26"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(iii)</w:t>
            </w:r>
          </w:p>
        </w:tc>
        <w:tc>
          <w:tcPr>
            <w:tcW w:w="905" w:type="dxa"/>
            <w:tcBorders>
              <w:top w:val="nil"/>
              <w:left w:val="single" w:sz="4" w:space="0" w:color="auto"/>
              <w:bottom w:val="single" w:sz="4" w:space="0" w:color="auto"/>
              <w:right w:val="single" w:sz="4" w:space="0" w:color="auto"/>
            </w:tcBorders>
            <w:shd w:val="clear" w:color="000000" w:fill="C4D79B"/>
            <w:noWrap/>
            <w:vAlign w:val="bottom"/>
            <w:hideMark/>
          </w:tcPr>
          <w:p w14:paraId="52529621"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(iv)</w:t>
            </w:r>
          </w:p>
        </w:tc>
        <w:tc>
          <w:tcPr>
            <w:tcW w:w="1212" w:type="dxa"/>
            <w:tcBorders>
              <w:top w:val="nil"/>
              <w:left w:val="nil"/>
              <w:bottom w:val="single" w:sz="4" w:space="0" w:color="auto"/>
              <w:right w:val="nil"/>
            </w:tcBorders>
            <w:shd w:val="clear" w:color="000000" w:fill="C4D79B"/>
            <w:noWrap/>
            <w:vAlign w:val="bottom"/>
            <w:hideMark/>
          </w:tcPr>
          <w:p w14:paraId="4556561E"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w:t>
            </w:r>
          </w:p>
        </w:tc>
        <w:tc>
          <w:tcPr>
            <w:tcW w:w="1165" w:type="dxa"/>
            <w:tcBorders>
              <w:top w:val="nil"/>
              <w:left w:val="single" w:sz="4" w:space="0" w:color="auto"/>
              <w:bottom w:val="single" w:sz="4" w:space="0" w:color="auto"/>
              <w:right w:val="single" w:sz="4" w:space="0" w:color="auto"/>
            </w:tcBorders>
            <w:shd w:val="clear" w:color="000000" w:fill="C4D79B"/>
            <w:noWrap/>
            <w:vAlign w:val="bottom"/>
            <w:hideMark/>
          </w:tcPr>
          <w:p w14:paraId="1C32867B"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w:t>
            </w:r>
          </w:p>
        </w:tc>
        <w:tc>
          <w:tcPr>
            <w:tcW w:w="1548" w:type="dxa"/>
            <w:tcBorders>
              <w:top w:val="nil"/>
              <w:left w:val="nil"/>
              <w:bottom w:val="single" w:sz="4" w:space="0" w:color="auto"/>
              <w:right w:val="single" w:sz="4" w:space="0" w:color="auto"/>
            </w:tcBorders>
            <w:shd w:val="clear" w:color="000000" w:fill="C4D79B"/>
            <w:noWrap/>
            <w:vAlign w:val="bottom"/>
            <w:hideMark/>
          </w:tcPr>
          <w:p w14:paraId="595DDE65"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w:t>
            </w:r>
          </w:p>
        </w:tc>
        <w:tc>
          <w:tcPr>
            <w:tcW w:w="1562" w:type="dxa"/>
            <w:gridSpan w:val="2"/>
            <w:tcBorders>
              <w:top w:val="nil"/>
              <w:left w:val="nil"/>
              <w:bottom w:val="single" w:sz="4" w:space="0" w:color="auto"/>
              <w:right w:val="single" w:sz="4" w:space="0" w:color="auto"/>
            </w:tcBorders>
            <w:shd w:val="clear" w:color="000000" w:fill="C4D79B"/>
            <w:noWrap/>
            <w:vAlign w:val="bottom"/>
            <w:hideMark/>
          </w:tcPr>
          <w:p w14:paraId="0129AE00" w14:textId="77777777" w:rsidR="00B619D1" w:rsidRPr="00EC59C1" w:rsidRDefault="00B619D1" w:rsidP="0002449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(viii)</w:t>
            </w:r>
          </w:p>
        </w:tc>
      </w:tr>
      <w:tr w:rsidR="00B619D1" w:rsidRPr="00EC59C1" w14:paraId="31ABA2BF" w14:textId="77777777" w:rsidTr="0002449A">
        <w:trPr>
          <w:trHeight w:val="151"/>
        </w:trPr>
        <w:tc>
          <w:tcPr>
            <w:tcW w:w="12509" w:type="dxa"/>
            <w:gridSpan w:val="9"/>
            <w:tcBorders>
              <w:top w:val="single" w:sz="4" w:space="0" w:color="auto"/>
              <w:left w:val="single" w:sz="4" w:space="0" w:color="auto"/>
              <w:bottom w:val="single" w:sz="4" w:space="0" w:color="auto"/>
              <w:right w:val="single" w:sz="4" w:space="0" w:color="auto"/>
            </w:tcBorders>
            <w:shd w:val="clear" w:color="auto" w:fill="auto"/>
            <w:vAlign w:val="bottom"/>
            <w:hideMark/>
          </w:tcPr>
          <w:p w14:paraId="5010DAED" w14:textId="77777777" w:rsidR="00B619D1" w:rsidRPr="00EC59C1" w:rsidRDefault="00B619D1" w:rsidP="0002449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Service Objective xxx</w:t>
            </w:r>
          </w:p>
        </w:tc>
      </w:tr>
      <w:tr w:rsidR="00B619D1" w:rsidRPr="00EC59C1" w14:paraId="1174088F" w14:textId="77777777" w:rsidTr="0002449A">
        <w:trPr>
          <w:trHeight w:val="295"/>
        </w:trPr>
        <w:tc>
          <w:tcPr>
            <w:tcW w:w="2062" w:type="dxa"/>
            <w:vMerge w:val="restart"/>
            <w:tcBorders>
              <w:left w:val="single" w:sz="4" w:space="0" w:color="auto"/>
              <w:right w:val="single" w:sz="4" w:space="0" w:color="auto"/>
            </w:tcBorders>
            <w:shd w:val="clear" w:color="auto" w:fill="auto"/>
            <w:vAlign w:val="center"/>
            <w:hideMark/>
          </w:tcPr>
          <w:p w14:paraId="1C46EEB5" w14:textId="7CB2059F" w:rsidR="00B619D1" w:rsidRPr="00EC59C1" w:rsidRDefault="00520DD2"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To ensure provision of free Basic Services for indigent residents of Mkhambathini Municipality</w:t>
            </w:r>
          </w:p>
        </w:tc>
        <w:tc>
          <w:tcPr>
            <w:tcW w:w="2843" w:type="dxa"/>
            <w:tcBorders>
              <w:top w:val="nil"/>
              <w:left w:val="single" w:sz="4" w:space="0" w:color="auto"/>
              <w:bottom w:val="single" w:sz="4" w:space="0" w:color="auto"/>
              <w:right w:val="single" w:sz="4" w:space="0" w:color="auto"/>
            </w:tcBorders>
            <w:shd w:val="clear" w:color="auto" w:fill="auto"/>
            <w:vAlign w:val="center"/>
            <w:hideMark/>
          </w:tcPr>
          <w:p w14:paraId="68404BDA" w14:textId="77777777" w:rsidR="00B619D1" w:rsidRPr="00EC59C1" w:rsidRDefault="00B619D1" w:rsidP="0002449A">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 xml:space="preserve">Number of quarterly social relief reports submitted to portfolio committee </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14:paraId="05AAC995" w14:textId="77777777"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905" w:type="dxa"/>
            <w:tcBorders>
              <w:top w:val="single" w:sz="4" w:space="0" w:color="auto"/>
              <w:left w:val="nil"/>
              <w:bottom w:val="single" w:sz="4" w:space="0" w:color="auto"/>
              <w:right w:val="single" w:sz="4" w:space="0" w:color="auto"/>
            </w:tcBorders>
            <w:shd w:val="clear" w:color="auto" w:fill="auto"/>
            <w:vAlign w:val="center"/>
            <w:hideMark/>
          </w:tcPr>
          <w:p w14:paraId="04041560" w14:textId="06448311" w:rsidR="00B619D1" w:rsidRPr="00EC59C1" w:rsidRDefault="00160F88"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212" w:type="dxa"/>
            <w:tcBorders>
              <w:top w:val="single" w:sz="4" w:space="0" w:color="auto"/>
              <w:left w:val="nil"/>
              <w:bottom w:val="single" w:sz="4" w:space="0" w:color="auto"/>
              <w:right w:val="single" w:sz="4" w:space="0" w:color="auto"/>
            </w:tcBorders>
            <w:shd w:val="clear" w:color="auto" w:fill="auto"/>
            <w:vAlign w:val="center"/>
          </w:tcPr>
          <w:p w14:paraId="2BB4B8DA" w14:textId="2EA58058" w:rsidR="00B619D1" w:rsidRPr="00EC59C1" w:rsidRDefault="00160F88"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165" w:type="dxa"/>
            <w:tcBorders>
              <w:top w:val="nil"/>
              <w:left w:val="nil"/>
              <w:bottom w:val="single" w:sz="4" w:space="0" w:color="auto"/>
              <w:right w:val="single" w:sz="4" w:space="0" w:color="auto"/>
            </w:tcBorders>
            <w:shd w:val="clear" w:color="auto" w:fill="auto"/>
            <w:vAlign w:val="center"/>
          </w:tcPr>
          <w:p w14:paraId="4F2446C8" w14:textId="3C543A92"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548" w:type="dxa"/>
            <w:tcBorders>
              <w:top w:val="single" w:sz="4" w:space="0" w:color="auto"/>
              <w:left w:val="nil"/>
              <w:bottom w:val="single" w:sz="4" w:space="0" w:color="auto"/>
              <w:right w:val="single" w:sz="4" w:space="0" w:color="auto"/>
            </w:tcBorders>
            <w:shd w:val="clear" w:color="auto" w:fill="auto"/>
            <w:vAlign w:val="center"/>
            <w:hideMark/>
          </w:tcPr>
          <w:p w14:paraId="3DBC3A5A" w14:textId="42075608"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562" w:type="dxa"/>
            <w:gridSpan w:val="2"/>
            <w:tcBorders>
              <w:top w:val="nil"/>
              <w:left w:val="nil"/>
              <w:bottom w:val="single" w:sz="4" w:space="0" w:color="auto"/>
              <w:right w:val="single" w:sz="4" w:space="0" w:color="auto"/>
            </w:tcBorders>
            <w:shd w:val="clear" w:color="auto" w:fill="auto"/>
            <w:vAlign w:val="center"/>
            <w:hideMark/>
          </w:tcPr>
          <w:p w14:paraId="79176469" w14:textId="47E3882B" w:rsidR="00B619D1" w:rsidRPr="00EC59C1" w:rsidRDefault="009A43A9"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r>
      <w:tr w:rsidR="00B619D1" w:rsidRPr="00EC59C1" w14:paraId="6F704CB0" w14:textId="77777777" w:rsidTr="0002449A">
        <w:trPr>
          <w:trHeight w:val="302"/>
        </w:trPr>
        <w:tc>
          <w:tcPr>
            <w:tcW w:w="2062" w:type="dxa"/>
            <w:vMerge/>
            <w:tcBorders>
              <w:left w:val="single" w:sz="4" w:space="0" w:color="auto"/>
              <w:bottom w:val="single" w:sz="4" w:space="0" w:color="000000"/>
              <w:right w:val="single" w:sz="4" w:space="0" w:color="auto"/>
            </w:tcBorders>
            <w:vAlign w:val="center"/>
            <w:hideMark/>
          </w:tcPr>
          <w:p w14:paraId="2B790588" w14:textId="77777777" w:rsidR="00B619D1" w:rsidRPr="00EC59C1" w:rsidRDefault="00B619D1" w:rsidP="0002449A">
            <w:pPr>
              <w:rPr>
                <w:rFonts w:ascii="Avenir Next LT Pro Light" w:hAnsi="Avenir Next LT Pro Light" w:cs="Calibri"/>
                <w:color w:val="000000"/>
                <w:sz w:val="20"/>
                <w:szCs w:val="20"/>
              </w:rPr>
            </w:pPr>
          </w:p>
        </w:tc>
        <w:tc>
          <w:tcPr>
            <w:tcW w:w="2843" w:type="dxa"/>
            <w:tcBorders>
              <w:top w:val="single" w:sz="4" w:space="0" w:color="auto"/>
              <w:left w:val="nil"/>
              <w:bottom w:val="single" w:sz="4" w:space="0" w:color="auto"/>
              <w:right w:val="single" w:sz="4" w:space="0" w:color="auto"/>
            </w:tcBorders>
            <w:shd w:val="clear" w:color="auto" w:fill="auto"/>
            <w:vAlign w:val="bottom"/>
            <w:hideMark/>
          </w:tcPr>
          <w:p w14:paraId="5CD5F2FE" w14:textId="2FF49E50" w:rsidR="00B619D1" w:rsidRPr="00EC59C1" w:rsidRDefault="00F63A10" w:rsidP="0002449A">
            <w:pPr>
              <w:rPr>
                <w:rFonts w:ascii="Avenir Next LT Pro Light" w:hAnsi="Avenir Next LT Pro Light" w:cs="Calibri"/>
                <w:color w:val="000000"/>
                <w:sz w:val="18"/>
                <w:szCs w:val="18"/>
              </w:rPr>
            </w:pPr>
            <w:r w:rsidRPr="00F63A10">
              <w:rPr>
                <w:rFonts w:ascii="Avenir Next LT Pro Light" w:hAnsi="Avenir Next LT Pro Light" w:cs="Calibri"/>
                <w:color w:val="000000"/>
                <w:sz w:val="18"/>
                <w:szCs w:val="18"/>
              </w:rPr>
              <w:t>Number of reports on the number of households earning less than R1,100 a month with access to free basic Electricity</w:t>
            </w:r>
          </w:p>
        </w:tc>
        <w:tc>
          <w:tcPr>
            <w:tcW w:w="1212" w:type="dxa"/>
            <w:tcBorders>
              <w:top w:val="nil"/>
              <w:left w:val="nil"/>
              <w:bottom w:val="single" w:sz="4" w:space="0" w:color="auto"/>
              <w:right w:val="single" w:sz="4" w:space="0" w:color="auto"/>
            </w:tcBorders>
            <w:shd w:val="clear" w:color="auto" w:fill="auto"/>
            <w:vAlign w:val="center"/>
            <w:hideMark/>
          </w:tcPr>
          <w:p w14:paraId="16D7EA25" w14:textId="77777777"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905" w:type="dxa"/>
            <w:tcBorders>
              <w:top w:val="nil"/>
              <w:left w:val="nil"/>
              <w:bottom w:val="single" w:sz="4" w:space="0" w:color="auto"/>
              <w:right w:val="single" w:sz="4" w:space="0" w:color="auto"/>
            </w:tcBorders>
            <w:shd w:val="clear" w:color="auto" w:fill="auto"/>
            <w:vAlign w:val="center"/>
            <w:hideMark/>
          </w:tcPr>
          <w:p w14:paraId="743E482F" w14:textId="77777777"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212" w:type="dxa"/>
            <w:tcBorders>
              <w:top w:val="nil"/>
              <w:left w:val="nil"/>
              <w:bottom w:val="single" w:sz="4" w:space="0" w:color="auto"/>
              <w:right w:val="single" w:sz="4" w:space="0" w:color="auto"/>
            </w:tcBorders>
            <w:shd w:val="clear" w:color="auto" w:fill="auto"/>
            <w:vAlign w:val="center"/>
          </w:tcPr>
          <w:p w14:paraId="14641C80" w14:textId="77777777"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165" w:type="dxa"/>
            <w:tcBorders>
              <w:top w:val="nil"/>
              <w:left w:val="nil"/>
              <w:bottom w:val="single" w:sz="4" w:space="0" w:color="auto"/>
              <w:right w:val="single" w:sz="4" w:space="0" w:color="auto"/>
            </w:tcBorders>
            <w:shd w:val="clear" w:color="auto" w:fill="auto"/>
            <w:vAlign w:val="center"/>
          </w:tcPr>
          <w:p w14:paraId="5FA623DA" w14:textId="77777777"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548" w:type="dxa"/>
            <w:tcBorders>
              <w:top w:val="nil"/>
              <w:left w:val="nil"/>
              <w:bottom w:val="single" w:sz="4" w:space="0" w:color="auto"/>
              <w:right w:val="single" w:sz="4" w:space="0" w:color="auto"/>
            </w:tcBorders>
            <w:shd w:val="clear" w:color="auto" w:fill="auto"/>
            <w:vAlign w:val="center"/>
            <w:hideMark/>
          </w:tcPr>
          <w:p w14:paraId="03BA5BBC" w14:textId="77777777"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c>
          <w:tcPr>
            <w:tcW w:w="1562" w:type="dxa"/>
            <w:gridSpan w:val="2"/>
            <w:tcBorders>
              <w:top w:val="nil"/>
              <w:left w:val="nil"/>
              <w:bottom w:val="single" w:sz="4" w:space="0" w:color="auto"/>
              <w:right w:val="single" w:sz="4" w:space="0" w:color="auto"/>
            </w:tcBorders>
            <w:shd w:val="clear" w:color="auto" w:fill="auto"/>
            <w:vAlign w:val="center"/>
            <w:hideMark/>
          </w:tcPr>
          <w:p w14:paraId="1F5DE03D" w14:textId="60B8A2D9" w:rsidR="00B619D1" w:rsidRPr="00EC59C1" w:rsidRDefault="00B619D1" w:rsidP="0002449A">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4</w:t>
            </w:r>
          </w:p>
        </w:tc>
      </w:tr>
      <w:tr w:rsidR="00B619D1" w:rsidRPr="00EC59C1" w14:paraId="4CF592A2" w14:textId="77777777" w:rsidTr="0002449A">
        <w:trPr>
          <w:trHeight w:val="436"/>
        </w:trPr>
        <w:tc>
          <w:tcPr>
            <w:tcW w:w="12509" w:type="dxa"/>
            <w:gridSpan w:val="9"/>
            <w:tcBorders>
              <w:top w:val="single" w:sz="4" w:space="0" w:color="auto"/>
              <w:left w:val="single" w:sz="4" w:space="0" w:color="auto"/>
              <w:bottom w:val="single" w:sz="4" w:space="0" w:color="auto"/>
              <w:right w:val="single" w:sz="4" w:space="0" w:color="auto"/>
            </w:tcBorders>
            <w:shd w:val="clear" w:color="auto" w:fill="auto"/>
            <w:hideMark/>
          </w:tcPr>
          <w:p w14:paraId="423AF58C" w14:textId="77777777" w:rsidR="00B619D1" w:rsidRPr="00EC59C1" w:rsidRDefault="00B619D1" w:rsidP="0002449A">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p>
          <w:p w14:paraId="6AEACE34" w14:textId="77777777" w:rsidR="00B619D1" w:rsidRPr="00EC59C1" w:rsidRDefault="00B619D1" w:rsidP="0002449A">
            <w:pPr>
              <w:tabs>
                <w:tab w:val="left" w:pos="9936"/>
              </w:tabs>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w:t>
            </w:r>
            <w:r w:rsidRPr="00EC59C1">
              <w:rPr>
                <w:rFonts w:ascii="Avenir Next LT Pro Light" w:hAnsi="Avenir Next LT Pro Light" w:cs="Calibri"/>
                <w:i/>
                <w:iCs/>
                <w:color w:val="000000"/>
                <w:sz w:val="20"/>
                <w:szCs w:val="20"/>
              </w:rPr>
              <w:tab/>
              <w:t xml:space="preserve">                          T 3.5.7</w:t>
            </w:r>
          </w:p>
        </w:tc>
      </w:tr>
    </w:tbl>
    <w:p w14:paraId="3A29B996" w14:textId="4698E89D" w:rsidR="00BC026A" w:rsidRPr="00EC59C1" w:rsidRDefault="00BC026A" w:rsidP="00256BB6">
      <w:pPr>
        <w:contextualSpacing/>
        <w:jc w:val="both"/>
        <w:rPr>
          <w:rFonts w:ascii="Avenir Next LT Pro Light" w:hAnsi="Avenir Next LT Pro Light" w:cs="Arial"/>
        </w:rPr>
        <w:sectPr w:rsidR="00BC026A" w:rsidRPr="00EC59C1" w:rsidSect="00822724">
          <w:pgSz w:w="15840" w:h="12240" w:orient="landscape"/>
          <w:pgMar w:top="1985" w:right="1622" w:bottom="1440" w:left="1440" w:header="709" w:footer="709" w:gutter="0"/>
          <w:cols w:space="708"/>
          <w:titlePg/>
          <w:docGrid w:linePitch="360"/>
        </w:sectPr>
      </w:pPr>
    </w:p>
    <w:p w14:paraId="6DC173F9" w14:textId="77777777" w:rsidR="00076E8C" w:rsidRPr="00EC59C1" w:rsidRDefault="00076E8C" w:rsidP="00256BB6">
      <w:pPr>
        <w:contextualSpacing/>
        <w:jc w:val="both"/>
        <w:rPr>
          <w:rFonts w:ascii="Avenir Next LT Pro Light" w:hAnsi="Avenir Next LT Pro Light" w:cs="Arial"/>
        </w:rPr>
      </w:pPr>
    </w:p>
    <w:p w14:paraId="318B1869" w14:textId="77777777" w:rsidR="00460ED5"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EC59C1">
        <w:rPr>
          <w:rFonts w:ascii="Avenir Next LT Pro Light" w:hAnsi="Avenir Next LT Pro Light" w:cs="Arial"/>
          <w:noProof/>
        </w:rPr>
        <w:t>COMMENT</w:t>
      </w:r>
      <w:r w:rsidR="00A4380A" w:rsidRPr="00EC59C1">
        <w:rPr>
          <w:rFonts w:ascii="Avenir Next LT Pro Light" w:hAnsi="Avenir Next LT Pro Light" w:cs="Arial"/>
          <w:noProof/>
        </w:rPr>
        <w:t xml:space="preserve"> ON FREE BASIC SERVICES AND INDIGENT SUPPORT</w:t>
      </w:r>
      <w:r w:rsidR="005F273A" w:rsidRPr="00EC59C1">
        <w:rPr>
          <w:rFonts w:ascii="Avenir Next LT Pro Light" w:hAnsi="Avenir Next LT Pro Light" w:cs="Arial"/>
          <w:noProof/>
        </w:rPr>
        <w:t>:</w:t>
      </w:r>
    </w:p>
    <w:p w14:paraId="40343ED9" w14:textId="77777777" w:rsidR="00460ED5" w:rsidRPr="00EC59C1" w:rsidRDefault="00460E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65A57A02"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Mkhambathini Municipality has developed the Indigent policy which informs the municipality’s indigent register in line with government legislative framework.  The policy covers all rural and urban areas under the jurisdiction of Mkhambathini municipality in KwaZulu-Natal, where indigent members of the community have been identified and registered.  </w:t>
      </w:r>
    </w:p>
    <w:p w14:paraId="18469CFC"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801257E"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only provides free basic electricity to the indigent, which is 300.</w:t>
      </w:r>
    </w:p>
    <w:p w14:paraId="0F084A96"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C2220FA" w14:textId="77777777" w:rsidR="00B619D1" w:rsidRPr="00EC59C1" w:rsidRDefault="00B619D1" w:rsidP="00B619D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EC59C1">
        <w:rPr>
          <w:rFonts w:ascii="Avenir Next LT Pro Light" w:hAnsi="Avenir Next LT Pro Light" w:cs="Arial"/>
          <w:bCs/>
          <w:iCs/>
        </w:rPr>
        <w:t>The social package stipulated in the policy is as follows: Social relief packs upon death or disaster in the family and pauper burials for unknown deceased and refuse collection to informal settlements</w:t>
      </w:r>
      <w:r w:rsidRPr="00EC59C1">
        <w:rPr>
          <w:rFonts w:ascii="Avenir Next LT Pro Light" w:hAnsi="Avenir Next LT Pro Light" w:cs="Arial"/>
          <w:b/>
          <w:i/>
          <w:u w:val="single"/>
        </w:rPr>
        <w:t>.</w:t>
      </w:r>
    </w:p>
    <w:p w14:paraId="38FE6D0C" w14:textId="551B9566" w:rsidR="005F273A" w:rsidRPr="00EC59C1" w:rsidRDefault="005F273A"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BC026A" w:rsidRPr="00EC59C1">
        <w:rPr>
          <w:rFonts w:ascii="Avenir Next LT Pro Light" w:hAnsi="Avenir Next LT Pro Light" w:cs="Arial"/>
          <w:i/>
        </w:rPr>
        <w:t>5</w:t>
      </w:r>
      <w:r w:rsidRPr="00EC59C1">
        <w:rPr>
          <w:rFonts w:ascii="Avenir Next LT Pro Light" w:hAnsi="Avenir Next LT Pro Light" w:cs="Arial"/>
          <w:i/>
        </w:rPr>
        <w:t>.</w:t>
      </w:r>
      <w:r w:rsidR="00BC026A" w:rsidRPr="00EC59C1">
        <w:rPr>
          <w:rFonts w:ascii="Avenir Next LT Pro Light" w:hAnsi="Avenir Next LT Pro Light" w:cs="Arial"/>
          <w:i/>
        </w:rPr>
        <w:t>8</w:t>
      </w:r>
    </w:p>
    <w:p w14:paraId="13AA2C05" w14:textId="77777777" w:rsidR="004E18F3" w:rsidRPr="00EC59C1" w:rsidRDefault="004E18F3" w:rsidP="00256BB6">
      <w:pPr>
        <w:contextualSpacing/>
        <w:jc w:val="both"/>
        <w:rPr>
          <w:rFonts w:ascii="Avenir Next LT Pro Light" w:hAnsi="Avenir Next LT Pro Light" w:cs="Arial"/>
        </w:rPr>
      </w:pPr>
    </w:p>
    <w:p w14:paraId="02677A50" w14:textId="77777777" w:rsidR="005879EC" w:rsidRPr="00EC59C1" w:rsidRDefault="00B832FD" w:rsidP="00256BB6">
      <w:pPr>
        <w:pStyle w:val="Heading2"/>
        <w:contextualSpacing/>
        <w:jc w:val="both"/>
        <w:rPr>
          <w:rFonts w:ascii="Avenir Next LT Pro Light" w:hAnsi="Avenir Next LT Pro Light" w:cs="Arial"/>
        </w:rPr>
      </w:pPr>
      <w:bookmarkStart w:id="87" w:name="_Toc331763653"/>
      <w:bookmarkStart w:id="88" w:name="_Toc156395289"/>
      <w:r w:rsidRPr="00EC59C1">
        <w:rPr>
          <w:rFonts w:ascii="Avenir Next LT Pro Light" w:hAnsi="Avenir Next LT Pro Light" w:cs="Arial"/>
          <w:lang w:val="en-ZA" w:eastAsia="en-ZA"/>
        </w:rPr>
        <w:t>COMPONENT B:</w:t>
      </w:r>
      <w:r w:rsidR="005879EC" w:rsidRPr="00EC59C1">
        <w:rPr>
          <w:rFonts w:ascii="Avenir Next LT Pro Light" w:hAnsi="Avenir Next LT Pro Light" w:cs="Arial"/>
          <w:lang w:val="en-ZA" w:eastAsia="en-ZA"/>
        </w:rPr>
        <w:t xml:space="preserve"> </w:t>
      </w:r>
      <w:r w:rsidR="00E93F32" w:rsidRPr="00EC59C1">
        <w:rPr>
          <w:rFonts w:ascii="Avenir Next LT Pro Light" w:hAnsi="Avenir Next LT Pro Light" w:cs="Arial"/>
          <w:lang w:val="en-ZA" w:eastAsia="en-ZA"/>
        </w:rPr>
        <w:t>ROAD TRANSPORT</w:t>
      </w:r>
      <w:bookmarkEnd w:id="87"/>
      <w:bookmarkEnd w:id="88"/>
      <w:r w:rsidR="005879EC" w:rsidRPr="00EC59C1">
        <w:rPr>
          <w:rFonts w:ascii="Avenir Next LT Pro Light" w:hAnsi="Avenir Next LT Pro Light" w:cs="Arial"/>
          <w:lang w:val="en-ZA" w:eastAsia="en-ZA"/>
        </w:rPr>
        <w:t xml:space="preserve">  </w:t>
      </w:r>
    </w:p>
    <w:p w14:paraId="56CBEEE8" w14:textId="77777777" w:rsidR="0011674F" w:rsidRPr="00EC59C1" w:rsidRDefault="0011674F" w:rsidP="00256BB6">
      <w:pPr>
        <w:contextualSpacing/>
        <w:jc w:val="both"/>
        <w:rPr>
          <w:rFonts w:ascii="Avenir Next LT Pro Light" w:hAnsi="Avenir Next LT Pro Light" w:cs="Arial"/>
        </w:rPr>
      </w:pPr>
    </w:p>
    <w:p w14:paraId="68991BB0" w14:textId="77777777" w:rsidR="005879EC" w:rsidRPr="00EC59C1" w:rsidRDefault="0019527E"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487CD4" w:rsidRPr="00EC59C1">
        <w:rPr>
          <w:rFonts w:ascii="Avenir Next LT Pro Light" w:hAnsi="Avenir Next LT Pro Light" w:cs="Arial"/>
        </w:rPr>
        <w:t>includes</w:t>
      </w:r>
      <w:r w:rsidRPr="00EC59C1">
        <w:rPr>
          <w:rFonts w:ascii="Avenir Next LT Pro Light" w:hAnsi="Avenir Next LT Pro Light" w:cs="Arial"/>
        </w:rPr>
        <w:t xml:space="preserve"> roads; transport; and </w:t>
      </w:r>
      <w:r w:rsidR="00E144DC" w:rsidRPr="00EC59C1">
        <w:rPr>
          <w:rFonts w:ascii="Avenir Next LT Pro Light" w:hAnsi="Avenir Next LT Pro Light" w:cs="Arial"/>
        </w:rPr>
        <w:t>wastewater</w:t>
      </w:r>
      <w:r w:rsidRPr="00EC59C1">
        <w:rPr>
          <w:rFonts w:ascii="Avenir Next LT Pro Light" w:hAnsi="Avenir Next LT Pro Light" w:cs="Arial"/>
        </w:rPr>
        <w:t xml:space="preserve"> (stormwater drainage)</w:t>
      </w:r>
      <w:r w:rsidR="008B2194" w:rsidRPr="00EC59C1">
        <w:rPr>
          <w:rFonts w:ascii="Avenir Next LT Pro Light" w:hAnsi="Avenir Next LT Pro Light" w:cs="Arial"/>
        </w:rPr>
        <w:t>.</w:t>
      </w:r>
    </w:p>
    <w:p w14:paraId="54C824E0" w14:textId="77777777" w:rsidR="0011674F" w:rsidRPr="00EC59C1" w:rsidRDefault="0011674F" w:rsidP="00256BB6">
      <w:pPr>
        <w:contextualSpacing/>
        <w:jc w:val="both"/>
        <w:rPr>
          <w:rFonts w:ascii="Avenir Next LT Pro Light" w:hAnsi="Avenir Next LT Pro Light" w:cs="Arial"/>
        </w:rPr>
      </w:pPr>
    </w:p>
    <w:p w14:paraId="1D3B7B78" w14:textId="77777777" w:rsidR="0039439D" w:rsidRPr="00EC59C1" w:rsidRDefault="0039439D"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E6FAC" w:rsidRPr="00EC59C1">
        <w:rPr>
          <w:rFonts w:ascii="Avenir Next LT Pro Light" w:hAnsi="Avenir Next LT Pro Light" w:cs="Arial"/>
        </w:rPr>
        <w:t xml:space="preserve"> TO </w:t>
      </w:r>
      <w:r w:rsidR="00A8303C" w:rsidRPr="00EC59C1">
        <w:rPr>
          <w:rFonts w:ascii="Avenir Next LT Pro Light" w:hAnsi="Avenir Next LT Pro Light" w:cs="Arial"/>
        </w:rPr>
        <w:t>ROAD TRANSPORT</w:t>
      </w:r>
    </w:p>
    <w:p w14:paraId="0DFC791F"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9BF5B87" w14:textId="34DD2063" w:rsidR="0039439D" w:rsidRPr="00EC59C1" w:rsidRDefault="00737A09" w:rsidP="00737A0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w:t>
      </w:r>
      <w:r w:rsidR="00930E3D" w:rsidRPr="00EC59C1">
        <w:rPr>
          <w:rFonts w:ascii="Avenir Next LT Pro Light" w:hAnsi="Avenir Next LT Pro Light" w:cs="Arial"/>
          <w:bCs/>
          <w:iCs/>
        </w:rPr>
        <w:t>a</w:t>
      </w:r>
      <w:r w:rsidRPr="00EC59C1">
        <w:rPr>
          <w:rFonts w:ascii="Avenir Next LT Pro Light" w:hAnsi="Avenir Next LT Pro Light" w:cs="Arial"/>
          <w:bCs/>
          <w:iCs/>
        </w:rPr>
        <w:t xml:space="preserve">ccess and </w:t>
      </w:r>
      <w:r w:rsidR="00930E3D" w:rsidRPr="00EC59C1">
        <w:rPr>
          <w:rFonts w:ascii="Avenir Next LT Pro Light" w:hAnsi="Avenir Next LT Pro Light" w:cs="Arial"/>
          <w:bCs/>
          <w:iCs/>
        </w:rPr>
        <w:t>f</w:t>
      </w:r>
      <w:r w:rsidRPr="00EC59C1">
        <w:rPr>
          <w:rFonts w:ascii="Avenir Next LT Pro Light" w:hAnsi="Avenir Next LT Pro Light" w:cs="Arial"/>
          <w:bCs/>
          <w:iCs/>
        </w:rPr>
        <w:t xml:space="preserve">reight map shows that </w:t>
      </w:r>
      <w:r w:rsidR="00E144DC" w:rsidRPr="00EC59C1">
        <w:rPr>
          <w:rFonts w:ascii="Avenir Next LT Pro Light" w:hAnsi="Avenir Next LT Pro Light" w:cs="Arial"/>
          <w:bCs/>
          <w:iCs/>
        </w:rPr>
        <w:t>most</w:t>
      </w:r>
      <w:r w:rsidRPr="00EC59C1">
        <w:rPr>
          <w:rFonts w:ascii="Avenir Next LT Pro Light" w:hAnsi="Avenir Next LT Pro Light" w:cs="Arial"/>
          <w:bCs/>
          <w:iCs/>
        </w:rPr>
        <w:t xml:space="preserve"> households in the Mkhambathini </w:t>
      </w:r>
      <w:r w:rsidR="00930E3D" w:rsidRPr="00EC59C1">
        <w:rPr>
          <w:rFonts w:ascii="Avenir Next LT Pro Light" w:hAnsi="Avenir Next LT Pro Light" w:cs="Arial"/>
          <w:bCs/>
          <w:iCs/>
        </w:rPr>
        <w:t>M</w:t>
      </w:r>
      <w:r w:rsidRPr="00EC59C1">
        <w:rPr>
          <w:rFonts w:ascii="Avenir Next LT Pro Light" w:hAnsi="Avenir Next LT Pro Light" w:cs="Arial"/>
          <w:bCs/>
          <w:iCs/>
        </w:rPr>
        <w:t xml:space="preserve">unicipality enjoy access to roads at </w:t>
      </w:r>
      <w:r w:rsidR="00C31CAB" w:rsidRPr="00EC59C1">
        <w:rPr>
          <w:rFonts w:ascii="Avenir Next LT Pro Light" w:hAnsi="Avenir Next LT Pro Light" w:cs="Arial"/>
          <w:bCs/>
          <w:iCs/>
        </w:rPr>
        <w:t>less</w:t>
      </w:r>
      <w:r w:rsidRPr="00EC59C1">
        <w:rPr>
          <w:rFonts w:ascii="Avenir Next LT Pro Light" w:hAnsi="Avenir Next LT Pro Light" w:cs="Arial"/>
          <w:bCs/>
          <w:iCs/>
        </w:rPr>
        <w:t xml:space="preserve"> than 1km. There are </w:t>
      </w:r>
      <w:r w:rsidR="00E144DC" w:rsidRPr="00EC59C1">
        <w:rPr>
          <w:rFonts w:ascii="Avenir Next LT Pro Light" w:hAnsi="Avenir Next LT Pro Light" w:cs="Arial"/>
          <w:bCs/>
          <w:iCs/>
        </w:rPr>
        <w:t>several</w:t>
      </w:r>
      <w:r w:rsidRPr="00EC59C1">
        <w:rPr>
          <w:rFonts w:ascii="Avenir Next LT Pro Light" w:hAnsi="Avenir Next LT Pro Light" w:cs="Arial"/>
          <w:bCs/>
          <w:iCs/>
        </w:rPr>
        <w:t xml:space="preserve"> provincial roads spread relatively evenly throughout the municipal area, improving the accessibility of </w:t>
      </w:r>
      <w:r w:rsidR="00C31CAB" w:rsidRPr="00EC59C1">
        <w:rPr>
          <w:rFonts w:ascii="Avenir Next LT Pro Light" w:hAnsi="Avenir Next LT Pro Light" w:cs="Arial"/>
          <w:bCs/>
          <w:iCs/>
        </w:rPr>
        <w:t>most</w:t>
      </w:r>
      <w:r w:rsidRPr="00EC59C1">
        <w:rPr>
          <w:rFonts w:ascii="Avenir Next LT Pro Light" w:hAnsi="Avenir Next LT Pro Light" w:cs="Arial"/>
          <w:bCs/>
          <w:iCs/>
        </w:rPr>
        <w:t xml:space="preserve"> settlements and households in the municipality. Many households are also serviced through lower order, district or local, roads</w:t>
      </w:r>
      <w:r w:rsidR="00A8303C" w:rsidRPr="00EC59C1">
        <w:rPr>
          <w:rFonts w:ascii="Avenir Next LT Pro Light" w:hAnsi="Avenir Next LT Pro Light" w:cs="Arial"/>
          <w:bCs/>
          <w:iCs/>
        </w:rPr>
        <w:t xml:space="preserve">. </w:t>
      </w:r>
    </w:p>
    <w:p w14:paraId="2D27058A" w14:textId="72A9B414" w:rsidR="0039439D" w:rsidRPr="00EC59C1" w:rsidRDefault="004059F2"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green"/>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BC026A" w:rsidRPr="00EC59C1">
        <w:rPr>
          <w:rFonts w:ascii="Avenir Next LT Pro Light" w:hAnsi="Avenir Next LT Pro Light" w:cs="Arial"/>
          <w:i/>
        </w:rPr>
        <w:t>5.9</w:t>
      </w:r>
    </w:p>
    <w:p w14:paraId="4D0C3B26" w14:textId="77777777" w:rsidR="004059F2" w:rsidRPr="00EC59C1" w:rsidRDefault="004059F2" w:rsidP="00256BB6">
      <w:pPr>
        <w:contextualSpacing/>
        <w:jc w:val="both"/>
        <w:rPr>
          <w:rFonts w:ascii="Avenir Next LT Pro Light" w:hAnsi="Avenir Next LT Pro Light" w:cs="Arial"/>
          <w:highlight w:val="green"/>
        </w:rPr>
      </w:pPr>
    </w:p>
    <w:p w14:paraId="69460D99" w14:textId="5C572E81" w:rsidR="0011674F" w:rsidRPr="00EC59C1" w:rsidRDefault="0011674F" w:rsidP="00256BB6">
      <w:pPr>
        <w:contextualSpacing/>
        <w:jc w:val="both"/>
        <w:rPr>
          <w:rFonts w:ascii="Avenir Next LT Pro Light" w:hAnsi="Avenir Next LT Pro Light" w:cs="Arial"/>
          <w:highlight w:val="green"/>
        </w:rPr>
      </w:pPr>
    </w:p>
    <w:p w14:paraId="179FE514" w14:textId="57B626B5" w:rsidR="005D585F" w:rsidRPr="00EC59C1" w:rsidRDefault="005D585F" w:rsidP="00256BB6">
      <w:pPr>
        <w:contextualSpacing/>
        <w:jc w:val="both"/>
        <w:rPr>
          <w:rFonts w:ascii="Avenir Next LT Pro Light" w:hAnsi="Avenir Next LT Pro Light" w:cs="Arial"/>
          <w:highlight w:val="green"/>
        </w:rPr>
      </w:pPr>
    </w:p>
    <w:p w14:paraId="01F7E3FF" w14:textId="1C3A8F5C" w:rsidR="005D585F" w:rsidRPr="00EC59C1" w:rsidRDefault="005D585F" w:rsidP="00256BB6">
      <w:pPr>
        <w:contextualSpacing/>
        <w:jc w:val="both"/>
        <w:rPr>
          <w:rFonts w:ascii="Avenir Next LT Pro Light" w:hAnsi="Avenir Next LT Pro Light" w:cs="Arial"/>
          <w:highlight w:val="green"/>
        </w:rPr>
      </w:pPr>
    </w:p>
    <w:p w14:paraId="0D9A6E1A" w14:textId="7AF07291" w:rsidR="005D585F" w:rsidRPr="00EC59C1" w:rsidRDefault="005D585F" w:rsidP="00256BB6">
      <w:pPr>
        <w:contextualSpacing/>
        <w:jc w:val="both"/>
        <w:rPr>
          <w:rFonts w:ascii="Avenir Next LT Pro Light" w:hAnsi="Avenir Next LT Pro Light" w:cs="Arial"/>
          <w:highlight w:val="green"/>
        </w:rPr>
      </w:pPr>
    </w:p>
    <w:p w14:paraId="7568258D" w14:textId="10F7A8C4" w:rsidR="005D585F" w:rsidRPr="00EC59C1" w:rsidRDefault="005D585F" w:rsidP="00256BB6">
      <w:pPr>
        <w:contextualSpacing/>
        <w:jc w:val="both"/>
        <w:rPr>
          <w:rFonts w:ascii="Avenir Next LT Pro Light" w:hAnsi="Avenir Next LT Pro Light" w:cs="Arial"/>
          <w:highlight w:val="green"/>
        </w:rPr>
      </w:pPr>
    </w:p>
    <w:p w14:paraId="08121331" w14:textId="0B8B6B80" w:rsidR="005D585F" w:rsidRPr="00EC59C1" w:rsidRDefault="005D585F" w:rsidP="00256BB6">
      <w:pPr>
        <w:contextualSpacing/>
        <w:jc w:val="both"/>
        <w:rPr>
          <w:rFonts w:ascii="Avenir Next LT Pro Light" w:hAnsi="Avenir Next LT Pro Light" w:cs="Arial"/>
          <w:highlight w:val="green"/>
        </w:rPr>
      </w:pPr>
    </w:p>
    <w:p w14:paraId="7EA7CBFD" w14:textId="04849A95" w:rsidR="005D585F" w:rsidRPr="00EC59C1" w:rsidRDefault="005D585F" w:rsidP="00256BB6">
      <w:pPr>
        <w:contextualSpacing/>
        <w:jc w:val="both"/>
        <w:rPr>
          <w:rFonts w:ascii="Avenir Next LT Pro Light" w:hAnsi="Avenir Next LT Pro Light" w:cs="Arial"/>
          <w:highlight w:val="green"/>
        </w:rPr>
      </w:pPr>
    </w:p>
    <w:p w14:paraId="3C8B01EE" w14:textId="77777777" w:rsidR="005D585F" w:rsidRPr="00EC59C1" w:rsidRDefault="005D585F" w:rsidP="00256BB6">
      <w:pPr>
        <w:contextualSpacing/>
        <w:jc w:val="both"/>
        <w:rPr>
          <w:rFonts w:ascii="Avenir Next LT Pro Light" w:hAnsi="Avenir Next LT Pro Light" w:cs="Arial"/>
          <w:highlight w:val="green"/>
        </w:rPr>
      </w:pPr>
    </w:p>
    <w:p w14:paraId="3F849CE5" w14:textId="77777777" w:rsidR="008B2194" w:rsidRPr="00EC59C1" w:rsidRDefault="008B2194" w:rsidP="00256BB6">
      <w:pPr>
        <w:pStyle w:val="Heading3"/>
        <w:spacing w:before="0"/>
        <w:contextualSpacing/>
        <w:jc w:val="both"/>
        <w:rPr>
          <w:rFonts w:ascii="Avenir Next LT Pro Light" w:hAnsi="Avenir Next LT Pro Light" w:cs="Arial"/>
        </w:rPr>
      </w:pPr>
      <w:bookmarkStart w:id="89" w:name="_Toc331763654"/>
      <w:bookmarkStart w:id="90" w:name="_Toc156395290"/>
      <w:r w:rsidRPr="00EC59C1">
        <w:rPr>
          <w:rFonts w:ascii="Avenir Next LT Pro Light" w:hAnsi="Avenir Next LT Pro Light" w:cs="Arial"/>
        </w:rPr>
        <w:lastRenderedPageBreak/>
        <w:t>3.7</w:t>
      </w:r>
      <w:r w:rsidRPr="00EC59C1">
        <w:rPr>
          <w:rFonts w:ascii="Avenir Next LT Pro Light" w:hAnsi="Avenir Next LT Pro Light" w:cs="Arial"/>
        </w:rPr>
        <w:tab/>
        <w:t>ROADS</w:t>
      </w:r>
      <w:bookmarkEnd w:id="89"/>
      <w:bookmarkEnd w:id="90"/>
    </w:p>
    <w:p w14:paraId="24C64C20" w14:textId="77777777" w:rsidR="0011674F" w:rsidRPr="00EC59C1" w:rsidRDefault="0011674F" w:rsidP="00256BB6">
      <w:pPr>
        <w:contextualSpacing/>
        <w:jc w:val="both"/>
        <w:rPr>
          <w:rFonts w:ascii="Avenir Next LT Pro Light" w:hAnsi="Avenir Next LT Pro Light" w:cs="Arial"/>
          <w:highlight w:val="green"/>
        </w:rPr>
      </w:pPr>
    </w:p>
    <w:p w14:paraId="66632AC2" w14:textId="77777777" w:rsidR="00272AEC" w:rsidRPr="00EC59C1"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ROADS</w:t>
      </w:r>
    </w:p>
    <w:p w14:paraId="056C4B18" w14:textId="77777777" w:rsidR="0011674F" w:rsidRPr="00EC59C1"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0069970D" w14:textId="77777777" w:rsidR="00C24DA1" w:rsidRPr="00EC59C1"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51"/>
        </w:rPr>
      </w:pPr>
      <w:r w:rsidRPr="00EC59C1">
        <w:rPr>
          <w:rFonts w:ascii="Avenir Next LT Pro Light" w:hAnsi="Avenir Next LT Pro Light" w:cs="Arial"/>
          <w:spacing w:val="-7"/>
        </w:rPr>
        <w:t xml:space="preserve">The </w:t>
      </w:r>
      <w:r w:rsidR="00E15423" w:rsidRPr="00EC59C1">
        <w:rPr>
          <w:rFonts w:ascii="Avenir Next LT Pro Light" w:hAnsi="Avenir Next LT Pro Light" w:cs="Arial"/>
          <w:spacing w:val="-1"/>
        </w:rPr>
        <w:t>m</w:t>
      </w:r>
      <w:r w:rsidRPr="00EC59C1">
        <w:rPr>
          <w:rFonts w:ascii="Avenir Next LT Pro Light" w:hAnsi="Avenir Next LT Pro Light" w:cs="Arial"/>
          <w:spacing w:val="-1"/>
        </w:rPr>
        <w:t>unicipal</w:t>
      </w:r>
      <w:r w:rsidRPr="00EC59C1">
        <w:rPr>
          <w:rFonts w:ascii="Avenir Next LT Pro Light" w:hAnsi="Avenir Next LT Pro Light" w:cs="Arial"/>
          <w:spacing w:val="-4"/>
        </w:rPr>
        <w:t xml:space="preserve"> </w:t>
      </w:r>
      <w:r w:rsidRPr="00EC59C1">
        <w:rPr>
          <w:rFonts w:ascii="Avenir Next LT Pro Light" w:hAnsi="Avenir Next LT Pro Light" w:cs="Arial"/>
          <w:spacing w:val="-1"/>
        </w:rPr>
        <w:t>road</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projects</w:t>
      </w:r>
      <w:r w:rsidRPr="00EC59C1">
        <w:rPr>
          <w:rFonts w:ascii="Avenir Next LT Pro Light" w:hAnsi="Avenir Next LT Pro Light" w:cs="Arial"/>
          <w:spacing w:val="-2"/>
        </w:rPr>
        <w:t xml:space="preserve"> </w:t>
      </w:r>
      <w:r w:rsidRPr="00EC59C1">
        <w:rPr>
          <w:rFonts w:ascii="Avenir Next LT Pro Light" w:hAnsi="Avenir Next LT Pro Light" w:cs="Arial"/>
          <w:spacing w:val="-1"/>
        </w:rPr>
        <w:t>were</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identified</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during</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the</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Mayoral</w:t>
      </w:r>
      <w:r w:rsidRPr="00EC59C1">
        <w:rPr>
          <w:rFonts w:ascii="Avenir Next LT Pro Light" w:hAnsi="Avenir Next LT Pro Light" w:cs="Arial"/>
          <w:spacing w:val="-4"/>
        </w:rPr>
        <w:t xml:space="preserve"> </w:t>
      </w:r>
      <w:r w:rsidRPr="00EC59C1">
        <w:rPr>
          <w:rFonts w:ascii="Avenir Next LT Pro Light" w:hAnsi="Avenir Next LT Pro Light" w:cs="Arial"/>
          <w:spacing w:val="-1"/>
        </w:rPr>
        <w:t>Izimbizo’ s</w:t>
      </w:r>
      <w:r w:rsidRPr="00EC59C1">
        <w:rPr>
          <w:rFonts w:ascii="Avenir Next LT Pro Light" w:hAnsi="Avenir Next LT Pro Light" w:cs="Arial"/>
          <w:spacing w:val="-2"/>
        </w:rPr>
        <w:t xml:space="preserve"> </w:t>
      </w:r>
      <w:r w:rsidRPr="00EC59C1">
        <w:rPr>
          <w:rFonts w:ascii="Avenir Next LT Pro Light" w:hAnsi="Avenir Next LT Pro Light" w:cs="Arial"/>
          <w:spacing w:val="-1"/>
        </w:rPr>
        <w:t>wherein</w:t>
      </w:r>
      <w:r w:rsidRPr="00EC59C1">
        <w:rPr>
          <w:rFonts w:ascii="Avenir Next LT Pro Light" w:hAnsi="Avenir Next LT Pro Light" w:cs="Arial"/>
          <w:spacing w:val="-3"/>
        </w:rPr>
        <w:t xml:space="preserve"> </w:t>
      </w:r>
      <w:r w:rsidRPr="00EC59C1">
        <w:rPr>
          <w:rFonts w:ascii="Avenir Next LT Pro Light" w:hAnsi="Avenir Next LT Pro Light" w:cs="Arial"/>
          <w:spacing w:val="-1"/>
        </w:rPr>
        <w:t>they</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were</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prioritized</w:t>
      </w:r>
      <w:r w:rsidRPr="00EC59C1">
        <w:rPr>
          <w:rFonts w:ascii="Avenir Next LT Pro Light" w:hAnsi="Avenir Next LT Pro Light" w:cs="Arial"/>
          <w:spacing w:val="59"/>
        </w:rPr>
        <w:t xml:space="preserve"> </w:t>
      </w:r>
      <w:r w:rsidRPr="00EC59C1">
        <w:rPr>
          <w:rFonts w:ascii="Avenir Next LT Pro Light" w:hAnsi="Avenir Next LT Pro Light" w:cs="Arial"/>
        </w:rPr>
        <w:t>and</w:t>
      </w:r>
      <w:r w:rsidRPr="00EC59C1">
        <w:rPr>
          <w:rFonts w:ascii="Avenir Next LT Pro Light" w:hAnsi="Avenir Next LT Pro Light" w:cs="Arial"/>
          <w:spacing w:val="-2"/>
        </w:rPr>
        <w:t xml:space="preserve"> </w:t>
      </w:r>
      <w:r w:rsidRPr="00EC59C1">
        <w:rPr>
          <w:rFonts w:ascii="Avenir Next LT Pro Light" w:hAnsi="Avenir Next LT Pro Light" w:cs="Arial"/>
          <w:spacing w:val="-1"/>
        </w:rPr>
        <w:t>included</w:t>
      </w:r>
      <w:r w:rsidRPr="00EC59C1">
        <w:rPr>
          <w:rFonts w:ascii="Avenir Next LT Pro Light" w:hAnsi="Avenir Next LT Pro Light" w:cs="Arial"/>
          <w:spacing w:val="-5"/>
        </w:rPr>
        <w:t xml:space="preserve"> </w:t>
      </w:r>
      <w:r w:rsidRPr="00EC59C1">
        <w:rPr>
          <w:rFonts w:ascii="Avenir Next LT Pro Light" w:hAnsi="Avenir Next LT Pro Light" w:cs="Arial"/>
        </w:rPr>
        <w:t>in</w:t>
      </w:r>
      <w:r w:rsidRPr="00EC59C1">
        <w:rPr>
          <w:rFonts w:ascii="Avenir Next LT Pro Light" w:hAnsi="Avenir Next LT Pro Light" w:cs="Arial"/>
          <w:spacing w:val="-5"/>
        </w:rPr>
        <w:t xml:space="preserve"> </w:t>
      </w:r>
      <w:r w:rsidRPr="00EC59C1">
        <w:rPr>
          <w:rFonts w:ascii="Avenir Next LT Pro Light" w:hAnsi="Avenir Next LT Pro Light" w:cs="Arial"/>
        </w:rPr>
        <w:t>the</w:t>
      </w:r>
      <w:r w:rsidRPr="00EC59C1">
        <w:rPr>
          <w:rFonts w:ascii="Avenir Next LT Pro Light" w:hAnsi="Avenir Next LT Pro Light" w:cs="Arial"/>
          <w:spacing w:val="-2"/>
        </w:rPr>
        <w:t xml:space="preserve"> IDP</w:t>
      </w:r>
      <w:r w:rsidRPr="00EC59C1">
        <w:rPr>
          <w:rFonts w:ascii="Avenir Next LT Pro Light" w:hAnsi="Avenir Next LT Pro Light" w:cs="Arial"/>
          <w:spacing w:val="-3"/>
        </w:rPr>
        <w:t xml:space="preserve"> </w:t>
      </w:r>
      <w:r w:rsidRPr="00EC59C1">
        <w:rPr>
          <w:rFonts w:ascii="Avenir Next LT Pro Light" w:hAnsi="Avenir Next LT Pro Light" w:cs="Arial"/>
        </w:rPr>
        <w:t>as</w:t>
      </w:r>
      <w:r w:rsidRPr="00EC59C1">
        <w:rPr>
          <w:rFonts w:ascii="Avenir Next LT Pro Light" w:hAnsi="Avenir Next LT Pro Light" w:cs="Arial"/>
          <w:spacing w:val="-2"/>
        </w:rPr>
        <w:t xml:space="preserve"> </w:t>
      </w:r>
      <w:r w:rsidRPr="00EC59C1">
        <w:rPr>
          <w:rFonts w:ascii="Avenir Next LT Pro Light" w:hAnsi="Avenir Next LT Pro Light" w:cs="Arial"/>
        </w:rPr>
        <w:t>a</w:t>
      </w:r>
      <w:r w:rsidRPr="00EC59C1">
        <w:rPr>
          <w:rFonts w:ascii="Avenir Next LT Pro Light" w:hAnsi="Avenir Next LT Pro Light" w:cs="Arial"/>
          <w:spacing w:val="-2"/>
        </w:rPr>
        <w:t xml:space="preserve"> </w:t>
      </w:r>
      <w:r w:rsidRPr="00EC59C1">
        <w:rPr>
          <w:rFonts w:ascii="Avenir Next LT Pro Light" w:hAnsi="Avenir Next LT Pro Light" w:cs="Arial"/>
          <w:spacing w:val="-1"/>
        </w:rPr>
        <w:t>planning</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tool.</w:t>
      </w:r>
      <w:r w:rsidRPr="00EC59C1">
        <w:rPr>
          <w:rFonts w:ascii="Avenir Next LT Pro Light" w:hAnsi="Avenir Next LT Pro Light" w:cs="Arial"/>
          <w:spacing w:val="41"/>
        </w:rPr>
        <w:t xml:space="preserve"> </w:t>
      </w:r>
      <w:r w:rsidRPr="00EC59C1">
        <w:rPr>
          <w:rFonts w:ascii="Avenir Next LT Pro Light" w:hAnsi="Avenir Next LT Pro Light" w:cs="Arial"/>
        </w:rPr>
        <w:t>The</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Municipality</w:t>
      </w:r>
      <w:r w:rsidRPr="00EC59C1">
        <w:rPr>
          <w:rFonts w:ascii="Avenir Next LT Pro Light" w:hAnsi="Avenir Next LT Pro Light" w:cs="Arial"/>
          <w:spacing w:val="-5"/>
        </w:rPr>
        <w:t xml:space="preserve"> </w:t>
      </w:r>
      <w:r w:rsidRPr="00EC59C1">
        <w:rPr>
          <w:rFonts w:ascii="Avenir Next LT Pro Light" w:hAnsi="Avenir Next LT Pro Light" w:cs="Arial"/>
        </w:rPr>
        <w:t>as</w:t>
      </w:r>
      <w:r w:rsidRPr="00EC59C1">
        <w:rPr>
          <w:rFonts w:ascii="Avenir Next LT Pro Light" w:hAnsi="Avenir Next LT Pro Light" w:cs="Arial"/>
          <w:spacing w:val="-2"/>
        </w:rPr>
        <w:t xml:space="preserve"> </w:t>
      </w:r>
      <w:r w:rsidRPr="00EC59C1">
        <w:rPr>
          <w:rFonts w:ascii="Avenir Next LT Pro Light" w:hAnsi="Avenir Next LT Pro Light" w:cs="Arial"/>
          <w:spacing w:val="-1"/>
        </w:rPr>
        <w:t>part</w:t>
      </w:r>
      <w:r w:rsidRPr="00EC59C1">
        <w:rPr>
          <w:rFonts w:ascii="Avenir Next LT Pro Light" w:hAnsi="Avenir Next LT Pro Light" w:cs="Arial"/>
          <w:spacing w:val="-4"/>
        </w:rPr>
        <w:t xml:space="preserve"> </w:t>
      </w:r>
      <w:r w:rsidRPr="00EC59C1">
        <w:rPr>
          <w:rFonts w:ascii="Avenir Next LT Pro Light" w:hAnsi="Avenir Next LT Pro Light" w:cs="Arial"/>
        </w:rPr>
        <w:t>of</w:t>
      </w:r>
      <w:r w:rsidRPr="00EC59C1">
        <w:rPr>
          <w:rFonts w:ascii="Avenir Next LT Pro Light" w:hAnsi="Avenir Next LT Pro Light" w:cs="Arial"/>
          <w:spacing w:val="-4"/>
        </w:rPr>
        <w:t xml:space="preserve"> </w:t>
      </w:r>
      <w:r w:rsidRPr="00EC59C1">
        <w:rPr>
          <w:rFonts w:ascii="Avenir Next LT Pro Light" w:hAnsi="Avenir Next LT Pro Light" w:cs="Arial"/>
          <w:spacing w:val="-1"/>
        </w:rPr>
        <w:t>its</w:t>
      </w:r>
      <w:r w:rsidRPr="00EC59C1">
        <w:rPr>
          <w:rFonts w:ascii="Avenir Next LT Pro Light" w:hAnsi="Avenir Next LT Pro Light" w:cs="Arial"/>
          <w:spacing w:val="-2"/>
        </w:rPr>
        <w:t xml:space="preserve"> initiative </w:t>
      </w:r>
      <w:r w:rsidRPr="00EC59C1">
        <w:rPr>
          <w:rFonts w:ascii="Avenir Next LT Pro Light" w:hAnsi="Avenir Next LT Pro Light" w:cs="Arial"/>
        </w:rPr>
        <w:t>to</w:t>
      </w:r>
      <w:r w:rsidRPr="00EC59C1">
        <w:rPr>
          <w:rFonts w:ascii="Avenir Next LT Pro Light" w:hAnsi="Avenir Next LT Pro Light" w:cs="Arial"/>
          <w:spacing w:val="-3"/>
        </w:rPr>
        <w:t xml:space="preserve"> </w:t>
      </w:r>
      <w:r w:rsidRPr="00EC59C1">
        <w:rPr>
          <w:rFonts w:ascii="Avenir Next LT Pro Light" w:hAnsi="Avenir Next LT Pro Light" w:cs="Arial"/>
        </w:rPr>
        <w:t>fast-track</w:t>
      </w:r>
      <w:r w:rsidRPr="00EC59C1">
        <w:rPr>
          <w:rFonts w:ascii="Avenir Next LT Pro Light" w:hAnsi="Avenir Next LT Pro Light" w:cs="Arial"/>
          <w:spacing w:val="-5"/>
        </w:rPr>
        <w:t xml:space="preserve"> </w:t>
      </w:r>
      <w:r w:rsidRPr="00EC59C1">
        <w:rPr>
          <w:rFonts w:ascii="Avenir Next LT Pro Light" w:hAnsi="Avenir Next LT Pro Light" w:cs="Arial"/>
          <w:spacing w:val="-1"/>
        </w:rPr>
        <w:t>service</w:t>
      </w:r>
      <w:r w:rsidRPr="00EC59C1">
        <w:rPr>
          <w:rFonts w:ascii="Avenir Next LT Pro Light" w:hAnsi="Avenir Next LT Pro Light" w:cs="Arial"/>
          <w:spacing w:val="59"/>
        </w:rPr>
        <w:t xml:space="preserve"> </w:t>
      </w:r>
      <w:r w:rsidRPr="00EC59C1">
        <w:rPr>
          <w:rFonts w:ascii="Avenir Next LT Pro Light" w:hAnsi="Avenir Next LT Pro Light" w:cs="Arial"/>
          <w:spacing w:val="-1"/>
        </w:rPr>
        <w:t>delivery</w:t>
      </w:r>
      <w:r w:rsidR="00E15423" w:rsidRPr="00EC59C1">
        <w:rPr>
          <w:rFonts w:ascii="Avenir Next LT Pro Light" w:hAnsi="Avenir Next LT Pro Light" w:cs="Arial"/>
          <w:spacing w:val="-1"/>
        </w:rPr>
        <w:t>,</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roads</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were</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designed</w:t>
      </w:r>
      <w:r w:rsidRPr="00EC59C1">
        <w:rPr>
          <w:rFonts w:ascii="Avenir Next LT Pro Light" w:hAnsi="Avenir Next LT Pro Light" w:cs="Arial"/>
          <w:spacing w:val="19"/>
        </w:rPr>
        <w:t xml:space="preserve"> </w:t>
      </w:r>
      <w:r w:rsidRPr="00EC59C1">
        <w:rPr>
          <w:rFonts w:ascii="Avenir Next LT Pro Light" w:hAnsi="Avenir Next LT Pro Light" w:cs="Arial"/>
        </w:rPr>
        <w:t>and</w:t>
      </w:r>
      <w:r w:rsidRPr="00EC59C1">
        <w:rPr>
          <w:rFonts w:ascii="Avenir Next LT Pro Light" w:hAnsi="Avenir Next LT Pro Light" w:cs="Arial"/>
          <w:spacing w:val="19"/>
        </w:rPr>
        <w:t xml:space="preserve"> </w:t>
      </w:r>
      <w:r w:rsidRPr="00EC59C1">
        <w:rPr>
          <w:rFonts w:ascii="Avenir Next LT Pro Light" w:hAnsi="Avenir Next LT Pro Light" w:cs="Arial"/>
          <w:spacing w:val="18"/>
        </w:rPr>
        <w:t xml:space="preserve">were included in </w:t>
      </w:r>
      <w:r w:rsidRPr="00EC59C1">
        <w:rPr>
          <w:rFonts w:ascii="Avenir Next LT Pro Light" w:hAnsi="Avenir Next LT Pro Light" w:cs="Arial"/>
          <w:spacing w:val="19"/>
        </w:rPr>
        <w:t>the</w:t>
      </w:r>
      <w:r w:rsidRPr="00EC59C1">
        <w:rPr>
          <w:rFonts w:ascii="Avenir Next LT Pro Light" w:hAnsi="Avenir Next LT Pro Light" w:cs="Arial"/>
          <w:spacing w:val="17"/>
        </w:rPr>
        <w:t xml:space="preserve"> </w:t>
      </w:r>
      <w:r w:rsidRPr="00EC59C1">
        <w:rPr>
          <w:rFonts w:ascii="Avenir Next LT Pro Light" w:hAnsi="Avenir Next LT Pro Light" w:cs="Arial"/>
          <w:spacing w:val="-2"/>
        </w:rPr>
        <w:t>MIG</w:t>
      </w:r>
      <w:r w:rsidRPr="00EC59C1">
        <w:rPr>
          <w:rFonts w:ascii="Avenir Next LT Pro Light" w:hAnsi="Avenir Next LT Pro Light" w:cs="Arial"/>
          <w:spacing w:val="18"/>
        </w:rPr>
        <w:t xml:space="preserve"> </w:t>
      </w:r>
      <w:r w:rsidRPr="00EC59C1">
        <w:rPr>
          <w:rFonts w:ascii="Avenir Next LT Pro Light" w:hAnsi="Avenir Next LT Pro Light" w:cs="Arial"/>
        </w:rPr>
        <w:t>as</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commitment</w:t>
      </w:r>
      <w:r w:rsidRPr="00EC59C1">
        <w:rPr>
          <w:rFonts w:ascii="Avenir Next LT Pro Light" w:hAnsi="Avenir Next LT Pro Light" w:cs="Arial"/>
          <w:spacing w:val="20"/>
        </w:rPr>
        <w:t xml:space="preserve"> </w:t>
      </w:r>
      <w:r w:rsidRPr="00EC59C1">
        <w:rPr>
          <w:rFonts w:ascii="Avenir Next LT Pro Light" w:hAnsi="Avenir Next LT Pro Light" w:cs="Arial"/>
        </w:rPr>
        <w:t>for</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the</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three</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(3)</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year</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cycle.</w:t>
      </w:r>
      <w:r w:rsidRPr="00EC59C1">
        <w:rPr>
          <w:rFonts w:ascii="Avenir Next LT Pro Light" w:hAnsi="Avenir Next LT Pro Light" w:cs="Arial"/>
          <w:spacing w:val="51"/>
        </w:rPr>
        <w:t xml:space="preserve"> </w:t>
      </w:r>
    </w:p>
    <w:p w14:paraId="26897970" w14:textId="5A516A58" w:rsidR="00737A09" w:rsidRPr="00EC59C1"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1"/>
        </w:rPr>
      </w:pPr>
      <w:r w:rsidRPr="00EC59C1">
        <w:rPr>
          <w:rFonts w:ascii="Avenir Next LT Pro Light" w:hAnsi="Avenir Next LT Pro Light" w:cs="Arial"/>
        </w:rPr>
        <w:t>The</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Municipality</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was</w:t>
      </w:r>
      <w:r w:rsidRPr="00EC59C1">
        <w:rPr>
          <w:rFonts w:ascii="Avenir Next LT Pro Light" w:hAnsi="Avenir Next LT Pro Light" w:cs="Arial"/>
          <w:spacing w:val="19"/>
        </w:rPr>
        <w:t xml:space="preserve"> </w:t>
      </w:r>
      <w:r w:rsidRPr="00EC59C1">
        <w:rPr>
          <w:rFonts w:ascii="Avenir Next LT Pro Light" w:hAnsi="Avenir Next LT Pro Light" w:cs="Arial"/>
        </w:rPr>
        <w:t>able</w:t>
      </w:r>
      <w:r w:rsidRPr="00EC59C1">
        <w:rPr>
          <w:rFonts w:ascii="Avenir Next LT Pro Light" w:hAnsi="Avenir Next LT Pro Light" w:cs="Arial"/>
          <w:spacing w:val="19"/>
        </w:rPr>
        <w:t xml:space="preserve"> </w:t>
      </w:r>
      <w:r w:rsidRPr="00EC59C1">
        <w:rPr>
          <w:rFonts w:ascii="Avenir Next LT Pro Light" w:hAnsi="Avenir Next LT Pro Light" w:cs="Arial"/>
        </w:rPr>
        <w:t>to</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finalize</w:t>
      </w:r>
      <w:r w:rsidRPr="00EC59C1">
        <w:rPr>
          <w:rFonts w:ascii="Avenir Next LT Pro Light" w:hAnsi="Avenir Next LT Pro Light" w:cs="Arial"/>
          <w:spacing w:val="21"/>
        </w:rPr>
        <w:t xml:space="preserve"> </w:t>
      </w:r>
      <w:r w:rsidRPr="00EC59C1">
        <w:rPr>
          <w:rFonts w:ascii="Avenir Next LT Pro Light" w:hAnsi="Avenir Next LT Pro Light" w:cs="Arial"/>
          <w:spacing w:val="-1"/>
        </w:rPr>
        <w:t>all</w:t>
      </w:r>
      <w:r w:rsidRPr="00EC59C1">
        <w:rPr>
          <w:rFonts w:ascii="Avenir Next LT Pro Light" w:hAnsi="Avenir Next LT Pro Light" w:cs="Arial"/>
          <w:spacing w:val="20"/>
        </w:rPr>
        <w:t xml:space="preserve"> </w:t>
      </w:r>
      <w:r w:rsidRPr="00EC59C1">
        <w:rPr>
          <w:rFonts w:ascii="Avenir Next LT Pro Light" w:hAnsi="Avenir Next LT Pro Light" w:cs="Arial"/>
          <w:spacing w:val="-1"/>
        </w:rPr>
        <w:t>the</w:t>
      </w:r>
      <w:r w:rsidRPr="00EC59C1">
        <w:rPr>
          <w:rFonts w:ascii="Avenir Next LT Pro Light" w:hAnsi="Avenir Next LT Pro Light" w:cs="Arial"/>
          <w:spacing w:val="21"/>
        </w:rPr>
        <w:t xml:space="preserve"> </w:t>
      </w:r>
      <w:r w:rsidRPr="00EC59C1">
        <w:rPr>
          <w:rFonts w:ascii="Avenir Next LT Pro Light" w:hAnsi="Avenir Next LT Pro Light" w:cs="Arial"/>
          <w:spacing w:val="-1"/>
        </w:rPr>
        <w:t>roads that were prioritized</w:t>
      </w:r>
      <w:r w:rsidRPr="00EC59C1">
        <w:rPr>
          <w:rFonts w:ascii="Avenir Next LT Pro Light" w:hAnsi="Avenir Next LT Pro Light" w:cs="Arial"/>
          <w:spacing w:val="20"/>
        </w:rPr>
        <w:t xml:space="preserve"> </w:t>
      </w:r>
      <w:r w:rsidRPr="00EC59C1">
        <w:rPr>
          <w:rFonts w:ascii="Avenir Next LT Pro Light" w:hAnsi="Avenir Next LT Pro Light" w:cs="Arial"/>
          <w:spacing w:val="-1"/>
        </w:rPr>
        <w:t>within</w:t>
      </w:r>
      <w:r w:rsidRPr="00EC59C1">
        <w:rPr>
          <w:rFonts w:ascii="Avenir Next LT Pro Light" w:hAnsi="Avenir Next LT Pro Light" w:cs="Arial"/>
          <w:spacing w:val="19"/>
        </w:rPr>
        <w:t xml:space="preserve"> </w:t>
      </w:r>
      <w:r w:rsidRPr="00EC59C1">
        <w:rPr>
          <w:rFonts w:ascii="Avenir Next LT Pro Light" w:hAnsi="Avenir Next LT Pro Light" w:cs="Arial"/>
        </w:rPr>
        <w:t>the</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stipulated</w:t>
      </w:r>
      <w:r w:rsidRPr="00EC59C1">
        <w:rPr>
          <w:rFonts w:ascii="Avenir Next LT Pro Light" w:hAnsi="Avenir Next LT Pro Light" w:cs="Arial"/>
          <w:spacing w:val="19"/>
        </w:rPr>
        <w:t xml:space="preserve"> </w:t>
      </w:r>
      <w:r w:rsidRPr="00EC59C1">
        <w:rPr>
          <w:rFonts w:ascii="Avenir Next LT Pro Light" w:hAnsi="Avenir Next LT Pro Light" w:cs="Arial"/>
          <w:spacing w:val="-1"/>
        </w:rPr>
        <w:t>time</w:t>
      </w:r>
      <w:r w:rsidRPr="00EC59C1">
        <w:rPr>
          <w:rFonts w:ascii="Avenir Next LT Pro Light" w:hAnsi="Avenir Next LT Pro Light" w:cs="Arial"/>
          <w:spacing w:val="55"/>
        </w:rPr>
        <w:t xml:space="preserve"> </w:t>
      </w:r>
      <w:r w:rsidRPr="00EC59C1">
        <w:rPr>
          <w:rFonts w:ascii="Avenir Next LT Pro Light" w:hAnsi="Avenir Next LT Pro Light" w:cs="Arial"/>
          <w:spacing w:val="-1"/>
        </w:rPr>
        <w:t>frame</w:t>
      </w:r>
      <w:r w:rsidR="00F9611E" w:rsidRPr="00EC59C1">
        <w:rPr>
          <w:rFonts w:ascii="Avenir Next LT Pro Light" w:hAnsi="Avenir Next LT Pro Light" w:cs="Arial"/>
          <w:spacing w:val="-1"/>
        </w:rPr>
        <w:t>.</w:t>
      </w:r>
    </w:p>
    <w:p w14:paraId="03048D7D" w14:textId="77777777" w:rsidR="00737A09" w:rsidRPr="00EC59C1"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1"/>
        </w:rPr>
      </w:pPr>
    </w:p>
    <w:p w14:paraId="60B4B90B" w14:textId="14C58807" w:rsidR="00272AEC" w:rsidRPr="00EC59C1" w:rsidRDefault="00C31CAB" w:rsidP="00C31CAB">
      <w:pPr>
        <w:pBdr>
          <w:top w:val="single" w:sz="4" w:space="1" w:color="auto"/>
          <w:left w:val="single" w:sz="4" w:space="1" w:color="auto"/>
          <w:bottom w:val="single" w:sz="4" w:space="1" w:color="auto"/>
          <w:right w:val="single" w:sz="4" w:space="1" w:color="auto"/>
        </w:pBdr>
        <w:tabs>
          <w:tab w:val="left" w:pos="293"/>
          <w:tab w:val="right" w:pos="9099"/>
        </w:tabs>
        <w:contextualSpacing/>
        <w:rPr>
          <w:rFonts w:ascii="Avenir Next LT Pro Light" w:hAnsi="Avenir Next LT Pro Light" w:cs="Arial"/>
          <w:i/>
        </w:rPr>
      </w:pPr>
      <w:r w:rsidRPr="00EC59C1">
        <w:rPr>
          <w:rFonts w:ascii="Avenir Next LT Pro Light" w:hAnsi="Avenir Next LT Pro Light" w:cs="Arial"/>
          <w:i/>
        </w:rPr>
        <w:tab/>
      </w:r>
      <w:r w:rsidRPr="00EC59C1">
        <w:rPr>
          <w:rFonts w:ascii="Avenir Next LT Pro Light" w:hAnsi="Avenir Next LT Pro Light" w:cs="Arial"/>
          <w:i/>
        </w:rPr>
        <w:tab/>
      </w:r>
      <w:r w:rsidR="00272AEC"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272AEC" w:rsidRPr="00EC59C1">
        <w:rPr>
          <w:rFonts w:ascii="Avenir Next LT Pro Light" w:hAnsi="Avenir Next LT Pro Light" w:cs="Arial"/>
          <w:i/>
        </w:rPr>
        <w:t>3.</w:t>
      </w:r>
      <w:r w:rsidR="005C391D" w:rsidRPr="00EC59C1">
        <w:rPr>
          <w:rFonts w:ascii="Avenir Next LT Pro Light" w:hAnsi="Avenir Next LT Pro Light" w:cs="Arial"/>
          <w:i/>
        </w:rPr>
        <w:t>7</w:t>
      </w:r>
      <w:r w:rsidR="00FF0907" w:rsidRPr="00EC59C1">
        <w:rPr>
          <w:rFonts w:ascii="Avenir Next LT Pro Light" w:hAnsi="Avenir Next LT Pro Light" w:cs="Arial"/>
          <w:i/>
        </w:rPr>
        <w:t>.</w:t>
      </w:r>
      <w:r w:rsidR="00272AEC" w:rsidRPr="00EC59C1">
        <w:rPr>
          <w:rFonts w:ascii="Avenir Next LT Pro Light" w:hAnsi="Avenir Next LT Pro Light" w:cs="Arial"/>
          <w:i/>
        </w:rPr>
        <w:t>1</w:t>
      </w:r>
    </w:p>
    <w:p w14:paraId="0F410712" w14:textId="77777777" w:rsidR="00B832FD" w:rsidRPr="00EC59C1" w:rsidRDefault="00B832FD" w:rsidP="00256BB6">
      <w:pPr>
        <w:contextualSpacing/>
        <w:jc w:val="both"/>
        <w:rPr>
          <w:rFonts w:ascii="Avenir Next LT Pro Light" w:hAnsi="Avenir Next LT Pro Light" w:cs="Arial"/>
        </w:rPr>
      </w:pPr>
    </w:p>
    <w:tbl>
      <w:tblPr>
        <w:tblW w:w="9529" w:type="dxa"/>
        <w:tblInd w:w="113" w:type="dxa"/>
        <w:tblLook w:val="04A0" w:firstRow="1" w:lastRow="0" w:firstColumn="1" w:lastColumn="0" w:noHBand="0" w:noVBand="1"/>
      </w:tblPr>
      <w:tblGrid>
        <w:gridCol w:w="771"/>
        <w:gridCol w:w="2131"/>
        <w:gridCol w:w="2131"/>
        <w:gridCol w:w="1997"/>
        <w:gridCol w:w="2499"/>
      </w:tblGrid>
      <w:tr w:rsidR="00D344E7" w:rsidRPr="00EC59C1" w14:paraId="7203629C" w14:textId="77777777" w:rsidTr="00BC026A">
        <w:trPr>
          <w:trHeight w:val="227"/>
        </w:trPr>
        <w:tc>
          <w:tcPr>
            <w:tcW w:w="9529" w:type="dxa"/>
            <w:gridSpan w:val="5"/>
            <w:tcBorders>
              <w:top w:val="single" w:sz="4" w:space="0" w:color="auto"/>
              <w:left w:val="single" w:sz="4" w:space="0" w:color="auto"/>
              <w:bottom w:val="nil"/>
              <w:right w:val="single" w:sz="4" w:space="0" w:color="000000"/>
            </w:tcBorders>
            <w:shd w:val="clear" w:color="000000" w:fill="C4D79B"/>
            <w:noWrap/>
            <w:vAlign w:val="bottom"/>
            <w:hideMark/>
          </w:tcPr>
          <w:p w14:paraId="52F73D9C" w14:textId="77777777" w:rsidR="00D344E7" w:rsidRPr="00EC59C1" w:rsidRDefault="00D344E7" w:rsidP="00D344E7">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Gravel Road Infrastructure</w:t>
            </w:r>
          </w:p>
        </w:tc>
      </w:tr>
      <w:tr w:rsidR="00D344E7" w:rsidRPr="00EC59C1" w14:paraId="4AE6B0B4" w14:textId="77777777" w:rsidTr="00EC4E88">
        <w:trPr>
          <w:trHeight w:val="217"/>
        </w:trPr>
        <w:tc>
          <w:tcPr>
            <w:tcW w:w="771" w:type="dxa"/>
            <w:tcBorders>
              <w:top w:val="nil"/>
              <w:left w:val="single" w:sz="4" w:space="0" w:color="auto"/>
              <w:bottom w:val="single" w:sz="4" w:space="0" w:color="auto"/>
              <w:right w:val="nil"/>
            </w:tcBorders>
            <w:shd w:val="clear" w:color="000000" w:fill="C4D79B"/>
            <w:noWrap/>
            <w:vAlign w:val="bottom"/>
            <w:hideMark/>
          </w:tcPr>
          <w:p w14:paraId="06EAEBD1"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131" w:type="dxa"/>
            <w:tcBorders>
              <w:top w:val="nil"/>
              <w:left w:val="nil"/>
              <w:bottom w:val="single" w:sz="4" w:space="0" w:color="auto"/>
              <w:right w:val="nil"/>
            </w:tcBorders>
            <w:shd w:val="clear" w:color="000000" w:fill="C4D79B"/>
            <w:noWrap/>
            <w:vAlign w:val="bottom"/>
            <w:hideMark/>
          </w:tcPr>
          <w:p w14:paraId="7D656F30"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131" w:type="dxa"/>
            <w:tcBorders>
              <w:top w:val="nil"/>
              <w:left w:val="nil"/>
              <w:bottom w:val="single" w:sz="4" w:space="0" w:color="auto"/>
              <w:right w:val="nil"/>
            </w:tcBorders>
            <w:shd w:val="clear" w:color="000000" w:fill="C4D79B"/>
            <w:noWrap/>
            <w:vAlign w:val="bottom"/>
            <w:hideMark/>
          </w:tcPr>
          <w:p w14:paraId="37678278"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997" w:type="dxa"/>
            <w:tcBorders>
              <w:top w:val="nil"/>
              <w:left w:val="nil"/>
              <w:bottom w:val="single" w:sz="4" w:space="0" w:color="auto"/>
              <w:right w:val="nil"/>
            </w:tcBorders>
            <w:shd w:val="clear" w:color="000000" w:fill="C4D79B"/>
            <w:noWrap/>
            <w:vAlign w:val="bottom"/>
            <w:hideMark/>
          </w:tcPr>
          <w:p w14:paraId="1904FD27"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499" w:type="dxa"/>
            <w:tcBorders>
              <w:top w:val="nil"/>
              <w:left w:val="nil"/>
              <w:bottom w:val="single" w:sz="4" w:space="0" w:color="auto"/>
              <w:right w:val="single" w:sz="4" w:space="0" w:color="auto"/>
            </w:tcBorders>
            <w:shd w:val="clear" w:color="000000" w:fill="C4D79B"/>
            <w:noWrap/>
            <w:vAlign w:val="bottom"/>
            <w:hideMark/>
          </w:tcPr>
          <w:p w14:paraId="6F70868D" w14:textId="20C080AC" w:rsidR="00D344E7" w:rsidRPr="00EC59C1" w:rsidRDefault="00BC026A" w:rsidP="00D344E7">
            <w:pPr>
              <w:jc w:val="right"/>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Kilometres</w:t>
            </w:r>
          </w:p>
        </w:tc>
      </w:tr>
      <w:tr w:rsidR="00D344E7" w:rsidRPr="00EC59C1" w14:paraId="4DB15D78" w14:textId="77777777" w:rsidTr="00EC4E88">
        <w:trPr>
          <w:trHeight w:val="435"/>
        </w:trPr>
        <w:tc>
          <w:tcPr>
            <w:tcW w:w="771" w:type="dxa"/>
            <w:tcBorders>
              <w:top w:val="nil"/>
              <w:left w:val="single" w:sz="4" w:space="0" w:color="auto"/>
              <w:bottom w:val="single" w:sz="4" w:space="0" w:color="auto"/>
              <w:right w:val="single" w:sz="4" w:space="0" w:color="auto"/>
            </w:tcBorders>
            <w:shd w:val="clear" w:color="000000" w:fill="C4D79B"/>
            <w:noWrap/>
            <w:vAlign w:val="bottom"/>
            <w:hideMark/>
          </w:tcPr>
          <w:p w14:paraId="0F15CF5F" w14:textId="77777777" w:rsidR="00D344E7" w:rsidRPr="00EC59C1" w:rsidRDefault="00D344E7" w:rsidP="00D34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131" w:type="dxa"/>
            <w:tcBorders>
              <w:top w:val="nil"/>
              <w:left w:val="nil"/>
              <w:bottom w:val="single" w:sz="4" w:space="0" w:color="auto"/>
              <w:right w:val="single" w:sz="4" w:space="0" w:color="auto"/>
            </w:tcBorders>
            <w:shd w:val="clear" w:color="000000" w:fill="C4D79B"/>
            <w:hideMark/>
          </w:tcPr>
          <w:p w14:paraId="52C12B27"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Total gravel roads</w:t>
            </w:r>
          </w:p>
        </w:tc>
        <w:tc>
          <w:tcPr>
            <w:tcW w:w="2131" w:type="dxa"/>
            <w:tcBorders>
              <w:top w:val="nil"/>
              <w:left w:val="nil"/>
              <w:bottom w:val="single" w:sz="4" w:space="0" w:color="auto"/>
              <w:right w:val="single" w:sz="4" w:space="0" w:color="auto"/>
            </w:tcBorders>
            <w:shd w:val="clear" w:color="000000" w:fill="C4D79B"/>
            <w:vAlign w:val="center"/>
            <w:hideMark/>
          </w:tcPr>
          <w:p w14:paraId="57A1677C"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New gravel roads constructed</w:t>
            </w:r>
          </w:p>
        </w:tc>
        <w:tc>
          <w:tcPr>
            <w:tcW w:w="1997" w:type="dxa"/>
            <w:tcBorders>
              <w:top w:val="nil"/>
              <w:left w:val="nil"/>
              <w:bottom w:val="single" w:sz="4" w:space="0" w:color="auto"/>
              <w:right w:val="single" w:sz="4" w:space="0" w:color="auto"/>
            </w:tcBorders>
            <w:shd w:val="clear" w:color="000000" w:fill="C4D79B"/>
            <w:vAlign w:val="center"/>
            <w:hideMark/>
          </w:tcPr>
          <w:p w14:paraId="660BE499"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Gravel roads upgraded to tar</w:t>
            </w:r>
          </w:p>
        </w:tc>
        <w:tc>
          <w:tcPr>
            <w:tcW w:w="2499" w:type="dxa"/>
            <w:tcBorders>
              <w:top w:val="nil"/>
              <w:left w:val="nil"/>
              <w:bottom w:val="single" w:sz="4" w:space="0" w:color="auto"/>
              <w:right w:val="single" w:sz="4" w:space="0" w:color="auto"/>
            </w:tcBorders>
            <w:shd w:val="clear" w:color="000000" w:fill="C4D79B"/>
            <w:vAlign w:val="center"/>
            <w:hideMark/>
          </w:tcPr>
          <w:p w14:paraId="714DB8A4" w14:textId="77777777" w:rsidR="00D344E7" w:rsidRPr="00EC59C1" w:rsidRDefault="00D344E7" w:rsidP="00D34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Gravel roads graded/maintained</w:t>
            </w:r>
          </w:p>
        </w:tc>
      </w:tr>
      <w:tr w:rsidR="00D344E7" w:rsidRPr="00EC59C1" w14:paraId="7425B146" w14:textId="77777777" w:rsidTr="00870A19">
        <w:trPr>
          <w:trHeight w:val="3225"/>
        </w:trPr>
        <w:tc>
          <w:tcPr>
            <w:tcW w:w="771" w:type="dxa"/>
            <w:tcBorders>
              <w:top w:val="single" w:sz="4" w:space="0" w:color="auto"/>
              <w:left w:val="single" w:sz="4" w:space="0" w:color="auto"/>
              <w:bottom w:val="single" w:sz="4" w:space="0" w:color="auto"/>
              <w:right w:val="single" w:sz="4" w:space="0" w:color="auto"/>
            </w:tcBorders>
            <w:shd w:val="clear" w:color="auto" w:fill="auto"/>
            <w:noWrap/>
            <w:hideMark/>
          </w:tcPr>
          <w:p w14:paraId="285BA208" w14:textId="77777777" w:rsidR="00D344E7" w:rsidRPr="00EC59C1" w:rsidRDefault="00D344E7"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-1</w:t>
            </w:r>
          </w:p>
        </w:tc>
        <w:tc>
          <w:tcPr>
            <w:tcW w:w="2131" w:type="dxa"/>
            <w:tcBorders>
              <w:top w:val="single" w:sz="4" w:space="0" w:color="auto"/>
              <w:left w:val="nil"/>
              <w:bottom w:val="single" w:sz="4" w:space="0" w:color="auto"/>
              <w:right w:val="single" w:sz="4" w:space="0" w:color="auto"/>
            </w:tcBorders>
            <w:shd w:val="clear" w:color="auto" w:fill="auto"/>
            <w:hideMark/>
          </w:tcPr>
          <w:p w14:paraId="18F6F29E" w14:textId="1C211026"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Mgwaphuna Access Road of 3,5 kms </w:t>
            </w:r>
          </w:p>
          <w:p w14:paraId="54C65104" w14:textId="77777777" w:rsidR="00870A19" w:rsidRPr="00EC59C1" w:rsidRDefault="00870A19" w:rsidP="00870A19">
            <w:pPr>
              <w:rPr>
                <w:rFonts w:ascii="Avenir Next LT Pro Light" w:hAnsi="Avenir Next LT Pro Light" w:cs="Calibri"/>
                <w:color w:val="000000"/>
                <w:sz w:val="20"/>
                <w:szCs w:val="20"/>
              </w:rPr>
            </w:pPr>
          </w:p>
          <w:p w14:paraId="571EFA71"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Makhokhoba Access Road /Bridge of 0,5 </w:t>
            </w:r>
          </w:p>
          <w:p w14:paraId="5A7AA1C8" w14:textId="77777777" w:rsidR="00870A19" w:rsidRPr="00EC59C1" w:rsidRDefault="00870A19" w:rsidP="00870A19">
            <w:pPr>
              <w:rPr>
                <w:rFonts w:ascii="Avenir Next LT Pro Light" w:hAnsi="Avenir Next LT Pro Light" w:cs="Calibri"/>
                <w:color w:val="000000"/>
                <w:sz w:val="20"/>
                <w:szCs w:val="20"/>
              </w:rPr>
            </w:pPr>
          </w:p>
          <w:p w14:paraId="2D9D629A"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Jilafohlo Access Road of 4,5 kms</w:t>
            </w:r>
          </w:p>
          <w:p w14:paraId="09DC8BD6" w14:textId="77777777" w:rsidR="00870A19" w:rsidRPr="00EC59C1" w:rsidRDefault="00870A19" w:rsidP="00870A19">
            <w:pPr>
              <w:rPr>
                <w:rFonts w:ascii="Avenir Next LT Pro Light" w:hAnsi="Avenir Next LT Pro Light" w:cs="Calibri"/>
                <w:color w:val="000000"/>
                <w:sz w:val="20"/>
                <w:szCs w:val="20"/>
              </w:rPr>
            </w:pPr>
          </w:p>
          <w:p w14:paraId="5E63D3C9" w14:textId="6CED34B5" w:rsidR="00EC4E88"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Mgwaphuna Access Road of 1,5 kms</w:t>
            </w:r>
          </w:p>
        </w:tc>
        <w:tc>
          <w:tcPr>
            <w:tcW w:w="2131" w:type="dxa"/>
            <w:tcBorders>
              <w:top w:val="single" w:sz="4" w:space="0" w:color="auto"/>
              <w:left w:val="nil"/>
              <w:bottom w:val="single" w:sz="4" w:space="0" w:color="auto"/>
              <w:right w:val="single" w:sz="4" w:space="0" w:color="auto"/>
            </w:tcBorders>
            <w:shd w:val="clear" w:color="auto" w:fill="auto"/>
            <w:hideMark/>
          </w:tcPr>
          <w:p w14:paraId="27AF5FA5" w14:textId="6409BFFE"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Mgwaphuna Access Road of 3,5 kms </w:t>
            </w:r>
          </w:p>
          <w:p w14:paraId="728D79A7" w14:textId="77777777" w:rsidR="00870A19" w:rsidRPr="00EC59C1" w:rsidRDefault="00870A19" w:rsidP="00870A19">
            <w:pPr>
              <w:rPr>
                <w:rFonts w:ascii="Avenir Next LT Pro Light" w:hAnsi="Avenir Next LT Pro Light" w:cs="Calibri"/>
                <w:color w:val="000000"/>
                <w:sz w:val="20"/>
                <w:szCs w:val="20"/>
              </w:rPr>
            </w:pPr>
          </w:p>
          <w:p w14:paraId="0DF4FAC3" w14:textId="72DC82DE"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Makhokhoba Access Road /Bridge of 0,5 </w:t>
            </w:r>
          </w:p>
          <w:p w14:paraId="4E8C2C5C" w14:textId="77777777" w:rsidR="00870A19" w:rsidRPr="00EC59C1" w:rsidRDefault="00870A19" w:rsidP="00870A19">
            <w:pPr>
              <w:rPr>
                <w:rFonts w:ascii="Avenir Next LT Pro Light" w:hAnsi="Avenir Next LT Pro Light" w:cs="Calibri"/>
                <w:color w:val="000000"/>
                <w:sz w:val="20"/>
                <w:szCs w:val="20"/>
              </w:rPr>
            </w:pPr>
          </w:p>
          <w:p w14:paraId="0A44B8B3" w14:textId="4BCB5EF4"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Jilafohlo Access Road of 4,5 kms</w:t>
            </w:r>
          </w:p>
          <w:p w14:paraId="3E972A64" w14:textId="77777777" w:rsidR="00870A19" w:rsidRPr="00EC59C1" w:rsidRDefault="00870A19" w:rsidP="00870A19">
            <w:pPr>
              <w:rPr>
                <w:rFonts w:ascii="Avenir Next LT Pro Light" w:hAnsi="Avenir Next LT Pro Light" w:cs="Calibri"/>
                <w:color w:val="000000"/>
                <w:sz w:val="20"/>
                <w:szCs w:val="20"/>
              </w:rPr>
            </w:pPr>
          </w:p>
          <w:p w14:paraId="36C0BFC7" w14:textId="274BCC50" w:rsidR="00EC4E88" w:rsidRPr="00EC59C1" w:rsidRDefault="00870A19" w:rsidP="00870A19">
            <w:pPr>
              <w:rPr>
                <w:rFonts w:ascii="Avenir Next LT Pro Light" w:hAnsi="Avenir Next LT Pro Light" w:cs="Calibri"/>
                <w:sz w:val="20"/>
                <w:szCs w:val="20"/>
              </w:rPr>
            </w:pPr>
            <w:r w:rsidRPr="00EC59C1">
              <w:rPr>
                <w:rFonts w:ascii="Avenir Next LT Pro Light" w:hAnsi="Avenir Next LT Pro Light" w:cs="Calibri"/>
                <w:color w:val="000000"/>
                <w:sz w:val="20"/>
                <w:szCs w:val="20"/>
              </w:rPr>
              <w:t>Mgwaphuna Access Road of 1,5 kms)</w:t>
            </w:r>
          </w:p>
        </w:tc>
        <w:tc>
          <w:tcPr>
            <w:tcW w:w="1997" w:type="dxa"/>
            <w:tcBorders>
              <w:top w:val="nil"/>
              <w:left w:val="single" w:sz="4" w:space="0" w:color="auto"/>
              <w:bottom w:val="single" w:sz="4" w:space="0" w:color="auto"/>
              <w:right w:val="single" w:sz="4" w:space="0" w:color="auto"/>
            </w:tcBorders>
            <w:shd w:val="clear" w:color="auto" w:fill="auto"/>
            <w:noWrap/>
            <w:hideMark/>
          </w:tcPr>
          <w:p w14:paraId="1B8A1581" w14:textId="25CB0C83" w:rsidR="00D344E7" w:rsidRPr="00EC59C1" w:rsidRDefault="00D344E7" w:rsidP="00870A19">
            <w:pPr>
              <w:rPr>
                <w:rFonts w:ascii="Avenir Next LT Pro Light" w:hAnsi="Avenir Next LT Pro Light" w:cs="Calibri"/>
                <w:color w:val="000000"/>
                <w:sz w:val="20"/>
                <w:szCs w:val="20"/>
              </w:rPr>
            </w:pPr>
          </w:p>
        </w:tc>
        <w:tc>
          <w:tcPr>
            <w:tcW w:w="2499" w:type="dxa"/>
            <w:tcBorders>
              <w:top w:val="single" w:sz="4" w:space="0" w:color="auto"/>
              <w:left w:val="single" w:sz="4" w:space="0" w:color="auto"/>
              <w:bottom w:val="single" w:sz="4" w:space="0" w:color="auto"/>
              <w:right w:val="single" w:sz="4" w:space="0" w:color="auto"/>
            </w:tcBorders>
            <w:shd w:val="clear" w:color="auto" w:fill="auto"/>
            <w:noWrap/>
            <w:hideMark/>
          </w:tcPr>
          <w:p w14:paraId="15B37127" w14:textId="77777777" w:rsidR="00EC4E88" w:rsidRPr="00EC59C1" w:rsidRDefault="00EC4E88" w:rsidP="00870A19">
            <w:pPr>
              <w:rPr>
                <w:rFonts w:ascii="Avenir Next LT Pro Light" w:hAnsi="Avenir Next LT Pro Light" w:cs="Calibri"/>
                <w:color w:val="000000"/>
                <w:sz w:val="20"/>
                <w:szCs w:val="20"/>
              </w:rPr>
            </w:pPr>
          </w:p>
          <w:p w14:paraId="51ADC629" w14:textId="77777777" w:rsidR="00EC4E88" w:rsidRPr="00EC59C1" w:rsidRDefault="00EC4E88" w:rsidP="00870A19">
            <w:pPr>
              <w:rPr>
                <w:rFonts w:ascii="Avenir Next LT Pro Light" w:hAnsi="Avenir Next LT Pro Light" w:cs="Calibri"/>
                <w:color w:val="000000"/>
                <w:sz w:val="20"/>
                <w:szCs w:val="20"/>
              </w:rPr>
            </w:pPr>
          </w:p>
          <w:p w14:paraId="2A2A34A9" w14:textId="77777777" w:rsidR="00EC4E88" w:rsidRPr="00EC59C1" w:rsidRDefault="00EC4E88" w:rsidP="00870A19">
            <w:pPr>
              <w:rPr>
                <w:rFonts w:ascii="Avenir Next LT Pro Light" w:hAnsi="Avenir Next LT Pro Light" w:cs="Calibri"/>
                <w:color w:val="000000"/>
                <w:sz w:val="20"/>
                <w:szCs w:val="20"/>
              </w:rPr>
            </w:pPr>
          </w:p>
          <w:p w14:paraId="7FE5E635" w14:textId="77777777" w:rsidR="00EC4E88" w:rsidRPr="00EC59C1" w:rsidRDefault="00EC4E88" w:rsidP="00870A19">
            <w:pPr>
              <w:rPr>
                <w:rFonts w:ascii="Avenir Next LT Pro Light" w:hAnsi="Avenir Next LT Pro Light" w:cs="Calibri"/>
                <w:color w:val="000000"/>
                <w:sz w:val="20"/>
                <w:szCs w:val="20"/>
              </w:rPr>
            </w:pPr>
          </w:p>
          <w:p w14:paraId="4EA41343" w14:textId="77777777" w:rsidR="00EC4E88" w:rsidRPr="00EC59C1" w:rsidRDefault="00EC4E88" w:rsidP="00870A19">
            <w:pPr>
              <w:rPr>
                <w:rFonts w:ascii="Avenir Next LT Pro Light" w:hAnsi="Avenir Next LT Pro Light" w:cs="Calibri"/>
                <w:color w:val="000000"/>
                <w:sz w:val="20"/>
                <w:szCs w:val="20"/>
              </w:rPr>
            </w:pPr>
          </w:p>
          <w:p w14:paraId="3B6E6355" w14:textId="77777777" w:rsidR="00EC4E88" w:rsidRPr="00EC59C1" w:rsidRDefault="00EC4E88" w:rsidP="00870A19">
            <w:pPr>
              <w:rPr>
                <w:rFonts w:ascii="Avenir Next LT Pro Light" w:hAnsi="Avenir Next LT Pro Light" w:cs="Calibri"/>
                <w:color w:val="000000"/>
                <w:sz w:val="20"/>
                <w:szCs w:val="20"/>
              </w:rPr>
            </w:pPr>
          </w:p>
          <w:p w14:paraId="5B8F27FE" w14:textId="77777777" w:rsidR="00EC4E88" w:rsidRPr="00EC59C1" w:rsidRDefault="00EC4E88" w:rsidP="00870A19">
            <w:pPr>
              <w:rPr>
                <w:rFonts w:ascii="Avenir Next LT Pro Light" w:hAnsi="Avenir Next LT Pro Light" w:cs="Calibri"/>
                <w:color w:val="000000"/>
                <w:sz w:val="20"/>
                <w:szCs w:val="20"/>
              </w:rPr>
            </w:pPr>
          </w:p>
          <w:p w14:paraId="15A3C821" w14:textId="77777777" w:rsidR="00EC4E88" w:rsidRPr="00EC59C1" w:rsidRDefault="00EC4E88" w:rsidP="00870A19">
            <w:pPr>
              <w:rPr>
                <w:rFonts w:ascii="Avenir Next LT Pro Light" w:hAnsi="Avenir Next LT Pro Light" w:cs="Calibri"/>
                <w:color w:val="000000"/>
                <w:sz w:val="20"/>
                <w:szCs w:val="20"/>
              </w:rPr>
            </w:pPr>
          </w:p>
          <w:p w14:paraId="1F658FC7" w14:textId="77777777" w:rsidR="00EC4E88" w:rsidRPr="00EC59C1" w:rsidRDefault="00EC4E88" w:rsidP="00870A19">
            <w:pPr>
              <w:rPr>
                <w:rFonts w:ascii="Avenir Next LT Pro Light" w:hAnsi="Avenir Next LT Pro Light" w:cs="Calibri"/>
                <w:color w:val="000000"/>
                <w:sz w:val="20"/>
                <w:szCs w:val="20"/>
              </w:rPr>
            </w:pPr>
          </w:p>
          <w:p w14:paraId="01467850" w14:textId="77777777" w:rsidR="00EC4E88" w:rsidRPr="00EC59C1" w:rsidRDefault="00EC4E88" w:rsidP="00870A19">
            <w:pPr>
              <w:rPr>
                <w:rFonts w:ascii="Avenir Next LT Pro Light" w:hAnsi="Avenir Next LT Pro Light" w:cs="Calibri"/>
                <w:color w:val="000000"/>
                <w:sz w:val="20"/>
                <w:szCs w:val="20"/>
              </w:rPr>
            </w:pPr>
          </w:p>
          <w:p w14:paraId="7B63DA8C" w14:textId="77777777" w:rsidR="00EC4E88" w:rsidRPr="00EC59C1" w:rsidRDefault="00EC4E88" w:rsidP="00870A19">
            <w:pPr>
              <w:rPr>
                <w:rFonts w:ascii="Avenir Next LT Pro Light" w:hAnsi="Avenir Next LT Pro Light" w:cs="Calibri"/>
                <w:color w:val="000000"/>
                <w:sz w:val="20"/>
                <w:szCs w:val="20"/>
              </w:rPr>
            </w:pPr>
          </w:p>
          <w:p w14:paraId="0504ABA6" w14:textId="77777777" w:rsidR="00EC4E88" w:rsidRPr="00EC59C1" w:rsidRDefault="00EC4E88" w:rsidP="00870A19">
            <w:pPr>
              <w:rPr>
                <w:rFonts w:ascii="Avenir Next LT Pro Light" w:hAnsi="Avenir Next LT Pro Light" w:cs="Calibri"/>
                <w:color w:val="000000"/>
                <w:sz w:val="20"/>
                <w:szCs w:val="20"/>
              </w:rPr>
            </w:pPr>
          </w:p>
          <w:p w14:paraId="2F091B8E" w14:textId="77777777" w:rsidR="00EC4E88" w:rsidRPr="00EC59C1" w:rsidRDefault="00EC4E88" w:rsidP="00870A19">
            <w:pPr>
              <w:rPr>
                <w:rFonts w:ascii="Avenir Next LT Pro Light" w:hAnsi="Avenir Next LT Pro Light" w:cs="Calibri"/>
                <w:color w:val="000000"/>
                <w:sz w:val="20"/>
                <w:szCs w:val="20"/>
              </w:rPr>
            </w:pPr>
          </w:p>
          <w:p w14:paraId="1B67B209" w14:textId="7562ED77" w:rsidR="00EC4E88" w:rsidRPr="00EC59C1" w:rsidRDefault="00EC4E88" w:rsidP="00870A19">
            <w:pPr>
              <w:rPr>
                <w:rFonts w:ascii="Avenir Next LT Pro Light" w:hAnsi="Avenir Next LT Pro Light" w:cs="Calibri"/>
                <w:color w:val="000000"/>
                <w:sz w:val="20"/>
                <w:szCs w:val="20"/>
                <w:highlight w:val="yellow"/>
              </w:rPr>
            </w:pPr>
          </w:p>
        </w:tc>
      </w:tr>
      <w:tr w:rsidR="00870A19" w:rsidRPr="00EC59C1" w14:paraId="4618594E" w14:textId="77777777" w:rsidTr="00870A19">
        <w:trPr>
          <w:trHeight w:val="270"/>
        </w:trPr>
        <w:tc>
          <w:tcPr>
            <w:tcW w:w="771" w:type="dxa"/>
            <w:tcBorders>
              <w:top w:val="single" w:sz="4" w:space="0" w:color="auto"/>
              <w:left w:val="single" w:sz="4" w:space="0" w:color="auto"/>
              <w:bottom w:val="single" w:sz="4" w:space="0" w:color="auto"/>
              <w:right w:val="single" w:sz="4" w:space="0" w:color="auto"/>
            </w:tcBorders>
            <w:shd w:val="clear" w:color="auto" w:fill="A8D08D" w:themeFill="accent6" w:themeFillTint="99"/>
            <w:noWrap/>
          </w:tcPr>
          <w:p w14:paraId="00473380" w14:textId="77777777" w:rsidR="00870A19" w:rsidRPr="00EC59C1" w:rsidRDefault="00870A19" w:rsidP="00870A19">
            <w:pPr>
              <w:rPr>
                <w:rFonts w:ascii="Avenir Next LT Pro Light" w:hAnsi="Avenir Next LT Pro Light" w:cs="Calibri"/>
                <w:b/>
                <w:bCs/>
                <w:color w:val="000000"/>
                <w:sz w:val="20"/>
                <w:szCs w:val="20"/>
              </w:rPr>
            </w:pPr>
          </w:p>
        </w:tc>
        <w:tc>
          <w:tcPr>
            <w:tcW w:w="2131" w:type="dxa"/>
            <w:tcBorders>
              <w:top w:val="single" w:sz="4" w:space="0" w:color="auto"/>
              <w:left w:val="nil"/>
              <w:bottom w:val="single" w:sz="4" w:space="0" w:color="auto"/>
              <w:right w:val="single" w:sz="4" w:space="0" w:color="auto"/>
            </w:tcBorders>
            <w:shd w:val="clear" w:color="auto" w:fill="A8D08D" w:themeFill="accent6" w:themeFillTint="99"/>
          </w:tcPr>
          <w:p w14:paraId="2B566041" w14:textId="77777777" w:rsidR="00870A19" w:rsidRPr="00EC59C1" w:rsidRDefault="00870A19" w:rsidP="00870A19">
            <w:pPr>
              <w:rPr>
                <w:rFonts w:ascii="Avenir Next LT Pro Light" w:hAnsi="Avenir Next LT Pro Light" w:cs="Calibri"/>
                <w:b/>
                <w:bCs/>
                <w:color w:val="000000"/>
                <w:sz w:val="20"/>
                <w:szCs w:val="20"/>
              </w:rPr>
            </w:pPr>
          </w:p>
          <w:p w14:paraId="468F6C1F" w14:textId="48AE8F61" w:rsidR="00870A19" w:rsidRPr="00EC59C1" w:rsidRDefault="00870A19" w:rsidP="00870A19">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Roads Maintained</w:t>
            </w:r>
          </w:p>
        </w:tc>
        <w:tc>
          <w:tcPr>
            <w:tcW w:w="2131" w:type="dxa"/>
            <w:tcBorders>
              <w:top w:val="single" w:sz="4" w:space="0" w:color="auto"/>
              <w:left w:val="nil"/>
              <w:bottom w:val="single" w:sz="4" w:space="0" w:color="auto"/>
              <w:right w:val="single" w:sz="4" w:space="0" w:color="auto"/>
            </w:tcBorders>
            <w:shd w:val="clear" w:color="auto" w:fill="A8D08D" w:themeFill="accent6" w:themeFillTint="99"/>
          </w:tcPr>
          <w:p w14:paraId="0A4F6480" w14:textId="77777777" w:rsidR="00870A19" w:rsidRPr="00EC59C1" w:rsidRDefault="00870A19" w:rsidP="00870A19">
            <w:pPr>
              <w:rPr>
                <w:rFonts w:ascii="Avenir Next LT Pro Light" w:hAnsi="Avenir Next LT Pro Light" w:cs="Calibri"/>
                <w:b/>
                <w:bCs/>
                <w:color w:val="000000"/>
                <w:sz w:val="20"/>
                <w:szCs w:val="20"/>
              </w:rPr>
            </w:pPr>
          </w:p>
          <w:p w14:paraId="0733CB11" w14:textId="515A1DA2" w:rsidR="00870A19" w:rsidRPr="00EC59C1" w:rsidRDefault="00870A19" w:rsidP="00870A19">
            <w:pPr>
              <w:rPr>
                <w:rFonts w:ascii="Avenir Next LT Pro Light" w:hAnsi="Avenir Next LT Pro Light" w:cs="Calibri"/>
                <w:b/>
                <w:bCs/>
                <w:color w:val="000000"/>
                <w:sz w:val="20"/>
                <w:szCs w:val="20"/>
              </w:rPr>
            </w:pPr>
          </w:p>
        </w:tc>
        <w:tc>
          <w:tcPr>
            <w:tcW w:w="1997" w:type="dxa"/>
            <w:tcBorders>
              <w:top w:val="single" w:sz="4" w:space="0" w:color="auto"/>
              <w:left w:val="single" w:sz="4" w:space="0" w:color="auto"/>
              <w:bottom w:val="single" w:sz="4" w:space="0" w:color="auto"/>
              <w:right w:val="single" w:sz="4" w:space="0" w:color="auto"/>
            </w:tcBorders>
            <w:shd w:val="clear" w:color="auto" w:fill="A8D08D" w:themeFill="accent6" w:themeFillTint="99"/>
            <w:noWrap/>
          </w:tcPr>
          <w:p w14:paraId="6901F8F4" w14:textId="77777777" w:rsidR="00870A19" w:rsidRPr="00EC59C1" w:rsidRDefault="00870A19" w:rsidP="00870A19">
            <w:pPr>
              <w:rPr>
                <w:rFonts w:ascii="Avenir Next LT Pro Light" w:hAnsi="Avenir Next LT Pro Light" w:cs="Calibri"/>
                <w:b/>
                <w:bCs/>
                <w:color w:val="000000"/>
                <w:sz w:val="20"/>
                <w:szCs w:val="20"/>
              </w:rPr>
            </w:pPr>
          </w:p>
        </w:tc>
        <w:tc>
          <w:tcPr>
            <w:tcW w:w="2499" w:type="dxa"/>
            <w:tcBorders>
              <w:top w:val="single" w:sz="4" w:space="0" w:color="auto"/>
              <w:left w:val="single" w:sz="4" w:space="0" w:color="auto"/>
              <w:bottom w:val="single" w:sz="4" w:space="0" w:color="auto"/>
              <w:right w:val="single" w:sz="4" w:space="0" w:color="auto"/>
            </w:tcBorders>
            <w:shd w:val="clear" w:color="auto" w:fill="A8D08D" w:themeFill="accent6" w:themeFillTint="99"/>
            <w:noWrap/>
          </w:tcPr>
          <w:p w14:paraId="7BA45F37" w14:textId="77777777" w:rsidR="00870A19" w:rsidRPr="00EC59C1" w:rsidRDefault="00870A19" w:rsidP="00870A19">
            <w:pPr>
              <w:rPr>
                <w:rFonts w:ascii="Avenir Next LT Pro Light" w:hAnsi="Avenir Next LT Pro Light" w:cs="Calibri"/>
                <w:b/>
                <w:bCs/>
                <w:color w:val="000000"/>
                <w:sz w:val="20"/>
                <w:szCs w:val="20"/>
              </w:rPr>
            </w:pPr>
          </w:p>
          <w:p w14:paraId="0BB8A82C" w14:textId="77777777" w:rsidR="00870A19" w:rsidRPr="00EC59C1" w:rsidRDefault="00870A19" w:rsidP="00870A19">
            <w:pPr>
              <w:rPr>
                <w:rFonts w:ascii="Avenir Next LT Pro Light" w:hAnsi="Avenir Next LT Pro Light" w:cs="Calibri"/>
                <w:b/>
                <w:bCs/>
                <w:color w:val="000000"/>
                <w:sz w:val="20"/>
                <w:szCs w:val="20"/>
              </w:rPr>
            </w:pPr>
          </w:p>
        </w:tc>
      </w:tr>
      <w:tr w:rsidR="00870A19" w:rsidRPr="00EC59C1" w14:paraId="78ECD5CA" w14:textId="77777777" w:rsidTr="00870A19">
        <w:trPr>
          <w:trHeight w:val="3126"/>
        </w:trPr>
        <w:tc>
          <w:tcPr>
            <w:tcW w:w="771" w:type="dxa"/>
            <w:tcBorders>
              <w:top w:val="single" w:sz="4" w:space="0" w:color="auto"/>
              <w:left w:val="single" w:sz="4" w:space="0" w:color="auto"/>
              <w:bottom w:val="single" w:sz="4" w:space="0" w:color="auto"/>
              <w:right w:val="single" w:sz="4" w:space="0" w:color="auto"/>
            </w:tcBorders>
            <w:shd w:val="clear" w:color="auto" w:fill="auto"/>
            <w:noWrap/>
          </w:tcPr>
          <w:p w14:paraId="6BC4FC65" w14:textId="77777777" w:rsidR="00870A19" w:rsidRPr="00EC59C1" w:rsidRDefault="00870A19" w:rsidP="00870A19">
            <w:pPr>
              <w:rPr>
                <w:rFonts w:ascii="Avenir Next LT Pro Light" w:hAnsi="Avenir Next LT Pro Light" w:cs="Calibri"/>
                <w:color w:val="000000"/>
                <w:sz w:val="20"/>
                <w:szCs w:val="20"/>
              </w:rPr>
            </w:pPr>
          </w:p>
        </w:tc>
        <w:tc>
          <w:tcPr>
            <w:tcW w:w="2131" w:type="dxa"/>
            <w:tcBorders>
              <w:top w:val="single" w:sz="4" w:space="0" w:color="auto"/>
              <w:left w:val="nil"/>
              <w:bottom w:val="single" w:sz="4" w:space="0" w:color="auto"/>
              <w:right w:val="single" w:sz="4" w:space="0" w:color="auto"/>
            </w:tcBorders>
            <w:shd w:val="clear" w:color="auto" w:fill="auto"/>
          </w:tcPr>
          <w:p w14:paraId="382CBE2C"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Ophokweni Access Road of 2,5kms </w:t>
            </w:r>
          </w:p>
          <w:p w14:paraId="278878B9" w14:textId="77777777" w:rsidR="00870A19" w:rsidRPr="00EC59C1" w:rsidRDefault="00870A19" w:rsidP="00870A19">
            <w:pPr>
              <w:rPr>
                <w:rFonts w:ascii="Avenir Next LT Pro Light" w:hAnsi="Avenir Next LT Pro Light" w:cs="Calibri"/>
                <w:color w:val="000000"/>
                <w:sz w:val="20"/>
                <w:szCs w:val="20"/>
              </w:rPr>
            </w:pPr>
          </w:p>
          <w:p w14:paraId="398C29C6"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Mboyi Access Road of 1,7kms </w:t>
            </w:r>
          </w:p>
          <w:p w14:paraId="512B5F3B" w14:textId="77777777" w:rsidR="00870A19" w:rsidRPr="00EC59C1" w:rsidRDefault="00870A19" w:rsidP="00870A19">
            <w:pPr>
              <w:rPr>
                <w:rFonts w:ascii="Avenir Next LT Pro Light" w:hAnsi="Avenir Next LT Pro Light" w:cs="Calibri"/>
                <w:color w:val="000000"/>
                <w:sz w:val="20"/>
                <w:szCs w:val="20"/>
              </w:rPr>
            </w:pPr>
          </w:p>
          <w:p w14:paraId="07F12D28"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Qedazulu Access Road of 1,2kms</w:t>
            </w:r>
          </w:p>
          <w:p w14:paraId="4A5E1F63"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 </w:t>
            </w:r>
          </w:p>
          <w:p w14:paraId="17E6FA39"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 1503 Access Road  </w:t>
            </w:r>
          </w:p>
          <w:p w14:paraId="7F13933E"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Mantugwini Access Road of 1km</w:t>
            </w:r>
          </w:p>
        </w:tc>
        <w:tc>
          <w:tcPr>
            <w:tcW w:w="2131" w:type="dxa"/>
            <w:tcBorders>
              <w:top w:val="single" w:sz="4" w:space="0" w:color="auto"/>
              <w:left w:val="nil"/>
              <w:bottom w:val="single" w:sz="4" w:space="0" w:color="auto"/>
              <w:right w:val="single" w:sz="4" w:space="0" w:color="auto"/>
            </w:tcBorders>
            <w:shd w:val="clear" w:color="auto" w:fill="auto"/>
          </w:tcPr>
          <w:p w14:paraId="13E97E2D"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Ophokweni Access Road of 2,5kms </w:t>
            </w:r>
          </w:p>
          <w:p w14:paraId="7F9A44A2" w14:textId="77777777" w:rsidR="00870A19" w:rsidRPr="00EC59C1" w:rsidRDefault="00870A19" w:rsidP="00870A19">
            <w:pPr>
              <w:rPr>
                <w:rFonts w:ascii="Avenir Next LT Pro Light" w:hAnsi="Avenir Next LT Pro Light" w:cs="Calibri"/>
                <w:color w:val="000000"/>
                <w:sz w:val="20"/>
                <w:szCs w:val="20"/>
              </w:rPr>
            </w:pPr>
          </w:p>
          <w:p w14:paraId="5C47F535"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Mboyi Access Road of 1,7kms </w:t>
            </w:r>
          </w:p>
          <w:p w14:paraId="4F96E3EB" w14:textId="77777777" w:rsidR="00870A19" w:rsidRPr="00EC59C1" w:rsidRDefault="00870A19" w:rsidP="00870A19">
            <w:pPr>
              <w:rPr>
                <w:rFonts w:ascii="Avenir Next LT Pro Light" w:hAnsi="Avenir Next LT Pro Light" w:cs="Calibri"/>
                <w:color w:val="000000"/>
                <w:sz w:val="20"/>
                <w:szCs w:val="20"/>
              </w:rPr>
            </w:pPr>
          </w:p>
          <w:p w14:paraId="6AB29D43"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Qedazulu Access Road of 1,2kms</w:t>
            </w:r>
          </w:p>
          <w:p w14:paraId="61480CF2"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 </w:t>
            </w:r>
          </w:p>
          <w:p w14:paraId="2425988D"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 1503 Access Road  </w:t>
            </w:r>
          </w:p>
          <w:p w14:paraId="2D04A8BC" w14:textId="77777777" w:rsidR="00870A19" w:rsidRPr="00EC59C1" w:rsidRDefault="00870A19" w:rsidP="00870A1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Mantugwini Access Road of 1km </w:t>
            </w:r>
          </w:p>
        </w:tc>
        <w:tc>
          <w:tcPr>
            <w:tcW w:w="1997" w:type="dxa"/>
            <w:tcBorders>
              <w:top w:val="single" w:sz="4" w:space="0" w:color="auto"/>
              <w:left w:val="single" w:sz="4" w:space="0" w:color="auto"/>
              <w:bottom w:val="single" w:sz="4" w:space="0" w:color="auto"/>
              <w:right w:val="single" w:sz="4" w:space="0" w:color="auto"/>
            </w:tcBorders>
            <w:shd w:val="clear" w:color="auto" w:fill="auto"/>
            <w:noWrap/>
          </w:tcPr>
          <w:p w14:paraId="26CA0DD7" w14:textId="77777777" w:rsidR="00870A19" w:rsidRPr="00EC59C1" w:rsidRDefault="00870A19" w:rsidP="00870A19">
            <w:pPr>
              <w:rPr>
                <w:rFonts w:ascii="Avenir Next LT Pro Light" w:hAnsi="Avenir Next LT Pro Light" w:cs="Calibri"/>
                <w:color w:val="000000"/>
                <w:sz w:val="20"/>
                <w:szCs w:val="20"/>
              </w:rPr>
            </w:pPr>
          </w:p>
        </w:tc>
        <w:tc>
          <w:tcPr>
            <w:tcW w:w="2499" w:type="dxa"/>
            <w:tcBorders>
              <w:top w:val="single" w:sz="4" w:space="0" w:color="auto"/>
              <w:left w:val="single" w:sz="4" w:space="0" w:color="auto"/>
              <w:bottom w:val="single" w:sz="4" w:space="0" w:color="auto"/>
              <w:right w:val="single" w:sz="4" w:space="0" w:color="auto"/>
            </w:tcBorders>
            <w:shd w:val="clear" w:color="auto" w:fill="auto"/>
            <w:noWrap/>
          </w:tcPr>
          <w:p w14:paraId="42CF2B11" w14:textId="77777777" w:rsidR="00870A19" w:rsidRPr="00EC59C1" w:rsidRDefault="00870A19" w:rsidP="00870A19">
            <w:pPr>
              <w:rPr>
                <w:rFonts w:ascii="Avenir Next LT Pro Light" w:hAnsi="Avenir Next LT Pro Light" w:cs="Calibri"/>
                <w:color w:val="000000"/>
                <w:sz w:val="20"/>
                <w:szCs w:val="20"/>
              </w:rPr>
            </w:pPr>
          </w:p>
          <w:p w14:paraId="20B414E7" w14:textId="77777777" w:rsidR="00870A19" w:rsidRPr="00EC59C1" w:rsidRDefault="00870A19" w:rsidP="00870A19">
            <w:pPr>
              <w:rPr>
                <w:rFonts w:ascii="Avenir Next LT Pro Light" w:hAnsi="Avenir Next LT Pro Light" w:cs="Calibri"/>
                <w:color w:val="000000"/>
                <w:sz w:val="20"/>
                <w:szCs w:val="20"/>
              </w:rPr>
            </w:pPr>
          </w:p>
          <w:p w14:paraId="3792A0B5" w14:textId="77777777" w:rsidR="00870A19" w:rsidRPr="00EC59C1" w:rsidRDefault="00870A19" w:rsidP="00870A19">
            <w:pPr>
              <w:rPr>
                <w:rFonts w:ascii="Avenir Next LT Pro Light" w:hAnsi="Avenir Next LT Pro Light" w:cs="Calibri"/>
                <w:color w:val="000000"/>
                <w:sz w:val="20"/>
                <w:szCs w:val="20"/>
              </w:rPr>
            </w:pPr>
          </w:p>
          <w:p w14:paraId="0F2C21D7" w14:textId="77777777" w:rsidR="00870A19" w:rsidRPr="00EC59C1" w:rsidRDefault="00870A19" w:rsidP="00870A19">
            <w:pPr>
              <w:rPr>
                <w:rFonts w:ascii="Avenir Next LT Pro Light" w:hAnsi="Avenir Next LT Pro Light" w:cs="Calibri"/>
                <w:color w:val="000000"/>
                <w:sz w:val="20"/>
                <w:szCs w:val="20"/>
              </w:rPr>
            </w:pPr>
          </w:p>
          <w:p w14:paraId="2B1ADFAB" w14:textId="77777777" w:rsidR="00870A19" w:rsidRPr="00EC59C1" w:rsidRDefault="00870A19" w:rsidP="00870A19">
            <w:pPr>
              <w:rPr>
                <w:rFonts w:ascii="Avenir Next LT Pro Light" w:hAnsi="Avenir Next LT Pro Light" w:cs="Calibri"/>
                <w:color w:val="000000"/>
                <w:sz w:val="20"/>
                <w:szCs w:val="20"/>
              </w:rPr>
            </w:pPr>
          </w:p>
          <w:p w14:paraId="41035D31" w14:textId="77777777" w:rsidR="00870A19" w:rsidRPr="00EC59C1" w:rsidRDefault="00870A19" w:rsidP="00870A19">
            <w:pPr>
              <w:rPr>
                <w:rFonts w:ascii="Avenir Next LT Pro Light" w:hAnsi="Avenir Next LT Pro Light" w:cs="Calibri"/>
                <w:color w:val="000000"/>
                <w:sz w:val="20"/>
                <w:szCs w:val="20"/>
                <w:highlight w:val="yellow"/>
              </w:rPr>
            </w:pPr>
          </w:p>
          <w:p w14:paraId="391AF1E0" w14:textId="77777777" w:rsidR="00870A19" w:rsidRPr="00EC59C1" w:rsidRDefault="00870A19" w:rsidP="00870A19">
            <w:pPr>
              <w:rPr>
                <w:rFonts w:ascii="Avenir Next LT Pro Light" w:hAnsi="Avenir Next LT Pro Light" w:cs="Calibri"/>
                <w:color w:val="000000"/>
                <w:sz w:val="20"/>
                <w:szCs w:val="20"/>
                <w:highlight w:val="yellow"/>
              </w:rPr>
            </w:pPr>
          </w:p>
          <w:p w14:paraId="3081A6E8" w14:textId="77777777" w:rsidR="00870A19" w:rsidRPr="00EC59C1" w:rsidRDefault="00870A19" w:rsidP="00870A19">
            <w:pPr>
              <w:rPr>
                <w:rFonts w:ascii="Avenir Next LT Pro Light" w:hAnsi="Avenir Next LT Pro Light" w:cs="Calibri"/>
                <w:color w:val="000000"/>
                <w:sz w:val="20"/>
                <w:szCs w:val="20"/>
              </w:rPr>
            </w:pPr>
          </w:p>
        </w:tc>
      </w:tr>
      <w:tr w:rsidR="00D344E7" w:rsidRPr="00EC59C1" w14:paraId="220F922A" w14:textId="77777777" w:rsidTr="00EC4E88">
        <w:trPr>
          <w:trHeight w:val="217"/>
        </w:trPr>
        <w:tc>
          <w:tcPr>
            <w:tcW w:w="771" w:type="dxa"/>
            <w:tcBorders>
              <w:top w:val="single" w:sz="4" w:space="0" w:color="auto"/>
              <w:left w:val="single" w:sz="4" w:space="0" w:color="auto"/>
              <w:bottom w:val="single" w:sz="4" w:space="0" w:color="auto"/>
              <w:right w:val="nil"/>
            </w:tcBorders>
            <w:shd w:val="clear" w:color="auto" w:fill="auto"/>
            <w:noWrap/>
            <w:vAlign w:val="bottom"/>
            <w:hideMark/>
          </w:tcPr>
          <w:p w14:paraId="7B121DDF" w14:textId="77777777" w:rsidR="00D344E7" w:rsidRPr="00EC59C1" w:rsidRDefault="00D344E7" w:rsidP="00D34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1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10F5A4" w14:textId="77777777" w:rsidR="00D344E7" w:rsidRPr="00EC59C1" w:rsidRDefault="00D344E7" w:rsidP="00D344E7">
            <w:pPr>
              <w:jc w:val="center"/>
              <w:rPr>
                <w:rFonts w:ascii="Avenir Next LT Pro Light" w:hAnsi="Avenir Next LT Pro Light" w:cs="Calibri"/>
                <w:sz w:val="22"/>
                <w:szCs w:val="22"/>
              </w:rPr>
            </w:pPr>
            <w:r w:rsidRPr="00EC59C1">
              <w:rPr>
                <w:rFonts w:ascii="Avenir Next LT Pro Light" w:hAnsi="Avenir Next LT Pro Light" w:cs="Calibri"/>
                <w:sz w:val="22"/>
                <w:szCs w:val="22"/>
              </w:rPr>
              <w:t> </w:t>
            </w:r>
          </w:p>
        </w:tc>
        <w:tc>
          <w:tcPr>
            <w:tcW w:w="2131" w:type="dxa"/>
            <w:tcBorders>
              <w:top w:val="single" w:sz="4" w:space="0" w:color="auto"/>
              <w:left w:val="nil"/>
              <w:bottom w:val="single" w:sz="4" w:space="0" w:color="auto"/>
              <w:right w:val="nil"/>
            </w:tcBorders>
            <w:shd w:val="clear" w:color="auto" w:fill="auto"/>
            <w:noWrap/>
            <w:vAlign w:val="bottom"/>
            <w:hideMark/>
          </w:tcPr>
          <w:p w14:paraId="02AC5159" w14:textId="77777777" w:rsidR="00D344E7" w:rsidRPr="00EC59C1" w:rsidRDefault="00D344E7" w:rsidP="00D34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997" w:type="dxa"/>
            <w:tcBorders>
              <w:top w:val="nil"/>
              <w:left w:val="nil"/>
              <w:bottom w:val="single" w:sz="4" w:space="0" w:color="auto"/>
              <w:right w:val="nil"/>
            </w:tcBorders>
            <w:shd w:val="clear" w:color="auto" w:fill="auto"/>
            <w:noWrap/>
            <w:vAlign w:val="bottom"/>
            <w:hideMark/>
          </w:tcPr>
          <w:p w14:paraId="27B982B9" w14:textId="77777777" w:rsidR="00D344E7" w:rsidRPr="00EC59C1" w:rsidRDefault="00D344E7" w:rsidP="00D34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2499" w:type="dxa"/>
            <w:tcBorders>
              <w:top w:val="single" w:sz="4" w:space="0" w:color="auto"/>
              <w:left w:val="nil"/>
              <w:bottom w:val="single" w:sz="4" w:space="0" w:color="auto"/>
              <w:right w:val="single" w:sz="4" w:space="0" w:color="auto"/>
            </w:tcBorders>
            <w:shd w:val="clear" w:color="auto" w:fill="auto"/>
            <w:noWrap/>
            <w:vAlign w:val="bottom"/>
            <w:hideMark/>
          </w:tcPr>
          <w:p w14:paraId="12D8CBCF" w14:textId="77777777" w:rsidR="00D344E7" w:rsidRPr="00EC59C1" w:rsidRDefault="00D344E7" w:rsidP="00D344E7">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3.7.2</w:t>
            </w:r>
          </w:p>
        </w:tc>
      </w:tr>
    </w:tbl>
    <w:p w14:paraId="7582DCE4" w14:textId="77777777" w:rsidR="00737A09" w:rsidRPr="00EC59C1" w:rsidRDefault="00A7059B" w:rsidP="00A7059B">
      <w:pPr>
        <w:tabs>
          <w:tab w:val="left" w:pos="7764"/>
        </w:tabs>
        <w:contextualSpacing/>
        <w:jc w:val="both"/>
        <w:rPr>
          <w:rFonts w:ascii="Avenir Next LT Pro Light" w:hAnsi="Avenir Next LT Pro Light" w:cs="Arial"/>
        </w:rPr>
      </w:pPr>
      <w:r w:rsidRPr="00EC59C1">
        <w:rPr>
          <w:rFonts w:ascii="Avenir Next LT Pro Light" w:hAnsi="Avenir Next LT Pro Light" w:cs="Arial"/>
        </w:rPr>
        <w:tab/>
      </w:r>
    </w:p>
    <w:tbl>
      <w:tblPr>
        <w:tblW w:w="9640" w:type="dxa"/>
        <w:tblInd w:w="113" w:type="dxa"/>
        <w:tblLook w:val="04A0" w:firstRow="1" w:lastRow="0" w:firstColumn="1" w:lastColumn="0" w:noHBand="0" w:noVBand="1"/>
      </w:tblPr>
      <w:tblGrid>
        <w:gridCol w:w="784"/>
        <w:gridCol w:w="1325"/>
        <w:gridCol w:w="1448"/>
        <w:gridCol w:w="1695"/>
        <w:gridCol w:w="1325"/>
        <w:gridCol w:w="1494"/>
        <w:gridCol w:w="1569"/>
      </w:tblGrid>
      <w:tr w:rsidR="008478ED" w:rsidRPr="00EC59C1" w14:paraId="066AE7C4" w14:textId="77777777" w:rsidTr="008478ED">
        <w:trPr>
          <w:trHeight w:val="300"/>
        </w:trPr>
        <w:tc>
          <w:tcPr>
            <w:tcW w:w="9640" w:type="dxa"/>
            <w:gridSpan w:val="7"/>
            <w:tcBorders>
              <w:top w:val="single" w:sz="4" w:space="0" w:color="auto"/>
              <w:left w:val="single" w:sz="4" w:space="0" w:color="auto"/>
              <w:bottom w:val="nil"/>
              <w:right w:val="single" w:sz="4" w:space="0" w:color="auto"/>
            </w:tcBorders>
            <w:shd w:val="clear" w:color="000000" w:fill="C4D79B"/>
            <w:noWrap/>
            <w:vAlign w:val="bottom"/>
            <w:hideMark/>
          </w:tcPr>
          <w:p w14:paraId="13001D26" w14:textId="77777777" w:rsidR="008478ED" w:rsidRPr="00EC59C1" w:rsidRDefault="008478ED" w:rsidP="008478ED">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Cost of Construction/Maintenance</w:t>
            </w:r>
          </w:p>
        </w:tc>
      </w:tr>
      <w:tr w:rsidR="008478ED" w:rsidRPr="00EC59C1" w14:paraId="077ECEEC" w14:textId="77777777" w:rsidTr="008478ED">
        <w:trPr>
          <w:trHeight w:val="288"/>
        </w:trPr>
        <w:tc>
          <w:tcPr>
            <w:tcW w:w="9640"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4E49FD14" w14:textId="77777777" w:rsidR="008478ED" w:rsidRPr="00EC59C1" w:rsidRDefault="008478ED" w:rsidP="008478ED">
            <w:pPr>
              <w:jc w:val="right"/>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R' 000</w:t>
            </w:r>
          </w:p>
        </w:tc>
      </w:tr>
      <w:tr w:rsidR="008478ED" w:rsidRPr="00EC59C1" w14:paraId="05397FD8" w14:textId="77777777" w:rsidTr="008478ED">
        <w:trPr>
          <w:trHeight w:val="360"/>
        </w:trPr>
        <w:tc>
          <w:tcPr>
            <w:tcW w:w="784" w:type="dxa"/>
            <w:vMerge w:val="restart"/>
            <w:tcBorders>
              <w:top w:val="nil"/>
              <w:left w:val="single" w:sz="4" w:space="0" w:color="auto"/>
              <w:bottom w:val="single" w:sz="4" w:space="0" w:color="auto"/>
              <w:right w:val="single" w:sz="4" w:space="0" w:color="auto"/>
            </w:tcBorders>
            <w:shd w:val="clear" w:color="000000" w:fill="C4D79B"/>
            <w:noWrap/>
            <w:vAlign w:val="bottom"/>
            <w:hideMark/>
          </w:tcPr>
          <w:p w14:paraId="26D4E15E" w14:textId="77777777" w:rsidR="008478ED" w:rsidRPr="00EC59C1" w:rsidRDefault="008478ED" w:rsidP="008478ED">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4468" w:type="dxa"/>
            <w:gridSpan w:val="3"/>
            <w:tcBorders>
              <w:top w:val="single" w:sz="4" w:space="0" w:color="auto"/>
              <w:left w:val="nil"/>
              <w:bottom w:val="single" w:sz="4" w:space="0" w:color="auto"/>
              <w:right w:val="single" w:sz="4" w:space="0" w:color="auto"/>
            </w:tcBorders>
            <w:shd w:val="clear" w:color="000000" w:fill="C4D79B"/>
            <w:vAlign w:val="center"/>
            <w:hideMark/>
          </w:tcPr>
          <w:p w14:paraId="4FD69E60"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Gravel</w:t>
            </w:r>
          </w:p>
        </w:tc>
        <w:tc>
          <w:tcPr>
            <w:tcW w:w="4386" w:type="dxa"/>
            <w:gridSpan w:val="3"/>
            <w:tcBorders>
              <w:top w:val="single" w:sz="4" w:space="0" w:color="auto"/>
              <w:left w:val="nil"/>
              <w:bottom w:val="single" w:sz="4" w:space="0" w:color="auto"/>
              <w:right w:val="single" w:sz="4" w:space="0" w:color="auto"/>
            </w:tcBorders>
            <w:shd w:val="clear" w:color="000000" w:fill="C4D79B"/>
            <w:vAlign w:val="center"/>
            <w:hideMark/>
          </w:tcPr>
          <w:p w14:paraId="7786B0CC"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w:t>
            </w:r>
          </w:p>
        </w:tc>
      </w:tr>
      <w:tr w:rsidR="008478ED" w:rsidRPr="00EC59C1" w14:paraId="370C1AE7" w14:textId="77777777" w:rsidTr="008478ED">
        <w:trPr>
          <w:trHeight w:val="300"/>
        </w:trPr>
        <w:tc>
          <w:tcPr>
            <w:tcW w:w="784" w:type="dxa"/>
            <w:vMerge/>
            <w:tcBorders>
              <w:top w:val="nil"/>
              <w:left w:val="single" w:sz="4" w:space="0" w:color="auto"/>
              <w:bottom w:val="single" w:sz="4" w:space="0" w:color="auto"/>
              <w:right w:val="single" w:sz="4" w:space="0" w:color="auto"/>
            </w:tcBorders>
            <w:vAlign w:val="center"/>
            <w:hideMark/>
          </w:tcPr>
          <w:p w14:paraId="09EA2D28" w14:textId="77777777" w:rsidR="008478ED" w:rsidRPr="00EC59C1" w:rsidRDefault="008478ED" w:rsidP="008478ED">
            <w:pPr>
              <w:rPr>
                <w:rFonts w:ascii="Avenir Next LT Pro Light" w:hAnsi="Avenir Next LT Pro Light" w:cs="Calibri"/>
                <w:color w:val="000000"/>
                <w:sz w:val="20"/>
                <w:szCs w:val="20"/>
              </w:rPr>
            </w:pPr>
          </w:p>
        </w:tc>
        <w:tc>
          <w:tcPr>
            <w:tcW w:w="1325" w:type="dxa"/>
            <w:tcBorders>
              <w:top w:val="nil"/>
              <w:left w:val="nil"/>
              <w:bottom w:val="single" w:sz="4" w:space="0" w:color="auto"/>
              <w:right w:val="single" w:sz="4" w:space="0" w:color="auto"/>
            </w:tcBorders>
            <w:shd w:val="clear" w:color="000000" w:fill="C4D79B"/>
            <w:vAlign w:val="center"/>
            <w:hideMark/>
          </w:tcPr>
          <w:p w14:paraId="77D30708"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New</w:t>
            </w:r>
          </w:p>
        </w:tc>
        <w:tc>
          <w:tcPr>
            <w:tcW w:w="1448" w:type="dxa"/>
            <w:tcBorders>
              <w:top w:val="nil"/>
              <w:left w:val="nil"/>
              <w:bottom w:val="single" w:sz="4" w:space="0" w:color="auto"/>
              <w:right w:val="single" w:sz="4" w:space="0" w:color="auto"/>
            </w:tcBorders>
            <w:shd w:val="clear" w:color="000000" w:fill="C4D79B"/>
            <w:vAlign w:val="center"/>
            <w:hideMark/>
          </w:tcPr>
          <w:p w14:paraId="75C1C440"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Gravel - Tar</w:t>
            </w:r>
          </w:p>
        </w:tc>
        <w:tc>
          <w:tcPr>
            <w:tcW w:w="1693" w:type="dxa"/>
            <w:tcBorders>
              <w:top w:val="nil"/>
              <w:left w:val="nil"/>
              <w:bottom w:val="single" w:sz="4" w:space="0" w:color="auto"/>
              <w:right w:val="single" w:sz="4" w:space="0" w:color="auto"/>
            </w:tcBorders>
            <w:shd w:val="clear" w:color="000000" w:fill="C4D79B"/>
            <w:vAlign w:val="center"/>
            <w:hideMark/>
          </w:tcPr>
          <w:p w14:paraId="2592BF51"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Maintained</w:t>
            </w:r>
          </w:p>
        </w:tc>
        <w:tc>
          <w:tcPr>
            <w:tcW w:w="1325" w:type="dxa"/>
            <w:tcBorders>
              <w:top w:val="nil"/>
              <w:left w:val="nil"/>
              <w:bottom w:val="single" w:sz="4" w:space="0" w:color="auto"/>
              <w:right w:val="single" w:sz="4" w:space="0" w:color="auto"/>
            </w:tcBorders>
            <w:shd w:val="clear" w:color="000000" w:fill="C4D79B"/>
            <w:vAlign w:val="center"/>
            <w:hideMark/>
          </w:tcPr>
          <w:p w14:paraId="09C247D8"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New</w:t>
            </w:r>
          </w:p>
        </w:tc>
        <w:tc>
          <w:tcPr>
            <w:tcW w:w="1494" w:type="dxa"/>
            <w:tcBorders>
              <w:top w:val="nil"/>
              <w:left w:val="nil"/>
              <w:bottom w:val="single" w:sz="4" w:space="0" w:color="auto"/>
              <w:right w:val="single" w:sz="4" w:space="0" w:color="auto"/>
            </w:tcBorders>
            <w:shd w:val="clear" w:color="000000" w:fill="C4D79B"/>
            <w:vAlign w:val="center"/>
            <w:hideMark/>
          </w:tcPr>
          <w:p w14:paraId="7D4ACC88"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Re-worked</w:t>
            </w:r>
          </w:p>
        </w:tc>
        <w:tc>
          <w:tcPr>
            <w:tcW w:w="1566" w:type="dxa"/>
            <w:tcBorders>
              <w:top w:val="nil"/>
              <w:left w:val="nil"/>
              <w:bottom w:val="single" w:sz="4" w:space="0" w:color="auto"/>
              <w:right w:val="single" w:sz="4" w:space="0" w:color="auto"/>
            </w:tcBorders>
            <w:shd w:val="clear" w:color="000000" w:fill="C4D79B"/>
            <w:vAlign w:val="center"/>
            <w:hideMark/>
          </w:tcPr>
          <w:p w14:paraId="39957DE9" w14:textId="77777777" w:rsidR="008478ED" w:rsidRPr="00EC59C1" w:rsidRDefault="008478ED" w:rsidP="008478E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Maintained</w:t>
            </w:r>
          </w:p>
        </w:tc>
      </w:tr>
      <w:tr w:rsidR="008478ED" w:rsidRPr="00EC59C1" w14:paraId="0D31618D" w14:textId="77777777" w:rsidTr="00711D9A">
        <w:trPr>
          <w:trHeight w:val="300"/>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70DFCA"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-2</w:t>
            </w:r>
          </w:p>
        </w:tc>
        <w:tc>
          <w:tcPr>
            <w:tcW w:w="1325"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3463A5A" w14:textId="481F59FF" w:rsidR="008478ED" w:rsidRPr="00F63A10" w:rsidRDefault="00870A19"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1.2</w:t>
            </w:r>
            <w:r w:rsidR="008478ED" w:rsidRPr="00F63A10">
              <w:rPr>
                <w:rFonts w:ascii="Avenir Next LT Pro Light" w:hAnsi="Avenir Next LT Pro Light" w:cs="Calibri"/>
                <w:color w:val="000000"/>
                <w:sz w:val="20"/>
                <w:szCs w:val="20"/>
              </w:rPr>
              <w:t>km</w:t>
            </w:r>
          </w:p>
        </w:tc>
        <w:tc>
          <w:tcPr>
            <w:tcW w:w="1448" w:type="dxa"/>
            <w:tcBorders>
              <w:top w:val="single" w:sz="8" w:space="0" w:color="000000"/>
              <w:left w:val="nil"/>
              <w:bottom w:val="single" w:sz="8" w:space="0" w:color="000000"/>
              <w:right w:val="single" w:sz="8" w:space="0" w:color="000000"/>
            </w:tcBorders>
            <w:shd w:val="clear" w:color="auto" w:fill="auto"/>
            <w:vAlign w:val="center"/>
            <w:hideMark/>
          </w:tcPr>
          <w:p w14:paraId="08394CBD" w14:textId="77777777" w:rsidR="008478ED" w:rsidRPr="00F63A10" w:rsidRDefault="008478ED"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0</w:t>
            </w:r>
          </w:p>
        </w:tc>
        <w:tc>
          <w:tcPr>
            <w:tcW w:w="1693" w:type="dxa"/>
            <w:tcBorders>
              <w:top w:val="single" w:sz="8" w:space="0" w:color="000000"/>
              <w:left w:val="nil"/>
              <w:bottom w:val="single" w:sz="8" w:space="0" w:color="000000"/>
              <w:right w:val="single" w:sz="8" w:space="0" w:color="000000"/>
            </w:tcBorders>
            <w:shd w:val="clear" w:color="auto" w:fill="auto"/>
            <w:vAlign w:val="center"/>
            <w:hideMark/>
          </w:tcPr>
          <w:p w14:paraId="1941B16D" w14:textId="49B3376D" w:rsidR="008478ED" w:rsidRPr="00F63A10" w:rsidRDefault="00870A19"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3.6</w:t>
            </w:r>
            <w:r w:rsidR="008478ED" w:rsidRPr="00F63A10">
              <w:rPr>
                <w:rFonts w:ascii="Avenir Next LT Pro Light" w:hAnsi="Avenir Next LT Pro Light" w:cs="Calibri"/>
                <w:color w:val="000000"/>
                <w:sz w:val="20"/>
                <w:szCs w:val="20"/>
              </w:rPr>
              <w:t>km</w:t>
            </w:r>
          </w:p>
        </w:tc>
        <w:tc>
          <w:tcPr>
            <w:tcW w:w="13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405002" w14:textId="77777777" w:rsidR="008478ED" w:rsidRPr="00F63A10" w:rsidRDefault="008478ED"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0</w:t>
            </w:r>
          </w:p>
        </w:tc>
        <w:tc>
          <w:tcPr>
            <w:tcW w:w="1494" w:type="dxa"/>
            <w:tcBorders>
              <w:top w:val="single" w:sz="4" w:space="0" w:color="auto"/>
              <w:left w:val="nil"/>
              <w:bottom w:val="single" w:sz="4" w:space="0" w:color="auto"/>
              <w:right w:val="single" w:sz="4" w:space="0" w:color="auto"/>
            </w:tcBorders>
            <w:shd w:val="clear" w:color="auto" w:fill="auto"/>
            <w:noWrap/>
            <w:vAlign w:val="bottom"/>
            <w:hideMark/>
          </w:tcPr>
          <w:p w14:paraId="264A130D" w14:textId="77777777" w:rsidR="008478ED" w:rsidRPr="00EC59C1" w:rsidRDefault="008478ED" w:rsidP="00F63A1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566" w:type="dxa"/>
            <w:tcBorders>
              <w:top w:val="single" w:sz="4" w:space="0" w:color="auto"/>
              <w:left w:val="nil"/>
              <w:bottom w:val="single" w:sz="4" w:space="0" w:color="auto"/>
              <w:right w:val="single" w:sz="4" w:space="0" w:color="auto"/>
            </w:tcBorders>
            <w:shd w:val="clear" w:color="auto" w:fill="auto"/>
            <w:noWrap/>
            <w:vAlign w:val="bottom"/>
            <w:hideMark/>
          </w:tcPr>
          <w:p w14:paraId="02C9A7A7" w14:textId="77777777" w:rsidR="008478ED" w:rsidRPr="00EC59C1" w:rsidRDefault="008478ED" w:rsidP="00F63A1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8478ED" w:rsidRPr="00EC59C1" w14:paraId="4A3E00B5" w14:textId="77777777" w:rsidTr="00711D9A">
        <w:trPr>
          <w:trHeight w:val="300"/>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3A781453"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-1</w:t>
            </w:r>
          </w:p>
        </w:tc>
        <w:tc>
          <w:tcPr>
            <w:tcW w:w="1325" w:type="dxa"/>
            <w:tcBorders>
              <w:top w:val="nil"/>
              <w:left w:val="single" w:sz="8" w:space="0" w:color="000000"/>
              <w:bottom w:val="single" w:sz="8" w:space="0" w:color="000000"/>
              <w:right w:val="single" w:sz="8" w:space="0" w:color="000000"/>
            </w:tcBorders>
            <w:shd w:val="clear" w:color="auto" w:fill="auto"/>
            <w:vAlign w:val="center"/>
            <w:hideMark/>
          </w:tcPr>
          <w:p w14:paraId="2BB0842B" w14:textId="118FC615" w:rsidR="008478ED" w:rsidRPr="00F63A10" w:rsidRDefault="00160F88"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10 km</w:t>
            </w:r>
          </w:p>
        </w:tc>
        <w:tc>
          <w:tcPr>
            <w:tcW w:w="1448" w:type="dxa"/>
            <w:tcBorders>
              <w:top w:val="nil"/>
              <w:left w:val="nil"/>
              <w:bottom w:val="single" w:sz="8" w:space="0" w:color="000000"/>
              <w:right w:val="single" w:sz="8" w:space="0" w:color="000000"/>
            </w:tcBorders>
            <w:shd w:val="clear" w:color="auto" w:fill="auto"/>
            <w:vAlign w:val="center"/>
            <w:hideMark/>
          </w:tcPr>
          <w:p w14:paraId="2DCB2FE0" w14:textId="77777777" w:rsidR="008478ED" w:rsidRPr="00F63A10" w:rsidRDefault="008478ED"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0</w:t>
            </w:r>
          </w:p>
        </w:tc>
        <w:tc>
          <w:tcPr>
            <w:tcW w:w="1693" w:type="dxa"/>
            <w:tcBorders>
              <w:top w:val="nil"/>
              <w:left w:val="nil"/>
              <w:bottom w:val="single" w:sz="8" w:space="0" w:color="000000"/>
              <w:right w:val="single" w:sz="8" w:space="0" w:color="000000"/>
            </w:tcBorders>
            <w:shd w:val="clear" w:color="auto" w:fill="auto"/>
            <w:vAlign w:val="center"/>
            <w:hideMark/>
          </w:tcPr>
          <w:p w14:paraId="66F87E70" w14:textId="77777777" w:rsidR="008478ED" w:rsidRPr="00F63A10" w:rsidRDefault="008478ED"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3,6km</w:t>
            </w:r>
          </w:p>
        </w:tc>
        <w:tc>
          <w:tcPr>
            <w:tcW w:w="1325" w:type="dxa"/>
            <w:tcBorders>
              <w:top w:val="nil"/>
              <w:left w:val="single" w:sz="4" w:space="0" w:color="auto"/>
              <w:bottom w:val="single" w:sz="4" w:space="0" w:color="auto"/>
              <w:right w:val="single" w:sz="4" w:space="0" w:color="auto"/>
            </w:tcBorders>
            <w:shd w:val="clear" w:color="auto" w:fill="auto"/>
            <w:noWrap/>
            <w:vAlign w:val="bottom"/>
            <w:hideMark/>
          </w:tcPr>
          <w:p w14:paraId="66177543" w14:textId="77777777" w:rsidR="008478ED" w:rsidRPr="00F63A10" w:rsidRDefault="008478ED" w:rsidP="00F63A10">
            <w:pPr>
              <w:jc w:val="center"/>
              <w:rPr>
                <w:rFonts w:ascii="Avenir Next LT Pro Light" w:hAnsi="Avenir Next LT Pro Light" w:cs="Calibri"/>
                <w:color w:val="000000"/>
                <w:sz w:val="20"/>
                <w:szCs w:val="20"/>
              </w:rPr>
            </w:pPr>
            <w:r w:rsidRPr="00F63A10">
              <w:rPr>
                <w:rFonts w:ascii="Avenir Next LT Pro Light" w:hAnsi="Avenir Next LT Pro Light" w:cs="Calibri"/>
                <w:color w:val="000000"/>
                <w:sz w:val="20"/>
                <w:szCs w:val="20"/>
              </w:rPr>
              <w:t>0</w:t>
            </w:r>
          </w:p>
        </w:tc>
        <w:tc>
          <w:tcPr>
            <w:tcW w:w="1494" w:type="dxa"/>
            <w:tcBorders>
              <w:top w:val="nil"/>
              <w:left w:val="nil"/>
              <w:bottom w:val="single" w:sz="4" w:space="0" w:color="auto"/>
              <w:right w:val="single" w:sz="4" w:space="0" w:color="auto"/>
            </w:tcBorders>
            <w:shd w:val="clear" w:color="auto" w:fill="auto"/>
            <w:noWrap/>
            <w:vAlign w:val="bottom"/>
            <w:hideMark/>
          </w:tcPr>
          <w:p w14:paraId="2CFA7EBB" w14:textId="77777777" w:rsidR="008478ED" w:rsidRPr="00EC59C1" w:rsidRDefault="008478ED" w:rsidP="00F63A1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566" w:type="dxa"/>
            <w:tcBorders>
              <w:top w:val="nil"/>
              <w:left w:val="nil"/>
              <w:bottom w:val="single" w:sz="4" w:space="0" w:color="auto"/>
              <w:right w:val="single" w:sz="4" w:space="0" w:color="auto"/>
            </w:tcBorders>
            <w:shd w:val="clear" w:color="auto" w:fill="auto"/>
            <w:noWrap/>
            <w:vAlign w:val="bottom"/>
            <w:hideMark/>
          </w:tcPr>
          <w:p w14:paraId="20DC9B49" w14:textId="77777777" w:rsidR="008478ED" w:rsidRPr="00EC59C1" w:rsidRDefault="008478ED" w:rsidP="00F63A1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8478ED" w:rsidRPr="00EC59C1" w14:paraId="30B7DB2B" w14:textId="77777777" w:rsidTr="008478ED">
        <w:trPr>
          <w:trHeight w:val="288"/>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47ADFAA4"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Year 0</w:t>
            </w:r>
          </w:p>
        </w:tc>
        <w:tc>
          <w:tcPr>
            <w:tcW w:w="1325" w:type="dxa"/>
            <w:tcBorders>
              <w:top w:val="single" w:sz="4" w:space="0" w:color="auto"/>
              <w:left w:val="nil"/>
              <w:bottom w:val="single" w:sz="4" w:space="0" w:color="auto"/>
              <w:right w:val="single" w:sz="4" w:space="0" w:color="auto"/>
            </w:tcBorders>
            <w:shd w:val="clear" w:color="auto" w:fill="auto"/>
            <w:noWrap/>
            <w:vAlign w:val="bottom"/>
            <w:hideMark/>
          </w:tcPr>
          <w:p w14:paraId="78754C14"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48" w:type="dxa"/>
            <w:tcBorders>
              <w:top w:val="single" w:sz="4" w:space="0" w:color="auto"/>
              <w:left w:val="nil"/>
              <w:bottom w:val="single" w:sz="4" w:space="0" w:color="auto"/>
              <w:right w:val="single" w:sz="4" w:space="0" w:color="auto"/>
            </w:tcBorders>
            <w:shd w:val="clear" w:color="auto" w:fill="auto"/>
            <w:noWrap/>
            <w:vAlign w:val="bottom"/>
            <w:hideMark/>
          </w:tcPr>
          <w:p w14:paraId="46F487B0"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693" w:type="dxa"/>
            <w:tcBorders>
              <w:top w:val="single" w:sz="4" w:space="0" w:color="auto"/>
              <w:left w:val="nil"/>
              <w:bottom w:val="single" w:sz="4" w:space="0" w:color="auto"/>
              <w:right w:val="single" w:sz="4" w:space="0" w:color="auto"/>
            </w:tcBorders>
            <w:shd w:val="clear" w:color="auto" w:fill="auto"/>
            <w:noWrap/>
            <w:vAlign w:val="bottom"/>
            <w:hideMark/>
          </w:tcPr>
          <w:p w14:paraId="2E063E7C"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325" w:type="dxa"/>
            <w:tcBorders>
              <w:top w:val="nil"/>
              <w:left w:val="nil"/>
              <w:bottom w:val="single" w:sz="4" w:space="0" w:color="auto"/>
              <w:right w:val="single" w:sz="4" w:space="0" w:color="auto"/>
            </w:tcBorders>
            <w:shd w:val="clear" w:color="auto" w:fill="auto"/>
            <w:noWrap/>
            <w:vAlign w:val="bottom"/>
            <w:hideMark/>
          </w:tcPr>
          <w:p w14:paraId="4097E2D4"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4" w:type="dxa"/>
            <w:tcBorders>
              <w:top w:val="nil"/>
              <w:left w:val="nil"/>
              <w:bottom w:val="single" w:sz="4" w:space="0" w:color="auto"/>
              <w:right w:val="single" w:sz="4" w:space="0" w:color="auto"/>
            </w:tcBorders>
            <w:shd w:val="clear" w:color="auto" w:fill="auto"/>
            <w:noWrap/>
            <w:vAlign w:val="bottom"/>
            <w:hideMark/>
          </w:tcPr>
          <w:p w14:paraId="1DE5B94E"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566" w:type="dxa"/>
            <w:tcBorders>
              <w:top w:val="nil"/>
              <w:left w:val="nil"/>
              <w:bottom w:val="single" w:sz="4" w:space="0" w:color="auto"/>
              <w:right w:val="single" w:sz="4" w:space="0" w:color="auto"/>
            </w:tcBorders>
            <w:shd w:val="clear" w:color="auto" w:fill="auto"/>
            <w:noWrap/>
            <w:vAlign w:val="bottom"/>
            <w:hideMark/>
          </w:tcPr>
          <w:p w14:paraId="1102BA75"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r>
      <w:tr w:rsidR="008478ED" w:rsidRPr="00EC59C1" w14:paraId="6892F3A4" w14:textId="77777777" w:rsidTr="008478ED">
        <w:trPr>
          <w:trHeight w:val="288"/>
        </w:trPr>
        <w:tc>
          <w:tcPr>
            <w:tcW w:w="784" w:type="dxa"/>
            <w:tcBorders>
              <w:top w:val="single" w:sz="4" w:space="0" w:color="auto"/>
              <w:left w:val="single" w:sz="4" w:space="0" w:color="auto"/>
              <w:bottom w:val="single" w:sz="4" w:space="0" w:color="auto"/>
              <w:right w:val="nil"/>
            </w:tcBorders>
            <w:shd w:val="clear" w:color="auto" w:fill="auto"/>
            <w:noWrap/>
            <w:vAlign w:val="bottom"/>
            <w:hideMark/>
          </w:tcPr>
          <w:p w14:paraId="185FD119"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2EE562B5"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48" w:type="dxa"/>
            <w:tcBorders>
              <w:top w:val="single" w:sz="4" w:space="0" w:color="auto"/>
              <w:left w:val="nil"/>
              <w:bottom w:val="single" w:sz="4" w:space="0" w:color="auto"/>
              <w:right w:val="nil"/>
            </w:tcBorders>
            <w:shd w:val="clear" w:color="auto" w:fill="auto"/>
            <w:noWrap/>
            <w:vAlign w:val="bottom"/>
            <w:hideMark/>
          </w:tcPr>
          <w:p w14:paraId="31087D31"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693" w:type="dxa"/>
            <w:tcBorders>
              <w:top w:val="single" w:sz="4" w:space="0" w:color="auto"/>
              <w:left w:val="nil"/>
              <w:bottom w:val="single" w:sz="4" w:space="0" w:color="auto"/>
              <w:right w:val="nil"/>
            </w:tcBorders>
            <w:shd w:val="clear" w:color="auto" w:fill="auto"/>
            <w:noWrap/>
            <w:vAlign w:val="bottom"/>
            <w:hideMark/>
          </w:tcPr>
          <w:p w14:paraId="2DB7868F"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74B1F9E8"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4" w:type="dxa"/>
            <w:tcBorders>
              <w:top w:val="single" w:sz="4" w:space="0" w:color="auto"/>
              <w:left w:val="nil"/>
              <w:bottom w:val="single" w:sz="4" w:space="0" w:color="auto"/>
              <w:right w:val="nil"/>
            </w:tcBorders>
            <w:shd w:val="clear" w:color="auto" w:fill="auto"/>
            <w:noWrap/>
            <w:vAlign w:val="bottom"/>
            <w:hideMark/>
          </w:tcPr>
          <w:p w14:paraId="6ACD30F0" w14:textId="77777777" w:rsidR="008478ED" w:rsidRPr="00EC59C1" w:rsidRDefault="008478ED" w:rsidP="008478E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566" w:type="dxa"/>
            <w:tcBorders>
              <w:top w:val="single" w:sz="4" w:space="0" w:color="auto"/>
              <w:left w:val="nil"/>
              <w:bottom w:val="single" w:sz="4" w:space="0" w:color="auto"/>
              <w:right w:val="single" w:sz="4" w:space="0" w:color="auto"/>
            </w:tcBorders>
            <w:shd w:val="clear" w:color="auto" w:fill="auto"/>
            <w:noWrap/>
            <w:vAlign w:val="bottom"/>
            <w:hideMark/>
          </w:tcPr>
          <w:p w14:paraId="5CDB6A89" w14:textId="4EA9D3D1" w:rsidR="008478ED" w:rsidRPr="00EC59C1" w:rsidRDefault="008478ED" w:rsidP="008478ED">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3.7.3</w:t>
            </w:r>
          </w:p>
        </w:tc>
      </w:tr>
    </w:tbl>
    <w:p w14:paraId="7D47D5B7" w14:textId="77777777" w:rsidR="005D585F" w:rsidRPr="00EC59C1" w:rsidRDefault="005D585F" w:rsidP="00256BB6">
      <w:pPr>
        <w:contextualSpacing/>
        <w:jc w:val="both"/>
        <w:rPr>
          <w:rFonts w:ascii="Avenir Next LT Pro Light" w:hAnsi="Avenir Next LT Pro Light" w:cs="Arial"/>
        </w:rPr>
      </w:pPr>
    </w:p>
    <w:p w14:paraId="0E5D0EC6" w14:textId="77777777" w:rsidR="00BC026A" w:rsidRPr="00EC59C1" w:rsidRDefault="00BC026A" w:rsidP="004F230B">
      <w:pPr>
        <w:jc w:val="center"/>
        <w:rPr>
          <w:rFonts w:ascii="Avenir Next LT Pro Light" w:hAnsi="Avenir Next LT Pro Light" w:cs="Calibri"/>
          <w:b/>
          <w:bCs/>
          <w:color w:val="000000"/>
          <w:sz w:val="22"/>
          <w:szCs w:val="22"/>
        </w:rPr>
        <w:sectPr w:rsidR="00BC026A" w:rsidRPr="00EC59C1" w:rsidSect="00822724">
          <w:pgSz w:w="12240" w:h="15840"/>
          <w:pgMar w:top="2127" w:right="1440" w:bottom="1440" w:left="1701" w:header="709" w:footer="709" w:gutter="0"/>
          <w:cols w:space="708"/>
          <w:titlePg/>
          <w:docGrid w:linePitch="360"/>
        </w:sectPr>
      </w:pPr>
    </w:p>
    <w:tbl>
      <w:tblPr>
        <w:tblW w:w="0" w:type="auto"/>
        <w:tblInd w:w="113" w:type="dxa"/>
        <w:tblLook w:val="04A0" w:firstRow="1" w:lastRow="0" w:firstColumn="1" w:lastColumn="0" w:noHBand="0" w:noVBand="1"/>
      </w:tblPr>
      <w:tblGrid>
        <w:gridCol w:w="5188"/>
        <w:gridCol w:w="2277"/>
        <w:gridCol w:w="1317"/>
        <w:gridCol w:w="853"/>
        <w:gridCol w:w="1302"/>
        <w:gridCol w:w="1219"/>
      </w:tblGrid>
      <w:tr w:rsidR="004F230B" w:rsidRPr="00EC59C1" w14:paraId="17E2804B" w14:textId="77777777" w:rsidTr="005D585F">
        <w:trPr>
          <w:trHeight w:val="285"/>
        </w:trPr>
        <w:tc>
          <w:tcPr>
            <w:tcW w:w="0" w:type="auto"/>
            <w:gridSpan w:val="6"/>
            <w:tcBorders>
              <w:top w:val="single" w:sz="4" w:space="0" w:color="auto"/>
              <w:left w:val="single" w:sz="4" w:space="0" w:color="auto"/>
              <w:bottom w:val="single" w:sz="4" w:space="0" w:color="auto"/>
              <w:right w:val="nil"/>
            </w:tcBorders>
            <w:shd w:val="clear" w:color="000000" w:fill="C4D79B"/>
            <w:vAlign w:val="bottom"/>
            <w:hideMark/>
          </w:tcPr>
          <w:p w14:paraId="621D44BA" w14:textId="77777777" w:rsidR="004F230B" w:rsidRPr="00EC59C1" w:rsidRDefault="004F230B" w:rsidP="004F230B">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lastRenderedPageBreak/>
              <w:t>Road Service Policy Objectives Taken From IDP</w:t>
            </w:r>
          </w:p>
        </w:tc>
      </w:tr>
      <w:tr w:rsidR="005D585F" w:rsidRPr="00EC59C1" w14:paraId="0D5C37A3" w14:textId="77777777" w:rsidTr="005D585F">
        <w:trPr>
          <w:trHeight w:val="273"/>
        </w:trPr>
        <w:tc>
          <w:tcPr>
            <w:tcW w:w="0" w:type="auto"/>
            <w:tcBorders>
              <w:top w:val="single" w:sz="4" w:space="0" w:color="auto"/>
              <w:left w:val="single" w:sz="4" w:space="0" w:color="auto"/>
              <w:bottom w:val="nil"/>
              <w:right w:val="single" w:sz="4" w:space="0" w:color="auto"/>
            </w:tcBorders>
            <w:shd w:val="clear" w:color="000000" w:fill="C4D79B"/>
            <w:hideMark/>
          </w:tcPr>
          <w:p w14:paraId="67608639" w14:textId="77777777" w:rsidR="004F230B" w:rsidRPr="00EC59C1" w:rsidRDefault="004F230B" w:rsidP="004F230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7D0A35C2"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BBD59C0"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2"/>
            <w:tcBorders>
              <w:top w:val="single" w:sz="4" w:space="0" w:color="auto"/>
              <w:left w:val="nil"/>
              <w:bottom w:val="single" w:sz="4" w:space="0" w:color="auto"/>
              <w:right w:val="nil"/>
            </w:tcBorders>
            <w:shd w:val="clear" w:color="000000" w:fill="C4D79B"/>
            <w:hideMark/>
          </w:tcPr>
          <w:p w14:paraId="7A28E167"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5D585F" w:rsidRPr="00EC59C1" w14:paraId="7E66704A" w14:textId="77777777" w:rsidTr="005D585F">
        <w:trPr>
          <w:trHeight w:val="273"/>
        </w:trPr>
        <w:tc>
          <w:tcPr>
            <w:tcW w:w="0" w:type="auto"/>
            <w:tcBorders>
              <w:top w:val="nil"/>
              <w:left w:val="single" w:sz="4" w:space="0" w:color="auto"/>
              <w:bottom w:val="nil"/>
              <w:right w:val="single" w:sz="4" w:space="0" w:color="auto"/>
            </w:tcBorders>
            <w:shd w:val="clear" w:color="000000" w:fill="C4D79B"/>
            <w:hideMark/>
          </w:tcPr>
          <w:p w14:paraId="25CF2E93" w14:textId="77777777" w:rsidR="004F230B" w:rsidRPr="00EC59C1" w:rsidRDefault="004F230B" w:rsidP="004F230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183A8663" w14:textId="77777777" w:rsidR="004F230B" w:rsidRPr="00EC59C1" w:rsidRDefault="004F230B" w:rsidP="004F230B">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842344C"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3EDD0128"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F822230"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5D585F" w:rsidRPr="00EC59C1" w14:paraId="24C45DBA" w14:textId="77777777" w:rsidTr="00F64CBE">
        <w:trPr>
          <w:trHeight w:val="273"/>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AEEB374" w14:textId="77777777" w:rsidR="004F230B" w:rsidRPr="00EC59C1" w:rsidRDefault="004F230B" w:rsidP="004F230B">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72674A9F" w14:textId="77777777" w:rsidR="004F230B" w:rsidRPr="00EC59C1" w:rsidRDefault="004F230B" w:rsidP="004F230B">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7FA69BA9"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35AEA3CC" w14:textId="77777777" w:rsidR="004F230B" w:rsidRPr="00EC59C1" w:rsidRDefault="004F230B" w:rsidP="004F230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07CE9743"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1B8DAA20" w14:textId="77777777" w:rsidR="004F230B" w:rsidRPr="00EC59C1" w:rsidRDefault="004F230B" w:rsidP="004F230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870A19" w:rsidRPr="00EC59C1" w14:paraId="62FE2687" w14:textId="77777777" w:rsidTr="00160F88">
        <w:trPr>
          <w:trHeight w:val="820"/>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538950A1" w14:textId="77777777"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the provision, upgrade and construction of infrastructure and services that enhance socio economic development within the municipality</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AF593FB" w14:textId="2070DB37"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Mgwaphuna Access Road of 3,5 kms</w:t>
            </w:r>
          </w:p>
          <w:p w14:paraId="55E701B6" w14:textId="362F6C1C"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A397910" w14:textId="1F78FBC3"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9E61B67" w14:textId="0CC8F126"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BB607EB" w14:textId="5A99E9F1"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15AC9D8" w14:textId="12CE16C8"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100%</w:t>
            </w:r>
          </w:p>
        </w:tc>
      </w:tr>
      <w:tr w:rsidR="00870A19" w:rsidRPr="00EC59C1" w14:paraId="307F1C8D" w14:textId="77777777" w:rsidTr="00160F88">
        <w:trPr>
          <w:trHeight w:val="760"/>
        </w:trPr>
        <w:tc>
          <w:tcPr>
            <w:tcW w:w="0" w:type="auto"/>
            <w:vMerge/>
            <w:tcBorders>
              <w:left w:val="single" w:sz="4" w:space="0" w:color="auto"/>
              <w:right w:val="single" w:sz="4" w:space="0" w:color="auto"/>
            </w:tcBorders>
            <w:shd w:val="clear" w:color="auto" w:fill="auto"/>
            <w:vAlign w:val="center"/>
            <w:hideMark/>
          </w:tcPr>
          <w:p w14:paraId="5BBE064A" w14:textId="4D4F7159"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24041C1A" w14:textId="16BA9C17"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Makhokhoba Access Road /Bridge of 0,5</w:t>
            </w:r>
          </w:p>
        </w:tc>
        <w:tc>
          <w:tcPr>
            <w:tcW w:w="0" w:type="auto"/>
            <w:tcBorders>
              <w:top w:val="nil"/>
              <w:left w:val="nil"/>
              <w:bottom w:val="single" w:sz="4" w:space="0" w:color="auto"/>
              <w:right w:val="single" w:sz="4" w:space="0" w:color="auto"/>
            </w:tcBorders>
            <w:shd w:val="clear" w:color="auto" w:fill="auto"/>
            <w:vAlign w:val="center"/>
            <w:hideMark/>
          </w:tcPr>
          <w:p w14:paraId="4CB6D568" w14:textId="0520327D"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1D25C6F5" w14:textId="489F1510"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hideMark/>
          </w:tcPr>
          <w:p w14:paraId="4D4E661E" w14:textId="169CAD01"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53B060D1" w14:textId="23C2E50B"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65%</w:t>
            </w:r>
          </w:p>
        </w:tc>
      </w:tr>
      <w:tr w:rsidR="00870A19" w:rsidRPr="00EC59C1" w14:paraId="7CB4EF41" w14:textId="77777777" w:rsidTr="00160F88">
        <w:trPr>
          <w:trHeight w:val="356"/>
        </w:trPr>
        <w:tc>
          <w:tcPr>
            <w:tcW w:w="0" w:type="auto"/>
            <w:vMerge/>
            <w:tcBorders>
              <w:left w:val="single" w:sz="4" w:space="0" w:color="auto"/>
              <w:bottom w:val="single" w:sz="4" w:space="0" w:color="000000"/>
              <w:right w:val="single" w:sz="4" w:space="0" w:color="auto"/>
            </w:tcBorders>
            <w:vAlign w:val="center"/>
            <w:hideMark/>
          </w:tcPr>
          <w:p w14:paraId="177712E9" w14:textId="77777777"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4E1D2546" w14:textId="7F769C90"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Jilafohlo Access Road of 4,5 kms</w:t>
            </w:r>
          </w:p>
        </w:tc>
        <w:tc>
          <w:tcPr>
            <w:tcW w:w="0" w:type="auto"/>
            <w:tcBorders>
              <w:top w:val="nil"/>
              <w:left w:val="nil"/>
              <w:bottom w:val="single" w:sz="4" w:space="0" w:color="auto"/>
              <w:right w:val="single" w:sz="4" w:space="0" w:color="auto"/>
            </w:tcBorders>
            <w:shd w:val="clear" w:color="auto" w:fill="auto"/>
            <w:vAlign w:val="center"/>
            <w:hideMark/>
          </w:tcPr>
          <w:p w14:paraId="4F2BC3D9" w14:textId="63B00A80"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5D05385E" w14:textId="20506FDE"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2C505481" w14:textId="024E5A1E"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20C690FD" w14:textId="63B60936"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80%</w:t>
            </w:r>
          </w:p>
        </w:tc>
      </w:tr>
      <w:tr w:rsidR="00870A19" w:rsidRPr="00EC59C1" w14:paraId="0AF35E29" w14:textId="77777777" w:rsidTr="00160F88">
        <w:trPr>
          <w:trHeight w:val="356"/>
        </w:trPr>
        <w:tc>
          <w:tcPr>
            <w:tcW w:w="0" w:type="auto"/>
            <w:tcBorders>
              <w:top w:val="single" w:sz="4" w:space="0" w:color="auto"/>
              <w:left w:val="single" w:sz="4" w:space="0" w:color="auto"/>
              <w:bottom w:val="single" w:sz="4" w:space="0" w:color="000000"/>
              <w:right w:val="single" w:sz="4" w:space="0" w:color="auto"/>
            </w:tcBorders>
            <w:vAlign w:val="center"/>
          </w:tcPr>
          <w:p w14:paraId="5BFB343A" w14:textId="77777777"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tcPr>
          <w:p w14:paraId="4F0F7E92" w14:textId="126C6B6E" w:rsidR="00870A19" w:rsidRPr="00EC59C1" w:rsidRDefault="00870A19" w:rsidP="00160F88">
            <w:pPr>
              <w:jc w:val="center"/>
              <w:rPr>
                <w:rFonts w:ascii="Avenir Next LT Pro Light" w:hAnsi="Avenir Next LT Pro Light"/>
                <w:sz w:val="20"/>
                <w:szCs w:val="20"/>
              </w:rPr>
            </w:pPr>
            <w:r w:rsidRPr="00EC59C1">
              <w:rPr>
                <w:rFonts w:ascii="Avenir Next LT Pro Light" w:hAnsi="Avenir Next LT Pro Light"/>
                <w:sz w:val="20"/>
                <w:szCs w:val="20"/>
              </w:rPr>
              <w:t>Chibini Access Road</w:t>
            </w:r>
          </w:p>
        </w:tc>
        <w:tc>
          <w:tcPr>
            <w:tcW w:w="0" w:type="auto"/>
            <w:tcBorders>
              <w:top w:val="nil"/>
              <w:left w:val="nil"/>
              <w:bottom w:val="single" w:sz="4" w:space="0" w:color="auto"/>
              <w:right w:val="single" w:sz="4" w:space="0" w:color="auto"/>
            </w:tcBorders>
            <w:shd w:val="clear" w:color="auto" w:fill="auto"/>
            <w:vAlign w:val="center"/>
          </w:tcPr>
          <w:p w14:paraId="2077774A" w14:textId="77777777"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tcPr>
          <w:p w14:paraId="222819F7" w14:textId="584F6398"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New</w:t>
            </w:r>
          </w:p>
        </w:tc>
        <w:tc>
          <w:tcPr>
            <w:tcW w:w="0" w:type="auto"/>
            <w:tcBorders>
              <w:top w:val="nil"/>
              <w:left w:val="nil"/>
              <w:bottom w:val="single" w:sz="4" w:space="0" w:color="auto"/>
              <w:right w:val="single" w:sz="4" w:space="0" w:color="auto"/>
            </w:tcBorders>
            <w:shd w:val="clear" w:color="auto" w:fill="auto"/>
            <w:vAlign w:val="center"/>
          </w:tcPr>
          <w:p w14:paraId="7778E887" w14:textId="77777777" w:rsidR="00870A19" w:rsidRPr="00EC59C1" w:rsidRDefault="00870A19"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tcPr>
          <w:p w14:paraId="747D6E0A" w14:textId="68DC059A" w:rsidR="00870A19" w:rsidRPr="00EC59C1" w:rsidRDefault="00870A19"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60%</w:t>
            </w:r>
          </w:p>
        </w:tc>
      </w:tr>
      <w:tr w:rsidR="004F230B" w:rsidRPr="00EC59C1" w14:paraId="23E25DF3" w14:textId="77777777" w:rsidTr="00F64CBE">
        <w:trPr>
          <w:trHeight w:val="1263"/>
        </w:trPr>
        <w:tc>
          <w:tcPr>
            <w:tcW w:w="0" w:type="auto"/>
            <w:gridSpan w:val="6"/>
            <w:tcBorders>
              <w:top w:val="single" w:sz="4" w:space="0" w:color="auto"/>
              <w:left w:val="single" w:sz="4" w:space="0" w:color="auto"/>
              <w:bottom w:val="single" w:sz="4" w:space="0" w:color="auto"/>
              <w:right w:val="single" w:sz="12" w:space="0" w:color="auto"/>
            </w:tcBorders>
            <w:shd w:val="clear" w:color="auto" w:fill="auto"/>
            <w:hideMark/>
          </w:tcPr>
          <w:p w14:paraId="444B9D67" w14:textId="4B2D5846" w:rsidR="00D128E8" w:rsidRPr="00EC59C1" w:rsidRDefault="004F230B" w:rsidP="00BC026A">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  </w:t>
            </w:r>
            <w:r w:rsidR="00D128E8" w:rsidRPr="00EC59C1">
              <w:rPr>
                <w:rFonts w:ascii="Avenir Next LT Pro Light" w:hAnsi="Avenir Next LT Pro Light" w:cs="Calibri"/>
                <w:sz w:val="20"/>
                <w:szCs w:val="20"/>
              </w:rPr>
              <w:tab/>
            </w:r>
            <w:r w:rsidR="00BC026A" w:rsidRPr="00EC59C1">
              <w:rPr>
                <w:rFonts w:ascii="Avenir Next LT Pro Light" w:hAnsi="Avenir Next LT Pro Light" w:cs="Calibri"/>
                <w:sz w:val="20"/>
                <w:szCs w:val="20"/>
              </w:rPr>
              <w:t xml:space="preserve">                                                                                                                                             </w:t>
            </w:r>
            <w:r w:rsidR="00D128E8" w:rsidRPr="00EC59C1">
              <w:rPr>
                <w:rFonts w:ascii="Avenir Next LT Pro Light" w:hAnsi="Avenir Next LT Pro Light" w:cs="Calibri"/>
                <w:i/>
                <w:iCs/>
                <w:color w:val="000000"/>
                <w:sz w:val="20"/>
                <w:szCs w:val="20"/>
              </w:rPr>
              <w:t>T3.7.4</w:t>
            </w:r>
          </w:p>
        </w:tc>
      </w:tr>
    </w:tbl>
    <w:p w14:paraId="6214EA2D" w14:textId="249780B3" w:rsidR="004F230B" w:rsidRPr="00EC59C1" w:rsidRDefault="004F230B" w:rsidP="00256BB6">
      <w:pPr>
        <w:contextualSpacing/>
        <w:jc w:val="both"/>
        <w:rPr>
          <w:rFonts w:ascii="Avenir Next LT Pro Light" w:hAnsi="Avenir Next LT Pro Light" w:cs="Arial"/>
        </w:rPr>
        <w:sectPr w:rsidR="004F230B" w:rsidRPr="00EC59C1" w:rsidSect="00822724">
          <w:pgSz w:w="15840" w:h="12240" w:orient="landscape"/>
          <w:pgMar w:top="2410" w:right="2126" w:bottom="1440" w:left="1440" w:header="709" w:footer="709" w:gutter="0"/>
          <w:cols w:space="708"/>
          <w:titlePg/>
          <w:docGrid w:linePitch="360"/>
        </w:sectPr>
      </w:pPr>
    </w:p>
    <w:p w14:paraId="5768B7EF" w14:textId="77777777" w:rsidR="004367FB" w:rsidRPr="00EC59C1" w:rsidRDefault="004367FB" w:rsidP="00256BB6">
      <w:pPr>
        <w:contextualSpacing/>
        <w:jc w:val="both"/>
        <w:rPr>
          <w:rFonts w:ascii="Avenir Next LT Pro Light" w:hAnsi="Avenir Next LT Pro Light" w:cs="Arial"/>
          <w:highlight w:val="green"/>
        </w:rPr>
      </w:pPr>
    </w:p>
    <w:p w14:paraId="676521C4" w14:textId="77777777" w:rsidR="008A5F08" w:rsidRPr="00EC59C1" w:rsidRDefault="008A5F08" w:rsidP="00256BB6">
      <w:pPr>
        <w:contextualSpacing/>
        <w:jc w:val="both"/>
        <w:rPr>
          <w:rFonts w:ascii="Avenir Next LT Pro Light" w:hAnsi="Avenir Next LT Pro Light" w:cs="Arial"/>
        </w:rPr>
      </w:pPr>
    </w:p>
    <w:p w14:paraId="2DCD4328" w14:textId="77777777" w:rsidR="00EE6FAC" w:rsidRPr="00EC59C1" w:rsidRDefault="00EE6FAC" w:rsidP="00256BB6">
      <w:pPr>
        <w:contextualSpacing/>
        <w:jc w:val="both"/>
        <w:rPr>
          <w:rFonts w:ascii="Avenir Next LT Pro Light" w:hAnsi="Avenir Next LT Pro Light" w:cs="Arial"/>
          <w:highlight w:val="green"/>
        </w:rPr>
      </w:pPr>
    </w:p>
    <w:p w14:paraId="36961F09" w14:textId="77777777" w:rsidR="004059F2"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B250E3" w:rsidRPr="00EC59C1">
        <w:rPr>
          <w:rFonts w:ascii="Avenir Next LT Pro Light" w:hAnsi="Avenir Next LT Pro Light" w:cs="Arial"/>
        </w:rPr>
        <w:t xml:space="preserve"> ON </w:t>
      </w:r>
      <w:r w:rsidR="00285BCE" w:rsidRPr="00EC59C1">
        <w:rPr>
          <w:rFonts w:ascii="Avenir Next LT Pro Light" w:hAnsi="Avenir Next LT Pro Light" w:cs="Arial"/>
        </w:rPr>
        <w:t xml:space="preserve">THE PERFORMANCE OF </w:t>
      </w:r>
      <w:r w:rsidR="00B250E3" w:rsidRPr="00EC59C1">
        <w:rPr>
          <w:rFonts w:ascii="Avenir Next LT Pro Light" w:hAnsi="Avenir Next LT Pro Light" w:cs="Arial"/>
        </w:rPr>
        <w:t>ROADS</w:t>
      </w:r>
      <w:r w:rsidR="00EE6FAC" w:rsidRPr="00EC59C1">
        <w:rPr>
          <w:rFonts w:ascii="Avenir Next LT Pro Light" w:hAnsi="Avenir Next LT Pro Light" w:cs="Arial"/>
        </w:rPr>
        <w:t xml:space="preserve"> OVERALL</w:t>
      </w:r>
      <w:r w:rsidR="004059F2" w:rsidRPr="00EC59C1">
        <w:rPr>
          <w:rFonts w:ascii="Avenir Next LT Pro Light" w:hAnsi="Avenir Next LT Pro Light" w:cs="Arial"/>
        </w:rPr>
        <w:t>:</w:t>
      </w:r>
    </w:p>
    <w:p w14:paraId="5DA3B54C" w14:textId="77777777" w:rsidR="004059F2" w:rsidRPr="00EC59C1" w:rsidRDefault="004059F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C6F1440" w14:textId="0D5656FB" w:rsidR="0001319D" w:rsidRPr="00EC59C1" w:rsidRDefault="0001319D" w:rsidP="000131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Access and Freight map shows that </w:t>
      </w:r>
      <w:r w:rsidR="00D128E8" w:rsidRPr="00EC59C1">
        <w:rPr>
          <w:rFonts w:ascii="Avenir Next LT Pro Light" w:hAnsi="Avenir Next LT Pro Light" w:cs="Arial"/>
          <w:bCs/>
          <w:iCs/>
        </w:rPr>
        <w:t>most</w:t>
      </w:r>
      <w:r w:rsidRPr="00EC59C1">
        <w:rPr>
          <w:rFonts w:ascii="Avenir Next LT Pro Light" w:hAnsi="Avenir Next LT Pro Light" w:cs="Arial"/>
          <w:bCs/>
          <w:iCs/>
        </w:rPr>
        <w:t xml:space="preserve"> households in the Mkhambathini </w:t>
      </w:r>
      <w:r w:rsidR="00E15423" w:rsidRPr="00EC59C1">
        <w:rPr>
          <w:rFonts w:ascii="Avenir Next LT Pro Light" w:hAnsi="Avenir Next LT Pro Light" w:cs="Arial"/>
          <w:bCs/>
          <w:iCs/>
        </w:rPr>
        <w:t>M</w:t>
      </w:r>
      <w:r w:rsidRPr="00EC59C1">
        <w:rPr>
          <w:rFonts w:ascii="Avenir Next LT Pro Light" w:hAnsi="Avenir Next LT Pro Light" w:cs="Arial"/>
          <w:bCs/>
          <w:iCs/>
        </w:rPr>
        <w:t xml:space="preserve">unicipality enjoy access to roads at </w:t>
      </w:r>
      <w:r w:rsidR="00D128E8" w:rsidRPr="00EC59C1">
        <w:rPr>
          <w:rFonts w:ascii="Avenir Next LT Pro Light" w:hAnsi="Avenir Next LT Pro Light" w:cs="Arial"/>
          <w:bCs/>
          <w:iCs/>
        </w:rPr>
        <w:t>less</w:t>
      </w:r>
      <w:r w:rsidRPr="00EC59C1">
        <w:rPr>
          <w:rFonts w:ascii="Avenir Next LT Pro Light" w:hAnsi="Avenir Next LT Pro Light" w:cs="Arial"/>
          <w:bCs/>
          <w:iCs/>
        </w:rPr>
        <w:t xml:space="preserve"> than 1km. There are </w:t>
      </w:r>
      <w:r w:rsidR="00D128E8" w:rsidRPr="00EC59C1">
        <w:rPr>
          <w:rFonts w:ascii="Avenir Next LT Pro Light" w:hAnsi="Avenir Next LT Pro Light" w:cs="Arial"/>
          <w:bCs/>
          <w:iCs/>
        </w:rPr>
        <w:t>several</w:t>
      </w:r>
      <w:r w:rsidRPr="00EC59C1">
        <w:rPr>
          <w:rFonts w:ascii="Avenir Next LT Pro Light" w:hAnsi="Avenir Next LT Pro Light" w:cs="Arial"/>
          <w:bCs/>
          <w:iCs/>
        </w:rPr>
        <w:t xml:space="preserve"> provincial roads spread relatively evenly throughout the municipal area, improving the accessibility of </w:t>
      </w:r>
      <w:r w:rsidR="00D128E8" w:rsidRPr="00EC59C1">
        <w:rPr>
          <w:rFonts w:ascii="Avenir Next LT Pro Light" w:hAnsi="Avenir Next LT Pro Light" w:cs="Arial"/>
          <w:bCs/>
          <w:iCs/>
        </w:rPr>
        <w:t>most</w:t>
      </w:r>
      <w:r w:rsidRPr="00EC59C1">
        <w:rPr>
          <w:rFonts w:ascii="Avenir Next LT Pro Light" w:hAnsi="Avenir Next LT Pro Light" w:cs="Arial"/>
          <w:bCs/>
          <w:iCs/>
        </w:rPr>
        <w:t xml:space="preserve"> settlements and households in the municipality. Many households are also serviced through lower order, district or local, roads</w:t>
      </w:r>
      <w:r w:rsidR="00D128E8" w:rsidRPr="00EC59C1">
        <w:rPr>
          <w:rFonts w:ascii="Avenir Next LT Pro Light" w:hAnsi="Avenir Next LT Pro Light" w:cs="Arial"/>
          <w:bCs/>
          <w:iCs/>
        </w:rPr>
        <w:t>.</w:t>
      </w:r>
    </w:p>
    <w:p w14:paraId="7C68CDD0" w14:textId="2F808D14" w:rsidR="004059F2" w:rsidRPr="00EC59C1" w:rsidRDefault="004059F2"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Pr="00EC59C1">
        <w:rPr>
          <w:rFonts w:ascii="Avenir Next LT Pro Light" w:hAnsi="Avenir Next LT Pro Light" w:cs="Arial"/>
          <w:i/>
        </w:rPr>
        <w:t>3.</w:t>
      </w:r>
      <w:r w:rsidR="004B67BA" w:rsidRPr="00EC59C1">
        <w:rPr>
          <w:rFonts w:ascii="Avenir Next LT Pro Light" w:hAnsi="Avenir Next LT Pro Light" w:cs="Arial"/>
          <w:i/>
        </w:rPr>
        <w:t>7.</w:t>
      </w:r>
      <w:r w:rsidR="00DE7C4F" w:rsidRPr="00EC59C1">
        <w:rPr>
          <w:rFonts w:ascii="Avenir Next LT Pro Light" w:hAnsi="Avenir Next LT Pro Light" w:cs="Arial"/>
          <w:i/>
        </w:rPr>
        <w:t>5</w:t>
      </w:r>
    </w:p>
    <w:p w14:paraId="5BAC9A6C" w14:textId="77777777" w:rsidR="001435A9" w:rsidRPr="00EC59C1" w:rsidRDefault="001435A9" w:rsidP="00256BB6">
      <w:pPr>
        <w:contextualSpacing/>
        <w:jc w:val="both"/>
        <w:rPr>
          <w:rFonts w:ascii="Avenir Next LT Pro Light" w:hAnsi="Avenir Next LT Pro Light" w:cs="Arial"/>
        </w:rPr>
      </w:pPr>
    </w:p>
    <w:p w14:paraId="07AD16CD" w14:textId="77777777" w:rsidR="009867AD" w:rsidRPr="00EC59C1" w:rsidRDefault="009867AD" w:rsidP="00256BB6">
      <w:pPr>
        <w:contextualSpacing/>
        <w:jc w:val="both"/>
        <w:rPr>
          <w:rFonts w:ascii="Avenir Next LT Pro Light" w:hAnsi="Avenir Next LT Pro Light" w:cs="Arial"/>
        </w:rPr>
      </w:pPr>
    </w:p>
    <w:p w14:paraId="165069BA" w14:textId="3B51731C" w:rsidR="0098516B" w:rsidRPr="00EC59C1" w:rsidRDefault="0098516B" w:rsidP="00256BB6">
      <w:pPr>
        <w:pStyle w:val="Heading3"/>
        <w:spacing w:before="0"/>
        <w:contextualSpacing/>
        <w:jc w:val="both"/>
        <w:rPr>
          <w:rFonts w:ascii="Avenir Next LT Pro Light" w:hAnsi="Avenir Next LT Pro Light" w:cs="Arial"/>
        </w:rPr>
      </w:pPr>
      <w:bookmarkStart w:id="91" w:name="_Toc331763655"/>
      <w:bookmarkStart w:id="92" w:name="_Toc156395291"/>
      <w:r w:rsidRPr="00EC59C1">
        <w:rPr>
          <w:rFonts w:ascii="Avenir Next LT Pro Light" w:hAnsi="Avenir Next LT Pro Light" w:cs="Arial"/>
        </w:rPr>
        <w:t>3.8</w:t>
      </w:r>
      <w:r w:rsidRPr="00EC59C1">
        <w:rPr>
          <w:rFonts w:ascii="Avenir Next LT Pro Light" w:hAnsi="Avenir Next LT Pro Light" w:cs="Arial"/>
        </w:rPr>
        <w:tab/>
        <w:t xml:space="preserve">TRANSPORT </w:t>
      </w:r>
      <w:r w:rsidRPr="00EC59C1">
        <w:rPr>
          <w:rFonts w:ascii="Avenir Next LT Pro Light" w:hAnsi="Avenir Next LT Pro Light" w:cs="Arial"/>
          <w:sz w:val="18"/>
          <w:szCs w:val="18"/>
        </w:rPr>
        <w:t xml:space="preserve">(INCLUDING VEHICLE LICENSING &amp; </w:t>
      </w:r>
      <w:bookmarkEnd w:id="91"/>
      <w:r w:rsidR="00CE391C" w:rsidRPr="00EC59C1">
        <w:rPr>
          <w:rFonts w:ascii="Avenir Next LT Pro Light" w:hAnsi="Avenir Next LT Pro Light" w:cs="Arial"/>
          <w:sz w:val="18"/>
          <w:szCs w:val="18"/>
          <w:lang w:val="en-ZA"/>
        </w:rPr>
        <w:t>dRIVERS LICENSE RENEWALS</w:t>
      </w:r>
      <w:bookmarkEnd w:id="92"/>
      <w:r w:rsidRPr="00EC59C1">
        <w:rPr>
          <w:rFonts w:ascii="Avenir Next LT Pro Light" w:hAnsi="Avenir Next LT Pro Light" w:cs="Arial"/>
          <w:sz w:val="18"/>
          <w:szCs w:val="18"/>
        </w:rPr>
        <w:t xml:space="preserve"> </w:t>
      </w:r>
    </w:p>
    <w:p w14:paraId="39A9E5FF" w14:textId="77777777" w:rsidR="0011674F" w:rsidRPr="00EC59C1" w:rsidRDefault="0011674F" w:rsidP="00256BB6">
      <w:pPr>
        <w:contextualSpacing/>
        <w:jc w:val="both"/>
        <w:rPr>
          <w:rFonts w:ascii="Avenir Next LT Pro Light" w:hAnsi="Avenir Next LT Pro Light" w:cs="Arial"/>
        </w:rPr>
      </w:pPr>
    </w:p>
    <w:p w14:paraId="45E934BD" w14:textId="77777777" w:rsidR="00272AEC" w:rsidRPr="00EC59C1"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TRANSPORT</w:t>
      </w:r>
    </w:p>
    <w:p w14:paraId="1E990CFB" w14:textId="77777777" w:rsidR="0011674F" w:rsidRPr="00EC59C1"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1274DF1" w14:textId="77777777" w:rsidR="00A503E3" w:rsidRPr="00EC59C1" w:rsidRDefault="008C4750"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not responsible for public transport. The community relies on private mini-bus taxis and privately owned bus services</w:t>
      </w:r>
      <w:r w:rsidR="00E15423" w:rsidRPr="00EC59C1">
        <w:rPr>
          <w:rFonts w:ascii="Avenir Next LT Pro Light" w:hAnsi="Avenir Next LT Pro Light" w:cs="Arial"/>
          <w:bCs/>
          <w:iCs/>
        </w:rPr>
        <w:t xml:space="preserve">, we are a vehicle licensing agent for the Department of Transport. </w:t>
      </w:r>
    </w:p>
    <w:p w14:paraId="40FC3DFC" w14:textId="77777777" w:rsidR="00A503E3" w:rsidRPr="00EC59C1" w:rsidRDefault="00A503E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093B63F" w14:textId="1E551466" w:rsidR="008C4750" w:rsidRPr="00EC59C1" w:rsidRDefault="00E1542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r w:rsidRPr="00EC59C1">
        <w:rPr>
          <w:rFonts w:ascii="Avenir Next LT Pro Light" w:hAnsi="Avenir Next LT Pro Light" w:cs="Arial"/>
          <w:bCs/>
          <w:iCs/>
        </w:rPr>
        <w:t xml:space="preserve">We issue </w:t>
      </w:r>
      <w:bookmarkStart w:id="93" w:name="_Hlk95810569"/>
      <w:r w:rsidRPr="00EC59C1">
        <w:rPr>
          <w:rFonts w:ascii="Avenir Next LT Pro Light" w:hAnsi="Avenir Next LT Pro Light" w:cs="Arial"/>
          <w:bCs/>
          <w:iCs/>
        </w:rPr>
        <w:t xml:space="preserve">learner licenses, </w:t>
      </w:r>
      <w:r w:rsidR="00EB7EB6" w:rsidRPr="00EC59C1">
        <w:rPr>
          <w:rFonts w:ascii="Avenir Next LT Pro Light" w:hAnsi="Avenir Next LT Pro Light" w:cs="Arial"/>
          <w:bCs/>
          <w:iCs/>
        </w:rPr>
        <w:t>driver’s license renewals and vehicle license discs</w:t>
      </w:r>
      <w:r w:rsidR="007106F4" w:rsidRPr="00EC59C1">
        <w:rPr>
          <w:rFonts w:ascii="Avenir Next LT Pro Light" w:hAnsi="Avenir Next LT Pro Light" w:cs="Arial"/>
          <w:bCs/>
          <w:iCs/>
        </w:rPr>
        <w:t>.</w:t>
      </w:r>
      <w:r w:rsidRPr="00EC59C1">
        <w:rPr>
          <w:rFonts w:ascii="Avenir Next LT Pro Light" w:hAnsi="Avenir Next LT Pro Light" w:cs="Arial"/>
          <w:b/>
          <w:i/>
          <w:u w:val="single"/>
        </w:rPr>
        <w:t xml:space="preserve"> </w:t>
      </w:r>
      <w:bookmarkEnd w:id="93"/>
    </w:p>
    <w:p w14:paraId="77743862" w14:textId="367A624A" w:rsidR="00A503E3" w:rsidRPr="00EC59C1" w:rsidRDefault="00272AEC" w:rsidP="00A12749">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rPr>
      </w:pPr>
      <w:r w:rsidRPr="00EC59C1">
        <w:rPr>
          <w:rFonts w:ascii="Avenir Next LT Pro Light" w:hAnsi="Avenir Next LT Pro Light" w:cs="Arial"/>
          <w:i/>
        </w:rPr>
        <w:t>T</w:t>
      </w:r>
      <w:r w:rsidR="0011674F" w:rsidRPr="00EC59C1">
        <w:rPr>
          <w:rFonts w:ascii="Avenir Next LT Pro Light" w:hAnsi="Avenir Next LT Pro Light" w:cs="Arial"/>
          <w:i/>
        </w:rPr>
        <w:t xml:space="preserve"> </w:t>
      </w:r>
      <w:r w:rsidRPr="00EC59C1">
        <w:rPr>
          <w:rFonts w:ascii="Avenir Next LT Pro Light" w:hAnsi="Avenir Next LT Pro Light" w:cs="Arial"/>
          <w:i/>
        </w:rPr>
        <w:t>3.</w:t>
      </w:r>
      <w:r w:rsidR="004B67BA" w:rsidRPr="00EC59C1">
        <w:rPr>
          <w:rFonts w:ascii="Avenir Next LT Pro Light" w:hAnsi="Avenir Next LT Pro Light" w:cs="Arial"/>
          <w:i/>
        </w:rPr>
        <w:t>8.1</w:t>
      </w:r>
    </w:p>
    <w:p w14:paraId="23CCC115" w14:textId="77777777" w:rsidR="00A503E3" w:rsidRPr="00EC59C1" w:rsidRDefault="00A503E3" w:rsidP="00A503E3">
      <w:pPr>
        <w:tabs>
          <w:tab w:val="left" w:pos="1160"/>
        </w:tabs>
        <w:contextualSpacing/>
        <w:jc w:val="both"/>
        <w:rPr>
          <w:rFonts w:ascii="Avenir Next LT Pro Light" w:hAnsi="Avenir Next LT Pro Light" w:cs="Arial"/>
        </w:rPr>
      </w:pPr>
    </w:p>
    <w:p w14:paraId="6FA743E5" w14:textId="77777777" w:rsidR="000B0DAB" w:rsidRPr="00EC59C1" w:rsidRDefault="00A503E3" w:rsidP="00A503E3">
      <w:pPr>
        <w:tabs>
          <w:tab w:val="left" w:pos="1160"/>
        </w:tabs>
        <w:contextualSpacing/>
        <w:jc w:val="both"/>
        <w:rPr>
          <w:rFonts w:ascii="Avenir Next LT Pro Light" w:hAnsi="Avenir Next LT Pro Light" w:cs="Arial"/>
        </w:rPr>
      </w:pPr>
      <w:r w:rsidRPr="00EC59C1">
        <w:rPr>
          <w:rFonts w:ascii="Avenir Next LT Pro Light" w:hAnsi="Avenir Next LT Pro Light" w:cs="Arial"/>
        </w:rPr>
        <w:tab/>
      </w:r>
    </w:p>
    <w:p w14:paraId="3DBCC0E3" w14:textId="77777777" w:rsidR="00F64CBE" w:rsidRPr="00EC59C1" w:rsidRDefault="00F64CBE" w:rsidP="000B0DAB">
      <w:pPr>
        <w:jc w:val="center"/>
        <w:rPr>
          <w:rFonts w:ascii="Avenir Next LT Pro Light" w:hAnsi="Avenir Next LT Pro Light" w:cs="Calibri"/>
          <w:b/>
          <w:bCs/>
          <w:color w:val="000000"/>
          <w:sz w:val="22"/>
          <w:szCs w:val="22"/>
        </w:rPr>
        <w:sectPr w:rsidR="00F64CBE" w:rsidRPr="00EC59C1" w:rsidSect="00822724">
          <w:pgSz w:w="12240" w:h="15840"/>
          <w:pgMar w:top="1622" w:right="1440" w:bottom="1259" w:left="1701" w:header="709" w:footer="709" w:gutter="0"/>
          <w:cols w:space="708"/>
          <w:titlePg/>
          <w:docGrid w:linePitch="360"/>
        </w:sectPr>
      </w:pPr>
    </w:p>
    <w:tbl>
      <w:tblPr>
        <w:tblW w:w="13562" w:type="dxa"/>
        <w:tblInd w:w="113" w:type="dxa"/>
        <w:tblLook w:val="04A0" w:firstRow="1" w:lastRow="0" w:firstColumn="1" w:lastColumn="0" w:noHBand="0" w:noVBand="1"/>
      </w:tblPr>
      <w:tblGrid>
        <w:gridCol w:w="2160"/>
        <w:gridCol w:w="2492"/>
        <w:gridCol w:w="1480"/>
        <w:gridCol w:w="1482"/>
        <w:gridCol w:w="1480"/>
        <w:gridCol w:w="1480"/>
        <w:gridCol w:w="1473"/>
        <w:gridCol w:w="1503"/>
        <w:gridCol w:w="12"/>
      </w:tblGrid>
      <w:tr w:rsidR="000B0DAB" w:rsidRPr="00EC59C1" w14:paraId="22DB3682" w14:textId="77777777" w:rsidTr="00F64CBE">
        <w:trPr>
          <w:trHeight w:val="202"/>
        </w:trPr>
        <w:tc>
          <w:tcPr>
            <w:tcW w:w="13562" w:type="dxa"/>
            <w:gridSpan w:val="9"/>
            <w:tcBorders>
              <w:top w:val="single" w:sz="4" w:space="0" w:color="auto"/>
              <w:left w:val="single" w:sz="4" w:space="0" w:color="auto"/>
              <w:bottom w:val="single" w:sz="4" w:space="0" w:color="auto"/>
              <w:right w:val="nil"/>
            </w:tcBorders>
            <w:shd w:val="clear" w:color="000000" w:fill="C4D79B"/>
            <w:vAlign w:val="bottom"/>
            <w:hideMark/>
          </w:tcPr>
          <w:p w14:paraId="7EE49954" w14:textId="77777777" w:rsidR="000B0DAB" w:rsidRPr="00EC59C1" w:rsidRDefault="000B0DAB" w:rsidP="000B0DAB">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lastRenderedPageBreak/>
              <w:t>Transport Service Policy Objectives Taken From IDP</w:t>
            </w:r>
          </w:p>
        </w:tc>
      </w:tr>
      <w:tr w:rsidR="000B0DAB" w:rsidRPr="00EC59C1" w14:paraId="4595083F" w14:textId="77777777" w:rsidTr="00F64CBE">
        <w:trPr>
          <w:trHeight w:val="193"/>
        </w:trPr>
        <w:tc>
          <w:tcPr>
            <w:tcW w:w="2160" w:type="dxa"/>
            <w:tcBorders>
              <w:top w:val="single" w:sz="4" w:space="0" w:color="auto"/>
              <w:left w:val="single" w:sz="4" w:space="0" w:color="auto"/>
              <w:bottom w:val="nil"/>
              <w:right w:val="single" w:sz="4" w:space="0" w:color="auto"/>
            </w:tcBorders>
            <w:shd w:val="clear" w:color="000000" w:fill="C4D79B"/>
            <w:hideMark/>
          </w:tcPr>
          <w:p w14:paraId="4EC6F0F8" w14:textId="77777777" w:rsidR="000B0DAB" w:rsidRPr="00EC59C1" w:rsidRDefault="000B0DAB" w:rsidP="000B0DA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2492" w:type="dxa"/>
            <w:vMerge w:val="restart"/>
            <w:tcBorders>
              <w:top w:val="single" w:sz="4" w:space="0" w:color="auto"/>
              <w:left w:val="single" w:sz="4" w:space="0" w:color="auto"/>
              <w:bottom w:val="nil"/>
              <w:right w:val="single" w:sz="4" w:space="0" w:color="000000"/>
            </w:tcBorders>
            <w:shd w:val="clear" w:color="000000" w:fill="C4D79B"/>
            <w:hideMark/>
          </w:tcPr>
          <w:p w14:paraId="41172878"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2962" w:type="dxa"/>
            <w:gridSpan w:val="2"/>
            <w:tcBorders>
              <w:top w:val="single" w:sz="4" w:space="0" w:color="auto"/>
              <w:left w:val="nil"/>
              <w:bottom w:val="single" w:sz="4" w:space="0" w:color="auto"/>
              <w:right w:val="single" w:sz="4" w:space="0" w:color="000000"/>
            </w:tcBorders>
            <w:shd w:val="clear" w:color="000000" w:fill="C4D79B"/>
            <w:hideMark/>
          </w:tcPr>
          <w:p w14:paraId="30785D49" w14:textId="7A4B5935"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Year </w:t>
            </w:r>
            <w:r w:rsidR="00CE391C" w:rsidRPr="00EC59C1">
              <w:rPr>
                <w:rFonts w:ascii="Avenir Next LT Pro Light" w:hAnsi="Avenir Next LT Pro Light" w:cs="Calibri"/>
                <w:b/>
                <w:bCs/>
                <w:color w:val="000000"/>
                <w:sz w:val="20"/>
                <w:szCs w:val="20"/>
              </w:rPr>
              <w:t>0</w:t>
            </w:r>
          </w:p>
        </w:tc>
        <w:tc>
          <w:tcPr>
            <w:tcW w:w="5948" w:type="dxa"/>
            <w:gridSpan w:val="5"/>
            <w:tcBorders>
              <w:top w:val="single" w:sz="4" w:space="0" w:color="auto"/>
              <w:left w:val="nil"/>
              <w:bottom w:val="single" w:sz="4" w:space="0" w:color="auto"/>
              <w:right w:val="nil"/>
            </w:tcBorders>
            <w:shd w:val="clear" w:color="000000" w:fill="C4D79B"/>
            <w:hideMark/>
          </w:tcPr>
          <w:p w14:paraId="149F7D42" w14:textId="4ED2E858"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Year </w:t>
            </w:r>
            <w:r w:rsidR="00CE391C" w:rsidRPr="00EC59C1">
              <w:rPr>
                <w:rFonts w:ascii="Avenir Next LT Pro Light" w:hAnsi="Avenir Next LT Pro Light" w:cs="Calibri"/>
                <w:b/>
                <w:bCs/>
                <w:color w:val="000000"/>
                <w:sz w:val="20"/>
                <w:szCs w:val="20"/>
              </w:rPr>
              <w:t>-1</w:t>
            </w:r>
          </w:p>
        </w:tc>
      </w:tr>
      <w:tr w:rsidR="000B0DAB" w:rsidRPr="00EC59C1" w14:paraId="1C85ACE9" w14:textId="77777777" w:rsidTr="00F64CBE">
        <w:trPr>
          <w:gridAfter w:val="1"/>
          <w:wAfter w:w="12" w:type="dxa"/>
          <w:trHeight w:val="193"/>
        </w:trPr>
        <w:tc>
          <w:tcPr>
            <w:tcW w:w="2160" w:type="dxa"/>
            <w:tcBorders>
              <w:top w:val="nil"/>
              <w:left w:val="single" w:sz="4" w:space="0" w:color="auto"/>
              <w:bottom w:val="nil"/>
              <w:right w:val="single" w:sz="4" w:space="0" w:color="auto"/>
            </w:tcBorders>
            <w:shd w:val="clear" w:color="000000" w:fill="C4D79B"/>
            <w:hideMark/>
          </w:tcPr>
          <w:p w14:paraId="016A265E" w14:textId="77777777" w:rsidR="000B0DAB" w:rsidRPr="00EC59C1" w:rsidRDefault="000B0DAB" w:rsidP="000B0DA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492" w:type="dxa"/>
            <w:vMerge/>
            <w:tcBorders>
              <w:top w:val="single" w:sz="4" w:space="0" w:color="auto"/>
              <w:left w:val="single" w:sz="4" w:space="0" w:color="auto"/>
              <w:bottom w:val="nil"/>
              <w:right w:val="single" w:sz="4" w:space="0" w:color="000000"/>
            </w:tcBorders>
            <w:vAlign w:val="center"/>
            <w:hideMark/>
          </w:tcPr>
          <w:p w14:paraId="604E9094" w14:textId="77777777" w:rsidR="000B0DAB" w:rsidRPr="00EC59C1" w:rsidRDefault="000B0DAB" w:rsidP="000B0DAB">
            <w:pPr>
              <w:rPr>
                <w:rFonts w:ascii="Avenir Next LT Pro Light" w:hAnsi="Avenir Next LT Pro Light" w:cs="Calibri"/>
                <w:b/>
                <w:bCs/>
                <w:color w:val="000000"/>
                <w:sz w:val="20"/>
                <w:szCs w:val="20"/>
              </w:rPr>
            </w:pPr>
          </w:p>
        </w:tc>
        <w:tc>
          <w:tcPr>
            <w:tcW w:w="1480" w:type="dxa"/>
            <w:tcBorders>
              <w:top w:val="nil"/>
              <w:left w:val="nil"/>
              <w:bottom w:val="nil"/>
              <w:right w:val="nil"/>
            </w:tcBorders>
            <w:shd w:val="clear" w:color="000000" w:fill="C4D79B"/>
            <w:hideMark/>
          </w:tcPr>
          <w:p w14:paraId="410D72F4"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482" w:type="dxa"/>
            <w:tcBorders>
              <w:top w:val="single" w:sz="4" w:space="0" w:color="auto"/>
              <w:left w:val="single" w:sz="4" w:space="0" w:color="auto"/>
              <w:bottom w:val="nil"/>
              <w:right w:val="single" w:sz="4" w:space="0" w:color="auto"/>
            </w:tcBorders>
            <w:shd w:val="clear" w:color="000000" w:fill="C4D79B"/>
            <w:hideMark/>
          </w:tcPr>
          <w:p w14:paraId="3BFFE33E"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5936" w:type="dxa"/>
            <w:gridSpan w:val="4"/>
            <w:tcBorders>
              <w:top w:val="single" w:sz="4" w:space="0" w:color="auto"/>
              <w:left w:val="single" w:sz="4" w:space="0" w:color="auto"/>
              <w:bottom w:val="single" w:sz="4" w:space="0" w:color="auto"/>
              <w:right w:val="single" w:sz="4" w:space="0" w:color="000000"/>
            </w:tcBorders>
            <w:shd w:val="clear" w:color="000000" w:fill="C4D79B"/>
            <w:hideMark/>
          </w:tcPr>
          <w:p w14:paraId="62BD8AE0"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0B0DAB" w:rsidRPr="00EC59C1" w14:paraId="67D2ECD7" w14:textId="77777777" w:rsidTr="00F64CBE">
        <w:trPr>
          <w:gridAfter w:val="1"/>
          <w:wAfter w:w="12" w:type="dxa"/>
          <w:trHeight w:val="387"/>
        </w:trPr>
        <w:tc>
          <w:tcPr>
            <w:tcW w:w="216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4F4731F2" w14:textId="77777777" w:rsidR="000B0DAB" w:rsidRPr="00EC59C1" w:rsidRDefault="000B0DAB" w:rsidP="000B0DAB">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2492" w:type="dxa"/>
            <w:vMerge/>
            <w:tcBorders>
              <w:top w:val="single" w:sz="4" w:space="0" w:color="auto"/>
              <w:left w:val="single" w:sz="4" w:space="0" w:color="auto"/>
              <w:bottom w:val="single" w:sz="12" w:space="0" w:color="auto"/>
              <w:right w:val="single" w:sz="4" w:space="0" w:color="000000"/>
            </w:tcBorders>
            <w:vAlign w:val="center"/>
            <w:hideMark/>
          </w:tcPr>
          <w:p w14:paraId="7953FFCE" w14:textId="77777777" w:rsidR="000B0DAB" w:rsidRPr="00EC59C1" w:rsidRDefault="000B0DAB" w:rsidP="000B0DAB">
            <w:pPr>
              <w:rPr>
                <w:rFonts w:ascii="Avenir Next LT Pro Light" w:hAnsi="Avenir Next LT Pro Light" w:cs="Calibri"/>
                <w:b/>
                <w:bCs/>
                <w:color w:val="000000"/>
                <w:sz w:val="20"/>
                <w:szCs w:val="20"/>
              </w:rPr>
            </w:pPr>
          </w:p>
        </w:tc>
        <w:tc>
          <w:tcPr>
            <w:tcW w:w="1480" w:type="dxa"/>
            <w:tcBorders>
              <w:top w:val="single" w:sz="4" w:space="0" w:color="auto"/>
              <w:left w:val="single" w:sz="4" w:space="0" w:color="auto"/>
              <w:bottom w:val="single" w:sz="12" w:space="0" w:color="auto"/>
              <w:right w:val="single" w:sz="4" w:space="0" w:color="auto"/>
            </w:tcBorders>
            <w:shd w:val="clear" w:color="000000" w:fill="C4D79B"/>
            <w:hideMark/>
          </w:tcPr>
          <w:p w14:paraId="26897B72"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482" w:type="dxa"/>
            <w:tcBorders>
              <w:top w:val="single" w:sz="4" w:space="0" w:color="auto"/>
              <w:left w:val="nil"/>
              <w:bottom w:val="single" w:sz="12" w:space="0" w:color="auto"/>
              <w:right w:val="single" w:sz="4" w:space="0" w:color="auto"/>
            </w:tcBorders>
            <w:shd w:val="clear" w:color="000000" w:fill="C4D79B"/>
            <w:hideMark/>
          </w:tcPr>
          <w:p w14:paraId="035196C4" w14:textId="77777777" w:rsidR="000B0DAB" w:rsidRPr="00EC59C1" w:rsidRDefault="000B0DAB" w:rsidP="000B0DAB">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6C118237"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76BD6DD8"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47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C2BDD98" w14:textId="2AD450B5"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w:t>
            </w:r>
            <w:r w:rsidR="00CE391C" w:rsidRPr="00EC59C1">
              <w:rPr>
                <w:rFonts w:ascii="Avenir Next LT Pro Light" w:hAnsi="Avenir Next LT Pro Light" w:cs="Calibri"/>
                <w:b/>
                <w:bCs/>
                <w:color w:val="000000"/>
                <w:sz w:val="20"/>
                <w:szCs w:val="20"/>
              </w:rPr>
              <w:t>Achieved</w:t>
            </w:r>
            <w:r w:rsidRPr="00EC59C1">
              <w:rPr>
                <w:rFonts w:ascii="Avenir Next LT Pro Light" w:hAnsi="Avenir Next LT Pro Light" w:cs="Calibri"/>
                <w:b/>
                <w:bCs/>
                <w:color w:val="000000"/>
                <w:sz w:val="20"/>
                <w:szCs w:val="20"/>
              </w:rPr>
              <w:t xml:space="preserve"> </w:t>
            </w:r>
          </w:p>
        </w:tc>
        <w:tc>
          <w:tcPr>
            <w:tcW w:w="150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19E1003D" w14:textId="77777777" w:rsidR="000B0DAB" w:rsidRPr="00EC59C1" w:rsidRDefault="000B0DAB" w:rsidP="000B0DA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r>
      <w:tr w:rsidR="00F63A10" w:rsidRPr="00EC59C1" w14:paraId="67274961" w14:textId="77777777" w:rsidTr="00F63A10">
        <w:trPr>
          <w:gridAfter w:val="1"/>
          <w:wAfter w:w="12" w:type="dxa"/>
          <w:trHeight w:val="743"/>
        </w:trPr>
        <w:tc>
          <w:tcPr>
            <w:tcW w:w="216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2518F438" w14:textId="77777777" w:rsidR="00F63A10" w:rsidRPr="00EC59C1" w:rsidRDefault="00F63A10" w:rsidP="00F63A10">
            <w:pPr>
              <w:rPr>
                <w:rFonts w:ascii="Avenir Next LT Pro Light" w:hAnsi="Avenir Next LT Pro Light" w:cs="Calibri"/>
                <w:sz w:val="18"/>
                <w:szCs w:val="18"/>
              </w:rPr>
            </w:pPr>
            <w:r w:rsidRPr="00EC59C1">
              <w:rPr>
                <w:rFonts w:ascii="Avenir Next LT Pro Light" w:hAnsi="Avenir Next LT Pro Light" w:cs="Calibri"/>
                <w:sz w:val="18"/>
                <w:szCs w:val="18"/>
              </w:rPr>
              <w:t xml:space="preserve">Revenue generated Through learners licensing </w:t>
            </w:r>
          </w:p>
        </w:tc>
        <w:tc>
          <w:tcPr>
            <w:tcW w:w="2492" w:type="dxa"/>
            <w:tcBorders>
              <w:top w:val="single" w:sz="12" w:space="0" w:color="auto"/>
              <w:left w:val="nil"/>
              <w:bottom w:val="single" w:sz="4" w:space="0" w:color="auto"/>
              <w:right w:val="single" w:sz="4" w:space="0" w:color="auto"/>
            </w:tcBorders>
            <w:shd w:val="clear" w:color="auto" w:fill="auto"/>
            <w:vAlign w:val="center"/>
            <w:hideMark/>
          </w:tcPr>
          <w:p w14:paraId="495DD49F" w14:textId="77777777" w:rsidR="00F63A10" w:rsidRPr="00EC59C1" w:rsidRDefault="00F63A10" w:rsidP="00F63A10">
            <w:pPr>
              <w:rPr>
                <w:rFonts w:ascii="Avenir Next LT Pro Light" w:hAnsi="Avenir Next LT Pro Light" w:cs="Calibri"/>
                <w:sz w:val="18"/>
                <w:szCs w:val="18"/>
              </w:rPr>
            </w:pPr>
            <w:r w:rsidRPr="00EC59C1">
              <w:rPr>
                <w:rFonts w:ascii="Avenir Next LT Pro Light" w:hAnsi="Avenir Next LT Pro Light" w:cs="Calibri"/>
                <w:sz w:val="18"/>
                <w:szCs w:val="18"/>
              </w:rPr>
              <w:t xml:space="preserve">Amount of revenue Generated Through learners and Driver's licensing </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2FB2AE28" w14:textId="192B9A3F" w:rsidR="00F63A10" w:rsidRPr="00EC59C1" w:rsidRDefault="00F63A10" w:rsidP="00F63A10">
            <w:pPr>
              <w:jc w:val="center"/>
              <w:rPr>
                <w:rFonts w:ascii="Avenir Next LT Pro Light" w:hAnsi="Avenir Next LT Pro Light" w:cs="Calibri"/>
                <w:sz w:val="20"/>
                <w:szCs w:val="20"/>
              </w:rPr>
            </w:pPr>
            <w:r w:rsidRPr="00EC59C1">
              <w:rPr>
                <w:rFonts w:ascii="Avenir Next LT Pro Light" w:hAnsi="Avenir Next LT Pro Light"/>
                <w:sz w:val="20"/>
                <w:szCs w:val="20"/>
              </w:rPr>
              <w:t>R4,8M</w:t>
            </w:r>
          </w:p>
        </w:tc>
        <w:tc>
          <w:tcPr>
            <w:tcW w:w="1482" w:type="dxa"/>
            <w:tcBorders>
              <w:top w:val="single" w:sz="12" w:space="0" w:color="auto"/>
              <w:left w:val="nil"/>
              <w:bottom w:val="single" w:sz="4" w:space="0" w:color="auto"/>
              <w:right w:val="single" w:sz="4" w:space="0" w:color="auto"/>
            </w:tcBorders>
            <w:shd w:val="clear" w:color="auto" w:fill="auto"/>
            <w:noWrap/>
            <w:vAlign w:val="center"/>
            <w:hideMark/>
          </w:tcPr>
          <w:p w14:paraId="74CFF890" w14:textId="17882726" w:rsidR="00F63A10" w:rsidRPr="00EC59C1" w:rsidRDefault="00F63A10" w:rsidP="00F63A1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R4 869 263</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7FA9D1" w14:textId="5A0E3577" w:rsidR="00F63A10" w:rsidRPr="00F63A10" w:rsidRDefault="00F63A10" w:rsidP="00F63A10">
            <w:pPr>
              <w:jc w:val="center"/>
              <w:rPr>
                <w:rFonts w:ascii="Avenir Next LT Pro Light" w:hAnsi="Avenir Next LT Pro Light" w:cs="Calibri"/>
                <w:sz w:val="20"/>
                <w:szCs w:val="20"/>
              </w:rPr>
            </w:pPr>
            <w:r w:rsidRPr="00F63A10">
              <w:rPr>
                <w:rFonts w:ascii="Avenir Next LT Pro Light" w:hAnsi="Avenir Next LT Pro Light" w:cs="Calibri"/>
                <w:color w:val="000000"/>
                <w:sz w:val="20"/>
                <w:szCs w:val="20"/>
              </w:rPr>
              <w:t>R4M</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61A29A5B" w14:textId="7E1E58F7" w:rsidR="00F63A10" w:rsidRPr="00EC59C1" w:rsidRDefault="00F63A10" w:rsidP="00F63A10">
            <w:pPr>
              <w:rPr>
                <w:rFonts w:ascii="Avenir Next LT Pro Light" w:hAnsi="Avenir Next LT Pro Light" w:cs="Calibri"/>
                <w:sz w:val="20"/>
                <w:szCs w:val="20"/>
              </w:rPr>
            </w:pPr>
            <w:r w:rsidRPr="00EC59C1">
              <w:rPr>
                <w:rFonts w:ascii="Avenir Next LT Pro Light" w:hAnsi="Avenir Next LT Pro Light"/>
                <w:sz w:val="20"/>
                <w:szCs w:val="20"/>
              </w:rPr>
              <w:t>R4 869 263</w:t>
            </w:r>
          </w:p>
        </w:tc>
        <w:tc>
          <w:tcPr>
            <w:tcW w:w="1473" w:type="dxa"/>
            <w:tcBorders>
              <w:top w:val="single" w:sz="12" w:space="0" w:color="auto"/>
              <w:left w:val="nil"/>
              <w:bottom w:val="single" w:sz="4" w:space="0" w:color="auto"/>
              <w:right w:val="single" w:sz="4" w:space="0" w:color="auto"/>
            </w:tcBorders>
            <w:shd w:val="clear" w:color="auto" w:fill="auto"/>
            <w:vAlign w:val="center"/>
            <w:hideMark/>
          </w:tcPr>
          <w:p w14:paraId="36087052" w14:textId="2754190A" w:rsidR="00F63A10" w:rsidRPr="00EC59C1" w:rsidRDefault="00F63A10" w:rsidP="00F63A10">
            <w:pPr>
              <w:jc w:val="center"/>
              <w:rPr>
                <w:rFonts w:ascii="Avenir Next LT Pro Light" w:hAnsi="Avenir Next LT Pro Light" w:cs="Calibri"/>
                <w:sz w:val="18"/>
                <w:szCs w:val="18"/>
              </w:rPr>
            </w:pPr>
            <w:r w:rsidRPr="00EC59C1">
              <w:rPr>
                <w:rFonts w:ascii="Avenir Next LT Pro Light" w:hAnsi="Avenir Next LT Pro Light" w:cs="Calibri"/>
                <w:sz w:val="18"/>
                <w:szCs w:val="18"/>
              </w:rPr>
              <w:t xml:space="preserve">Achieved </w:t>
            </w:r>
          </w:p>
        </w:tc>
        <w:tc>
          <w:tcPr>
            <w:tcW w:w="1503" w:type="dxa"/>
            <w:tcBorders>
              <w:top w:val="single" w:sz="12" w:space="0" w:color="auto"/>
              <w:left w:val="nil"/>
              <w:bottom w:val="single" w:sz="4" w:space="0" w:color="auto"/>
              <w:right w:val="single" w:sz="4" w:space="0" w:color="auto"/>
            </w:tcBorders>
            <w:shd w:val="clear" w:color="auto" w:fill="auto"/>
            <w:vAlign w:val="center"/>
            <w:hideMark/>
          </w:tcPr>
          <w:p w14:paraId="7CC9DCC4" w14:textId="37487C9B" w:rsidR="00F63A10" w:rsidRPr="00EC59C1" w:rsidRDefault="00F63A10" w:rsidP="00F63A10">
            <w:pPr>
              <w:jc w:val="center"/>
              <w:rPr>
                <w:rFonts w:ascii="Avenir Next LT Pro Light" w:hAnsi="Avenir Next LT Pro Light" w:cs="Calibri"/>
                <w:color w:val="000000"/>
                <w:sz w:val="18"/>
                <w:szCs w:val="18"/>
              </w:rPr>
            </w:pPr>
          </w:p>
        </w:tc>
      </w:tr>
      <w:tr w:rsidR="00F63A10" w:rsidRPr="00EC59C1" w14:paraId="54C39887" w14:textId="77777777" w:rsidTr="00F63A10">
        <w:trPr>
          <w:gridAfter w:val="1"/>
          <w:wAfter w:w="12" w:type="dxa"/>
          <w:trHeight w:val="337"/>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693709F1" w14:textId="77777777" w:rsidR="00F63A10" w:rsidRPr="00EC59C1" w:rsidRDefault="00F63A10" w:rsidP="00F63A10">
            <w:pPr>
              <w:rPr>
                <w:rFonts w:ascii="Avenir Next LT Pro Light" w:hAnsi="Avenir Next LT Pro Light" w:cs="Calibri"/>
                <w:sz w:val="18"/>
                <w:szCs w:val="18"/>
              </w:rPr>
            </w:pPr>
            <w:r w:rsidRPr="00EC59C1">
              <w:rPr>
                <w:rFonts w:ascii="Avenir Next LT Pro Light" w:hAnsi="Avenir Next LT Pro Light" w:cs="Calibri"/>
                <w:sz w:val="18"/>
                <w:szCs w:val="18"/>
              </w:rPr>
              <w:t xml:space="preserve">Revenue generated Through Motor Licensing </w:t>
            </w:r>
          </w:p>
        </w:tc>
        <w:tc>
          <w:tcPr>
            <w:tcW w:w="2492" w:type="dxa"/>
            <w:tcBorders>
              <w:top w:val="nil"/>
              <w:left w:val="nil"/>
              <w:bottom w:val="single" w:sz="4" w:space="0" w:color="auto"/>
              <w:right w:val="single" w:sz="4" w:space="0" w:color="auto"/>
            </w:tcBorders>
            <w:shd w:val="clear" w:color="auto" w:fill="auto"/>
            <w:vAlign w:val="center"/>
            <w:hideMark/>
          </w:tcPr>
          <w:p w14:paraId="7F855E7B" w14:textId="77777777" w:rsidR="00F63A10" w:rsidRPr="00EC59C1" w:rsidRDefault="00F63A10" w:rsidP="00F63A10">
            <w:pPr>
              <w:rPr>
                <w:rFonts w:ascii="Avenir Next LT Pro Light" w:hAnsi="Avenir Next LT Pro Light" w:cs="Calibri"/>
                <w:sz w:val="18"/>
                <w:szCs w:val="18"/>
              </w:rPr>
            </w:pPr>
            <w:r w:rsidRPr="00EC59C1">
              <w:rPr>
                <w:rFonts w:ascii="Avenir Next LT Pro Light" w:hAnsi="Avenir Next LT Pro Light" w:cs="Calibri"/>
                <w:sz w:val="18"/>
                <w:szCs w:val="18"/>
              </w:rPr>
              <w:t xml:space="preserve">Amount of revenue Generated Through Motor Licensing </w:t>
            </w:r>
          </w:p>
        </w:tc>
        <w:tc>
          <w:tcPr>
            <w:tcW w:w="1480" w:type="dxa"/>
            <w:tcBorders>
              <w:top w:val="nil"/>
              <w:left w:val="nil"/>
              <w:bottom w:val="single" w:sz="4" w:space="0" w:color="auto"/>
              <w:right w:val="single" w:sz="4" w:space="0" w:color="auto"/>
            </w:tcBorders>
            <w:shd w:val="clear" w:color="auto" w:fill="auto"/>
            <w:vAlign w:val="center"/>
            <w:hideMark/>
          </w:tcPr>
          <w:p w14:paraId="3A867F28" w14:textId="42453989" w:rsidR="00F63A10" w:rsidRPr="00EC59C1" w:rsidRDefault="00F63A10" w:rsidP="00F63A10">
            <w:pPr>
              <w:jc w:val="center"/>
              <w:rPr>
                <w:rFonts w:ascii="Avenir Next LT Pro Light" w:hAnsi="Avenir Next LT Pro Light" w:cs="Calibri"/>
                <w:sz w:val="20"/>
                <w:szCs w:val="20"/>
              </w:rPr>
            </w:pPr>
            <w:r w:rsidRPr="00EC59C1">
              <w:rPr>
                <w:rFonts w:ascii="Avenir Next LT Pro Light" w:hAnsi="Avenir Next LT Pro Light"/>
                <w:sz w:val="20"/>
                <w:szCs w:val="20"/>
              </w:rPr>
              <w:t>R2.4M</w:t>
            </w:r>
          </w:p>
        </w:tc>
        <w:tc>
          <w:tcPr>
            <w:tcW w:w="1482" w:type="dxa"/>
            <w:tcBorders>
              <w:top w:val="nil"/>
              <w:left w:val="nil"/>
              <w:bottom w:val="single" w:sz="4" w:space="0" w:color="auto"/>
              <w:right w:val="single" w:sz="4" w:space="0" w:color="auto"/>
            </w:tcBorders>
            <w:shd w:val="clear" w:color="auto" w:fill="auto"/>
            <w:noWrap/>
            <w:vAlign w:val="center"/>
            <w:hideMark/>
          </w:tcPr>
          <w:p w14:paraId="54C8FFB7" w14:textId="17411784" w:rsidR="00F63A10" w:rsidRPr="00EC59C1" w:rsidRDefault="00F63A10" w:rsidP="00F63A1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R3 257 273</w:t>
            </w: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3E06F5AF" w14:textId="4357AA1B" w:rsidR="00F63A10" w:rsidRPr="00F63A10" w:rsidRDefault="00F63A10" w:rsidP="00F63A10">
            <w:pPr>
              <w:jc w:val="center"/>
              <w:rPr>
                <w:rFonts w:ascii="Avenir Next LT Pro Light" w:hAnsi="Avenir Next LT Pro Light" w:cs="Calibri"/>
                <w:sz w:val="20"/>
                <w:szCs w:val="20"/>
              </w:rPr>
            </w:pPr>
            <w:r w:rsidRPr="00F63A10">
              <w:rPr>
                <w:rFonts w:ascii="Avenir Next LT Pro Light" w:hAnsi="Avenir Next LT Pro Light" w:cs="Calibri"/>
                <w:color w:val="000000"/>
                <w:sz w:val="20"/>
                <w:szCs w:val="20"/>
              </w:rPr>
              <w:t>R2.3M</w:t>
            </w:r>
          </w:p>
        </w:tc>
        <w:tc>
          <w:tcPr>
            <w:tcW w:w="1480" w:type="dxa"/>
            <w:tcBorders>
              <w:top w:val="nil"/>
              <w:left w:val="nil"/>
              <w:bottom w:val="single" w:sz="4" w:space="0" w:color="auto"/>
              <w:right w:val="single" w:sz="4" w:space="0" w:color="auto"/>
            </w:tcBorders>
            <w:shd w:val="clear" w:color="auto" w:fill="auto"/>
            <w:vAlign w:val="center"/>
            <w:hideMark/>
          </w:tcPr>
          <w:p w14:paraId="2C0C0B20" w14:textId="6D480885" w:rsidR="00F63A10" w:rsidRPr="00EC59C1" w:rsidRDefault="00F63A10" w:rsidP="00F63A10">
            <w:pPr>
              <w:jc w:val="center"/>
              <w:rPr>
                <w:rFonts w:ascii="Avenir Next LT Pro Light" w:hAnsi="Avenir Next LT Pro Light" w:cs="Calibri"/>
                <w:sz w:val="20"/>
                <w:szCs w:val="20"/>
              </w:rPr>
            </w:pPr>
            <w:r w:rsidRPr="00EC59C1">
              <w:rPr>
                <w:rFonts w:ascii="Avenir Next LT Pro Light" w:hAnsi="Avenir Next LT Pro Light"/>
                <w:sz w:val="20"/>
                <w:szCs w:val="20"/>
              </w:rPr>
              <w:t>R3 257 273</w:t>
            </w:r>
          </w:p>
        </w:tc>
        <w:tc>
          <w:tcPr>
            <w:tcW w:w="1473" w:type="dxa"/>
            <w:tcBorders>
              <w:top w:val="nil"/>
              <w:left w:val="nil"/>
              <w:bottom w:val="single" w:sz="4" w:space="0" w:color="auto"/>
              <w:right w:val="single" w:sz="4" w:space="0" w:color="auto"/>
            </w:tcBorders>
            <w:shd w:val="clear" w:color="auto" w:fill="auto"/>
            <w:vAlign w:val="center"/>
            <w:hideMark/>
          </w:tcPr>
          <w:p w14:paraId="65138837" w14:textId="77777777" w:rsidR="00F63A10" w:rsidRPr="00EC59C1" w:rsidRDefault="00F63A10" w:rsidP="00F63A10">
            <w:pPr>
              <w:jc w:val="center"/>
              <w:rPr>
                <w:rFonts w:ascii="Avenir Next LT Pro Light" w:hAnsi="Avenir Next LT Pro Light" w:cs="Calibri"/>
                <w:sz w:val="18"/>
                <w:szCs w:val="18"/>
              </w:rPr>
            </w:pPr>
            <w:r w:rsidRPr="00EC59C1">
              <w:rPr>
                <w:rFonts w:ascii="Avenir Next LT Pro Light" w:hAnsi="Avenir Next LT Pro Light" w:cs="Calibri"/>
                <w:sz w:val="18"/>
                <w:szCs w:val="18"/>
              </w:rPr>
              <w:t xml:space="preserve">Achieved </w:t>
            </w:r>
          </w:p>
        </w:tc>
        <w:tc>
          <w:tcPr>
            <w:tcW w:w="1503" w:type="dxa"/>
            <w:tcBorders>
              <w:top w:val="nil"/>
              <w:left w:val="nil"/>
              <w:bottom w:val="single" w:sz="4" w:space="0" w:color="auto"/>
              <w:right w:val="single" w:sz="4" w:space="0" w:color="auto"/>
            </w:tcBorders>
            <w:shd w:val="clear" w:color="auto" w:fill="auto"/>
            <w:noWrap/>
            <w:vAlign w:val="center"/>
            <w:hideMark/>
          </w:tcPr>
          <w:p w14:paraId="395D8BA9" w14:textId="281F8096" w:rsidR="00F63A10" w:rsidRPr="00EC59C1" w:rsidRDefault="00F63A10" w:rsidP="00F63A10">
            <w:pPr>
              <w:jc w:val="center"/>
              <w:rPr>
                <w:rFonts w:ascii="Avenir Next LT Pro Light" w:hAnsi="Avenir Next LT Pro Light" w:cs="Calibri"/>
                <w:color w:val="000000"/>
                <w:sz w:val="18"/>
                <w:szCs w:val="18"/>
              </w:rPr>
            </w:pPr>
          </w:p>
        </w:tc>
      </w:tr>
      <w:tr w:rsidR="000B0DAB" w:rsidRPr="00EC59C1" w14:paraId="3C0C4ABD" w14:textId="77777777" w:rsidTr="00F64CBE">
        <w:trPr>
          <w:trHeight w:val="1080"/>
        </w:trPr>
        <w:tc>
          <w:tcPr>
            <w:tcW w:w="13562" w:type="dxa"/>
            <w:gridSpan w:val="9"/>
            <w:tcBorders>
              <w:top w:val="single" w:sz="4" w:space="0" w:color="auto"/>
              <w:left w:val="single" w:sz="4" w:space="0" w:color="auto"/>
              <w:bottom w:val="single" w:sz="4" w:space="0" w:color="auto"/>
              <w:right w:val="single" w:sz="12" w:space="0" w:color="auto"/>
            </w:tcBorders>
            <w:shd w:val="clear" w:color="auto" w:fill="auto"/>
            <w:hideMark/>
          </w:tcPr>
          <w:p w14:paraId="688C9DBC" w14:textId="07B3480D" w:rsidR="000B0DAB" w:rsidRPr="00EC59C1" w:rsidRDefault="000B0DAB" w:rsidP="000B0DAB">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r w:rsidR="00F64CBE" w:rsidRPr="00EC59C1">
              <w:rPr>
                <w:rFonts w:ascii="Avenir Next LT Pro Light" w:hAnsi="Avenir Next LT Pro Light" w:cs="Calibri"/>
                <w:i/>
                <w:iCs/>
                <w:color w:val="000000"/>
                <w:sz w:val="20"/>
                <w:szCs w:val="20"/>
              </w:rPr>
              <w:t>I</w:t>
            </w:r>
            <w:r w:rsidRPr="00EC59C1">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CE391C"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6EBF4D7B" w14:textId="3809F9A8" w:rsidR="000B0DAB" w:rsidRPr="00EC59C1" w:rsidRDefault="000B0DAB" w:rsidP="000B0DAB">
            <w:pPr>
              <w:tabs>
                <w:tab w:val="left" w:pos="9133"/>
              </w:tabs>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ab/>
            </w:r>
            <w:r w:rsidR="00F64CBE"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T 3.8.2</w:t>
            </w:r>
          </w:p>
        </w:tc>
      </w:tr>
    </w:tbl>
    <w:p w14:paraId="2D7F43A9" w14:textId="77777777" w:rsidR="00F64CBE" w:rsidRPr="00EC59C1" w:rsidRDefault="00F64CBE" w:rsidP="00A503E3">
      <w:pPr>
        <w:tabs>
          <w:tab w:val="left" w:pos="1160"/>
        </w:tabs>
        <w:contextualSpacing/>
        <w:jc w:val="both"/>
        <w:rPr>
          <w:rFonts w:ascii="Avenir Next LT Pro Light" w:hAnsi="Avenir Next LT Pro Light" w:cs="Arial"/>
        </w:rPr>
        <w:sectPr w:rsidR="00F64CBE" w:rsidRPr="00EC59C1" w:rsidSect="00822724">
          <w:pgSz w:w="15840" w:h="12240" w:orient="landscape"/>
          <w:pgMar w:top="2694" w:right="1622" w:bottom="1440" w:left="1259" w:header="709" w:footer="709" w:gutter="0"/>
          <w:cols w:space="708"/>
          <w:titlePg/>
          <w:docGrid w:linePitch="360"/>
        </w:sectPr>
      </w:pPr>
    </w:p>
    <w:p w14:paraId="7C6E7567" w14:textId="3672DD79" w:rsidR="00A503E3" w:rsidRPr="00EC59C1" w:rsidRDefault="00A503E3" w:rsidP="00A503E3">
      <w:pPr>
        <w:tabs>
          <w:tab w:val="left" w:pos="1160"/>
        </w:tabs>
        <w:contextualSpacing/>
        <w:jc w:val="both"/>
        <w:rPr>
          <w:rFonts w:ascii="Avenir Next LT Pro Light" w:hAnsi="Avenir Next LT Pro Light" w:cs="Arial"/>
        </w:rPr>
      </w:pPr>
    </w:p>
    <w:p w14:paraId="2B92AE83" w14:textId="6880A727" w:rsidR="00A503E3" w:rsidRPr="00EC59C1" w:rsidRDefault="00A503E3" w:rsidP="00A503E3">
      <w:pPr>
        <w:tabs>
          <w:tab w:val="left" w:pos="1160"/>
        </w:tabs>
        <w:contextualSpacing/>
        <w:jc w:val="both"/>
        <w:rPr>
          <w:rFonts w:ascii="Avenir Next LT Pro Light" w:hAnsi="Avenir Next LT Pro Light" w:cs="Arial"/>
        </w:rPr>
      </w:pPr>
    </w:p>
    <w:p w14:paraId="7FF21B0B" w14:textId="77777777" w:rsidR="00A503E3" w:rsidRPr="00EC59C1" w:rsidRDefault="00A503E3" w:rsidP="00A503E3">
      <w:pPr>
        <w:tabs>
          <w:tab w:val="left" w:pos="1160"/>
        </w:tabs>
        <w:contextualSpacing/>
        <w:jc w:val="both"/>
        <w:rPr>
          <w:rFonts w:ascii="Avenir Next LT Pro Light" w:hAnsi="Avenir Next LT Pro Light" w:cs="Arial"/>
        </w:rPr>
      </w:pPr>
    </w:p>
    <w:p w14:paraId="6B8A4E1D" w14:textId="2AFBC254" w:rsidR="00382B8C" w:rsidRPr="00EC59C1"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825BAF" w:rsidRPr="00EC59C1">
        <w:rPr>
          <w:rFonts w:ascii="Avenir Next LT Pro Light" w:hAnsi="Avenir Next LT Pro Light" w:cs="Arial"/>
        </w:rPr>
        <w:t xml:space="preserve"> </w:t>
      </w:r>
      <w:r w:rsidR="00285BCE" w:rsidRPr="00EC59C1">
        <w:rPr>
          <w:rFonts w:ascii="Avenir Next LT Pro Light" w:hAnsi="Avenir Next LT Pro Light" w:cs="Arial"/>
        </w:rPr>
        <w:t xml:space="preserve">ON THE PERFORMANCE OF </w:t>
      </w:r>
      <w:r w:rsidR="00F64511" w:rsidRPr="00EC59C1">
        <w:rPr>
          <w:rFonts w:ascii="Avenir Next LT Pro Light" w:hAnsi="Avenir Next LT Pro Light" w:cs="Arial"/>
        </w:rPr>
        <w:t>TRANSPORT SERVICES</w:t>
      </w:r>
    </w:p>
    <w:p w14:paraId="33E3AA2B" w14:textId="77777777" w:rsidR="005879EC" w:rsidRPr="00EC59C1"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004025F" w14:textId="72EFB13F" w:rsidR="008C4750" w:rsidRPr="00EC59C1" w:rsidRDefault="00F64511"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i/>
        </w:rPr>
        <w:t xml:space="preserve">The municipality provides </w:t>
      </w:r>
      <w:r w:rsidRPr="00EC59C1">
        <w:rPr>
          <w:rFonts w:ascii="Avenir Next LT Pro Light" w:hAnsi="Avenir Next LT Pro Light" w:cs="Arial"/>
          <w:bCs/>
          <w:iCs/>
        </w:rPr>
        <w:t xml:space="preserve">learner licenses, driver’s license renewals and vehicle license discs services, which generates income for the municipality. </w:t>
      </w:r>
    </w:p>
    <w:p w14:paraId="74DBCCAD" w14:textId="77777777" w:rsidR="00382B8C" w:rsidRPr="00EC59C1" w:rsidRDefault="00382B8C"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931B86" w:rsidRPr="00EC59C1">
        <w:rPr>
          <w:rFonts w:ascii="Avenir Next LT Pro Light" w:hAnsi="Avenir Next LT Pro Light" w:cs="Arial"/>
          <w:i/>
        </w:rPr>
        <w:t>8.</w:t>
      </w:r>
      <w:r w:rsidR="00A7059B" w:rsidRPr="00EC59C1">
        <w:rPr>
          <w:rFonts w:ascii="Avenir Next LT Pro Light" w:hAnsi="Avenir Next LT Pro Light" w:cs="Arial"/>
          <w:i/>
        </w:rPr>
        <w:t>2</w:t>
      </w:r>
    </w:p>
    <w:p w14:paraId="2F4804B5" w14:textId="77777777" w:rsidR="0001319D" w:rsidRPr="00EC59C1" w:rsidRDefault="0001319D" w:rsidP="00256BB6">
      <w:pPr>
        <w:contextualSpacing/>
        <w:jc w:val="both"/>
        <w:rPr>
          <w:rFonts w:ascii="Avenir Next LT Pro Light" w:hAnsi="Avenir Next LT Pro Light" w:cs="Arial"/>
          <w:highlight w:val="green"/>
        </w:rPr>
      </w:pPr>
    </w:p>
    <w:p w14:paraId="1FAC962A" w14:textId="77777777" w:rsidR="00F64511" w:rsidRPr="00EC59C1" w:rsidRDefault="00F64511" w:rsidP="00256BB6">
      <w:pPr>
        <w:contextualSpacing/>
        <w:jc w:val="both"/>
        <w:rPr>
          <w:rFonts w:ascii="Avenir Next LT Pro Light" w:hAnsi="Avenir Next LT Pro Light" w:cs="Arial"/>
          <w:highlight w:val="green"/>
        </w:rPr>
      </w:pPr>
    </w:p>
    <w:p w14:paraId="29D4234B" w14:textId="77777777" w:rsidR="005879EC" w:rsidRPr="00EC59C1" w:rsidRDefault="005879EC" w:rsidP="00256BB6">
      <w:pPr>
        <w:pStyle w:val="Heading3"/>
        <w:spacing w:before="0"/>
        <w:contextualSpacing/>
        <w:jc w:val="both"/>
        <w:rPr>
          <w:rFonts w:ascii="Avenir Next LT Pro Light" w:hAnsi="Avenir Next LT Pro Light" w:cs="Arial"/>
        </w:rPr>
      </w:pPr>
      <w:bookmarkStart w:id="94" w:name="_Toc331763656"/>
      <w:bookmarkStart w:id="95" w:name="_Toc156395292"/>
      <w:r w:rsidRPr="00EC59C1">
        <w:rPr>
          <w:rFonts w:ascii="Avenir Next LT Pro Light" w:hAnsi="Avenir Next LT Pro Light" w:cs="Arial"/>
        </w:rPr>
        <w:t>3.</w:t>
      </w:r>
      <w:r w:rsidR="00931B86" w:rsidRPr="00EC59C1">
        <w:rPr>
          <w:rFonts w:ascii="Avenir Next LT Pro Light" w:hAnsi="Avenir Next LT Pro Light" w:cs="Arial"/>
        </w:rPr>
        <w:t>9</w:t>
      </w:r>
      <w:r w:rsidRPr="00EC59C1">
        <w:rPr>
          <w:rFonts w:ascii="Avenir Next LT Pro Light" w:hAnsi="Avenir Next LT Pro Light" w:cs="Arial"/>
        </w:rPr>
        <w:tab/>
      </w:r>
      <w:r w:rsidR="00E93F32" w:rsidRPr="00EC59C1">
        <w:rPr>
          <w:rFonts w:ascii="Avenir Next LT Pro Light" w:hAnsi="Avenir Next LT Pro Light" w:cs="Arial"/>
        </w:rPr>
        <w:t>WASTE WATER (</w:t>
      </w:r>
      <w:r w:rsidR="00CB75AF" w:rsidRPr="00EC59C1">
        <w:rPr>
          <w:rFonts w:ascii="Avenir Next LT Pro Light" w:hAnsi="Avenir Next LT Pro Light" w:cs="Arial"/>
        </w:rPr>
        <w:t>STORMWATER DRAINAGE</w:t>
      </w:r>
      <w:r w:rsidR="00E93F32" w:rsidRPr="00EC59C1">
        <w:rPr>
          <w:rFonts w:ascii="Avenir Next LT Pro Light" w:hAnsi="Avenir Next LT Pro Light" w:cs="Arial"/>
        </w:rPr>
        <w:t>)</w:t>
      </w:r>
      <w:bookmarkEnd w:id="94"/>
      <w:bookmarkEnd w:id="95"/>
    </w:p>
    <w:p w14:paraId="18C3721D" w14:textId="77777777" w:rsidR="0011674F" w:rsidRPr="00EC59C1" w:rsidRDefault="0011674F" w:rsidP="00256BB6">
      <w:pPr>
        <w:contextualSpacing/>
        <w:jc w:val="both"/>
        <w:rPr>
          <w:rFonts w:ascii="Avenir Next LT Pro Light" w:hAnsi="Avenir Next LT Pro Light" w:cs="Arial"/>
        </w:rPr>
      </w:pPr>
    </w:p>
    <w:p w14:paraId="1CFD90D6" w14:textId="77777777" w:rsidR="00272AEC" w:rsidRPr="00EC59C1"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STORMWATER DRAINAGE</w:t>
      </w:r>
    </w:p>
    <w:p w14:paraId="46AA3477" w14:textId="77777777" w:rsidR="008434E7" w:rsidRPr="00EC59C1" w:rsidRDefault="008434E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0AAB8117" w14:textId="35E98628" w:rsidR="00BF1EF6" w:rsidRPr="00EC59C1" w:rsidRDefault="008C4750" w:rsidP="00F63A1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lang w:val="en-GB" w:eastAsia="en-GB"/>
        </w:rPr>
      </w:pPr>
      <w:r w:rsidRPr="00EC59C1">
        <w:rPr>
          <w:rFonts w:ascii="Avenir Next LT Pro Light" w:hAnsi="Avenir Next LT Pro Light" w:cs="Arial"/>
          <w:bCs/>
          <w:iCs/>
        </w:rPr>
        <w:t>The road infrastructure does not have a formal storm water drainage except near paved roads which is serviced by the Department o</w:t>
      </w:r>
      <w:r w:rsidR="00F63A10">
        <w:rPr>
          <w:rFonts w:ascii="Avenir Next LT Pro Light" w:hAnsi="Avenir Next LT Pro Light" w:cs="Arial"/>
          <w:bCs/>
          <w:iCs/>
        </w:rPr>
        <w:t xml:space="preserve">f </w:t>
      </w:r>
      <w:r w:rsidRPr="00EC59C1">
        <w:rPr>
          <w:rFonts w:ascii="Avenir Next LT Pro Light" w:hAnsi="Avenir Next LT Pro Light" w:cs="Arial"/>
          <w:bCs/>
          <w:iCs/>
        </w:rPr>
        <w:t>Transport</w:t>
      </w:r>
      <w:r w:rsidR="00891369" w:rsidRPr="00EC59C1">
        <w:rPr>
          <w:rFonts w:ascii="Avenir Next LT Pro Light" w:hAnsi="Avenir Next LT Pro Light" w:cs="Arial"/>
          <w:bCs/>
          <w:iCs/>
          <w:noProof/>
          <w:lang w:val="en-GB" w:eastAsia="en-GB"/>
        </w:rPr>
        <w:t>.</w:t>
      </w:r>
    </w:p>
    <w:p w14:paraId="70840A3F" w14:textId="77777777" w:rsidR="00BF1EF6" w:rsidRPr="00EC59C1" w:rsidRDefault="00BF1EF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noProof/>
          <w:lang w:val="en-GB" w:eastAsia="en-GB"/>
        </w:rPr>
      </w:pPr>
    </w:p>
    <w:p w14:paraId="148A0A40" w14:textId="77777777" w:rsidR="004A18BA" w:rsidRPr="00EC59C1" w:rsidRDefault="004A18BA" w:rsidP="00BF1EF6">
      <w:pPr>
        <w:pBdr>
          <w:top w:val="single" w:sz="4" w:space="1" w:color="auto"/>
          <w:left w:val="single" w:sz="4" w:space="1" w:color="auto"/>
          <w:bottom w:val="single" w:sz="4" w:space="1" w:color="auto"/>
          <w:right w:val="single" w:sz="4" w:space="1" w:color="auto"/>
        </w:pBdr>
        <w:ind w:firstLine="720"/>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931B86" w:rsidRPr="00EC59C1">
        <w:rPr>
          <w:rFonts w:ascii="Avenir Next LT Pro Light" w:hAnsi="Avenir Next LT Pro Light" w:cs="Arial"/>
          <w:i/>
        </w:rPr>
        <w:t>9.1</w:t>
      </w:r>
    </w:p>
    <w:p w14:paraId="0EB7FA5E" w14:textId="77777777" w:rsidR="00272AEC" w:rsidRPr="00EC59C1" w:rsidRDefault="00272AEC" w:rsidP="00256BB6">
      <w:pPr>
        <w:contextualSpacing/>
        <w:jc w:val="both"/>
        <w:rPr>
          <w:rFonts w:ascii="Avenir Next LT Pro Light" w:hAnsi="Avenir Next LT Pro Light" w:cs="Arial"/>
          <w:highlight w:val="green"/>
        </w:rPr>
      </w:pPr>
    </w:p>
    <w:p w14:paraId="430C95B4" w14:textId="77777777" w:rsidR="004A18BA" w:rsidRPr="00EC59C1" w:rsidRDefault="004A18BA" w:rsidP="00256BB6">
      <w:pPr>
        <w:contextualSpacing/>
        <w:jc w:val="both"/>
        <w:rPr>
          <w:rFonts w:ascii="Avenir Next LT Pro Light" w:hAnsi="Avenir Next LT Pro Light" w:cs="Arial"/>
        </w:rPr>
      </w:pPr>
    </w:p>
    <w:p w14:paraId="54D80503" w14:textId="77777777" w:rsidR="0048111A" w:rsidRPr="00EC59C1" w:rsidRDefault="0048111A" w:rsidP="00256BB6">
      <w:pPr>
        <w:contextualSpacing/>
        <w:jc w:val="both"/>
        <w:rPr>
          <w:rFonts w:ascii="Avenir Next LT Pro Light" w:hAnsi="Avenir Next LT Pro Light" w:cs="Arial"/>
          <w:highlight w:val="green"/>
        </w:rPr>
      </w:pPr>
    </w:p>
    <w:p w14:paraId="7E453022" w14:textId="77777777" w:rsidR="000F26C9" w:rsidRPr="00EC59C1" w:rsidRDefault="000F26C9" w:rsidP="00256BB6">
      <w:pPr>
        <w:contextualSpacing/>
        <w:jc w:val="both"/>
        <w:rPr>
          <w:rFonts w:ascii="Avenir Next LT Pro Light" w:hAnsi="Avenir Next LT Pro Light" w:cs="Arial"/>
        </w:rPr>
      </w:pPr>
    </w:p>
    <w:p w14:paraId="3F5485B5" w14:textId="77777777" w:rsidR="000F26C9" w:rsidRPr="00EC59C1" w:rsidRDefault="000F26C9" w:rsidP="00256BB6">
      <w:pPr>
        <w:contextualSpacing/>
        <w:jc w:val="both"/>
        <w:rPr>
          <w:rFonts w:ascii="Avenir Next LT Pro Light" w:hAnsi="Avenir Next LT Pro Light" w:cs="Arial"/>
          <w:highlight w:val="green"/>
        </w:rPr>
      </w:pPr>
    </w:p>
    <w:p w14:paraId="289A4640" w14:textId="77777777" w:rsidR="00FA6FB7" w:rsidRPr="00EC59C1" w:rsidRDefault="00FA6FB7" w:rsidP="00256BB6">
      <w:pPr>
        <w:contextualSpacing/>
        <w:jc w:val="both"/>
        <w:rPr>
          <w:rFonts w:ascii="Avenir Next LT Pro Light" w:hAnsi="Avenir Next LT Pro Light" w:cs="Arial"/>
          <w:highlight w:val="green"/>
        </w:rPr>
      </w:pPr>
    </w:p>
    <w:p w14:paraId="4185C264" w14:textId="77777777" w:rsidR="0055445B" w:rsidRPr="00EC59C1" w:rsidRDefault="0055445B" w:rsidP="00256BB6">
      <w:pPr>
        <w:contextualSpacing/>
        <w:jc w:val="both"/>
        <w:rPr>
          <w:rFonts w:ascii="Avenir Next LT Pro Light" w:hAnsi="Avenir Next LT Pro Light" w:cs="Arial"/>
          <w:highlight w:val="green"/>
        </w:rPr>
        <w:sectPr w:rsidR="0055445B" w:rsidRPr="00EC59C1" w:rsidSect="00822724">
          <w:pgSz w:w="12240" w:h="15840"/>
          <w:pgMar w:top="1622" w:right="1440" w:bottom="1259" w:left="1701" w:header="709" w:footer="709" w:gutter="0"/>
          <w:cols w:space="708"/>
          <w:titlePg/>
          <w:docGrid w:linePitch="360"/>
        </w:sectPr>
      </w:pPr>
    </w:p>
    <w:p w14:paraId="437F588F" w14:textId="77777777" w:rsidR="00D937FE" w:rsidRPr="00EC59C1" w:rsidRDefault="00D937FE" w:rsidP="00256BB6">
      <w:pPr>
        <w:contextualSpacing/>
        <w:jc w:val="both"/>
        <w:rPr>
          <w:rFonts w:ascii="Avenir Next LT Pro Light" w:hAnsi="Avenir Next LT Pro Light" w:cs="Arial"/>
          <w:highlight w:val="green"/>
        </w:rPr>
      </w:pPr>
    </w:p>
    <w:p w14:paraId="077544D0" w14:textId="77777777" w:rsidR="000754C0" w:rsidRPr="00EC59C1" w:rsidRDefault="000754C0" w:rsidP="00256BB6">
      <w:pPr>
        <w:contextualSpacing/>
        <w:jc w:val="both"/>
        <w:rPr>
          <w:rFonts w:ascii="Avenir Next LT Pro Light" w:hAnsi="Avenir Next LT Pro Light" w:cs="Arial"/>
        </w:rPr>
      </w:pPr>
    </w:p>
    <w:p w14:paraId="271F7B27" w14:textId="77777777" w:rsidR="00D02A2B" w:rsidRPr="00EC59C1" w:rsidRDefault="00D02A2B" w:rsidP="00256BB6">
      <w:pPr>
        <w:contextualSpacing/>
        <w:jc w:val="both"/>
        <w:rPr>
          <w:rFonts w:ascii="Avenir Next LT Pro Light" w:hAnsi="Avenir Next LT Pro Light" w:cs="Arial"/>
          <w:highlight w:val="green"/>
        </w:rPr>
      </w:pPr>
    </w:p>
    <w:p w14:paraId="7DC44821" w14:textId="77777777" w:rsidR="00A74A62" w:rsidRPr="00EC59C1" w:rsidRDefault="008C5FEE" w:rsidP="00256BB6">
      <w:pPr>
        <w:pStyle w:val="Heading2"/>
        <w:contextualSpacing/>
        <w:jc w:val="both"/>
        <w:rPr>
          <w:rFonts w:ascii="Avenir Next LT Pro Light" w:hAnsi="Avenir Next LT Pro Light" w:cs="Arial"/>
        </w:rPr>
      </w:pPr>
      <w:bookmarkStart w:id="96" w:name="_Toc331763657"/>
      <w:bookmarkStart w:id="97" w:name="_Toc156395293"/>
      <w:r w:rsidRPr="00EC59C1">
        <w:rPr>
          <w:rFonts w:ascii="Avenir Next LT Pro Light" w:hAnsi="Avenir Next LT Pro Light" w:cs="Arial"/>
          <w:lang w:val="en-ZA" w:eastAsia="en-ZA"/>
        </w:rPr>
        <w:t>COMPONENT</w:t>
      </w:r>
      <w:r w:rsidR="00852885" w:rsidRPr="00EC59C1">
        <w:rPr>
          <w:rFonts w:ascii="Avenir Next LT Pro Light" w:hAnsi="Avenir Next LT Pro Light" w:cs="Arial"/>
          <w:lang w:val="en-ZA" w:eastAsia="en-ZA"/>
        </w:rPr>
        <w:t xml:space="preserve"> C</w:t>
      </w:r>
      <w:r w:rsidRPr="00EC59C1">
        <w:rPr>
          <w:rFonts w:ascii="Avenir Next LT Pro Light" w:hAnsi="Avenir Next LT Pro Light" w:cs="Arial"/>
          <w:lang w:val="en-ZA" w:eastAsia="en-ZA"/>
        </w:rPr>
        <w:t xml:space="preserve">: </w:t>
      </w:r>
      <w:r w:rsidR="00C914A0" w:rsidRPr="00EC59C1">
        <w:rPr>
          <w:rFonts w:ascii="Avenir Next LT Pro Light" w:hAnsi="Avenir Next LT Pro Light" w:cs="Arial"/>
          <w:lang w:val="en-ZA" w:eastAsia="en-ZA"/>
        </w:rPr>
        <w:t>PLANNING AND DEVELOPMENT</w:t>
      </w:r>
      <w:bookmarkEnd w:id="96"/>
      <w:bookmarkEnd w:id="97"/>
      <w:r w:rsidRPr="00EC59C1">
        <w:rPr>
          <w:rFonts w:ascii="Avenir Next LT Pro Light" w:hAnsi="Avenir Next LT Pro Light" w:cs="Arial"/>
          <w:lang w:val="en-ZA" w:eastAsia="en-ZA"/>
        </w:rPr>
        <w:t xml:space="preserve"> </w:t>
      </w:r>
    </w:p>
    <w:p w14:paraId="6E100655" w14:textId="77777777" w:rsidR="00986C30" w:rsidRPr="00EC59C1" w:rsidRDefault="00986C30" w:rsidP="00256BB6">
      <w:pPr>
        <w:contextualSpacing/>
        <w:jc w:val="both"/>
        <w:rPr>
          <w:rFonts w:ascii="Avenir Next LT Pro Light" w:hAnsi="Avenir Next LT Pro Light" w:cs="Arial"/>
        </w:rPr>
      </w:pPr>
    </w:p>
    <w:p w14:paraId="77CFDDE4" w14:textId="77777777" w:rsidR="0019527E" w:rsidRPr="00EC59C1" w:rsidRDefault="0019527E"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8751F0" w:rsidRPr="00EC59C1">
        <w:rPr>
          <w:rFonts w:ascii="Avenir Next LT Pro Light" w:hAnsi="Avenir Next LT Pro Light" w:cs="Arial"/>
        </w:rPr>
        <w:t>includes</w:t>
      </w:r>
      <w:r w:rsidRPr="00EC59C1">
        <w:rPr>
          <w:rFonts w:ascii="Avenir Next LT Pro Light" w:hAnsi="Avenir Next LT Pro Light" w:cs="Arial"/>
        </w:rPr>
        <w:t xml:space="preserve"> </w:t>
      </w:r>
      <w:r w:rsidR="00F9611E" w:rsidRPr="00EC59C1">
        <w:rPr>
          <w:rFonts w:ascii="Avenir Next LT Pro Light" w:hAnsi="Avenir Next LT Pro Light" w:cs="Arial"/>
        </w:rPr>
        <w:t>P</w:t>
      </w:r>
      <w:r w:rsidR="00CF1C63" w:rsidRPr="00EC59C1">
        <w:rPr>
          <w:rFonts w:ascii="Avenir Next LT Pro Light" w:hAnsi="Avenir Next LT Pro Light" w:cs="Arial"/>
        </w:rPr>
        <w:t>lanning</w:t>
      </w:r>
      <w:r w:rsidR="00DB49A6" w:rsidRPr="00EC59C1">
        <w:rPr>
          <w:rFonts w:ascii="Avenir Next LT Pro Light" w:hAnsi="Avenir Next LT Pro Light" w:cs="Arial"/>
        </w:rPr>
        <w:t xml:space="preserve"> </w:t>
      </w:r>
      <w:r w:rsidR="00CF1C63" w:rsidRPr="00EC59C1">
        <w:rPr>
          <w:rFonts w:ascii="Avenir Next LT Pro Light" w:hAnsi="Avenir Next LT Pro Light" w:cs="Arial"/>
        </w:rPr>
        <w:t xml:space="preserve">and </w:t>
      </w:r>
      <w:r w:rsidR="00F9611E" w:rsidRPr="00EC59C1">
        <w:rPr>
          <w:rFonts w:ascii="Avenir Next LT Pro Light" w:hAnsi="Avenir Next LT Pro Light" w:cs="Arial"/>
        </w:rPr>
        <w:t>L</w:t>
      </w:r>
      <w:r w:rsidR="00CF1C63" w:rsidRPr="00EC59C1">
        <w:rPr>
          <w:rFonts w:ascii="Avenir Next LT Pro Light" w:hAnsi="Avenir Next LT Pro Light" w:cs="Arial"/>
        </w:rPr>
        <w:t xml:space="preserve">ocal </w:t>
      </w:r>
      <w:r w:rsidR="00F9611E" w:rsidRPr="00EC59C1">
        <w:rPr>
          <w:rFonts w:ascii="Avenir Next LT Pro Light" w:hAnsi="Avenir Next LT Pro Light" w:cs="Arial"/>
        </w:rPr>
        <w:t>E</w:t>
      </w:r>
      <w:r w:rsidR="00CF1C63" w:rsidRPr="00EC59C1">
        <w:rPr>
          <w:rFonts w:ascii="Avenir Next LT Pro Light" w:hAnsi="Avenir Next LT Pro Light" w:cs="Arial"/>
        </w:rPr>
        <w:t xml:space="preserve">conomic </w:t>
      </w:r>
      <w:r w:rsidR="00F9611E" w:rsidRPr="00EC59C1">
        <w:rPr>
          <w:rFonts w:ascii="Avenir Next LT Pro Light" w:hAnsi="Avenir Next LT Pro Light" w:cs="Arial"/>
        </w:rPr>
        <w:t>D</w:t>
      </w:r>
      <w:r w:rsidR="00CF1C63" w:rsidRPr="00EC59C1">
        <w:rPr>
          <w:rFonts w:ascii="Avenir Next LT Pro Light" w:hAnsi="Avenir Next LT Pro Light" w:cs="Arial"/>
        </w:rPr>
        <w:t>evelopment</w:t>
      </w:r>
      <w:r w:rsidR="008B2194" w:rsidRPr="00EC59C1">
        <w:rPr>
          <w:rFonts w:ascii="Avenir Next LT Pro Light" w:hAnsi="Avenir Next LT Pro Light" w:cs="Arial"/>
        </w:rPr>
        <w:t>.</w:t>
      </w:r>
    </w:p>
    <w:p w14:paraId="7C806D22" w14:textId="77777777" w:rsidR="0019527E" w:rsidRPr="00EC59C1" w:rsidRDefault="0019527E" w:rsidP="00256BB6">
      <w:pPr>
        <w:contextualSpacing/>
        <w:jc w:val="both"/>
        <w:rPr>
          <w:rFonts w:ascii="Avenir Next LT Pro Light" w:hAnsi="Avenir Next LT Pro Light" w:cs="Arial"/>
        </w:rPr>
      </w:pPr>
    </w:p>
    <w:p w14:paraId="65E7B48D" w14:textId="77777777" w:rsidR="00D6622E" w:rsidRPr="00EC59C1" w:rsidRDefault="00D6622E"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8C5FEE" w:rsidRPr="00EC59C1">
        <w:rPr>
          <w:rFonts w:ascii="Avenir Next LT Pro Light" w:hAnsi="Avenir Next LT Pro Light" w:cs="Arial"/>
        </w:rPr>
        <w:t xml:space="preserve"> TO </w:t>
      </w:r>
      <w:r w:rsidR="00A16E57" w:rsidRPr="00EC59C1">
        <w:rPr>
          <w:rFonts w:ascii="Avenir Next LT Pro Light" w:hAnsi="Avenir Next LT Pro Light" w:cs="Arial"/>
        </w:rPr>
        <w:t>PLANNING AND DEVELOPMENT</w:t>
      </w:r>
    </w:p>
    <w:p w14:paraId="0506612A" w14:textId="77777777" w:rsidR="00986C30" w:rsidRPr="00EC59C1" w:rsidRDefault="00986C3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0CA36DD"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main objective of town planning is to encourage local development which aligns with planning bylaws along with public participation and other processes. </w:t>
      </w:r>
    </w:p>
    <w:p w14:paraId="48A79560" w14:textId="77777777" w:rsidR="00945F34" w:rsidRPr="00EC59C1" w:rsidRDefault="00945F34" w:rsidP="00945F3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town planning section processes all development applications and enforces the town planning scheme as required Spatial Planning and Land Use Management Act (act 16 of 2013).</w:t>
      </w:r>
    </w:p>
    <w:p w14:paraId="601A5C97"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6E5EE917" w14:textId="77777777" w:rsidR="00986C30" w:rsidRPr="00EC59C1" w:rsidRDefault="00D6622E" w:rsidP="0005085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A7059B" w:rsidRPr="00EC59C1">
        <w:rPr>
          <w:rFonts w:ascii="Avenir Next LT Pro Light" w:hAnsi="Avenir Next LT Pro Light" w:cs="Arial"/>
          <w:i/>
        </w:rPr>
        <w:t>9.3</w:t>
      </w:r>
    </w:p>
    <w:p w14:paraId="4A210832" w14:textId="77777777" w:rsidR="00986C30" w:rsidRPr="00EC59C1" w:rsidRDefault="00986C30" w:rsidP="00256BB6">
      <w:pPr>
        <w:contextualSpacing/>
        <w:jc w:val="both"/>
        <w:rPr>
          <w:rFonts w:ascii="Avenir Next LT Pro Light" w:hAnsi="Avenir Next LT Pro Light" w:cs="Arial"/>
        </w:rPr>
      </w:pPr>
    </w:p>
    <w:p w14:paraId="0888934F" w14:textId="77777777" w:rsidR="001811A7" w:rsidRPr="00EC59C1" w:rsidRDefault="001811A7" w:rsidP="00256BB6">
      <w:pPr>
        <w:contextualSpacing/>
        <w:jc w:val="both"/>
        <w:rPr>
          <w:rFonts w:ascii="Avenir Next LT Pro Light" w:hAnsi="Avenir Next LT Pro Light" w:cs="Arial"/>
        </w:rPr>
      </w:pPr>
    </w:p>
    <w:p w14:paraId="7A8803C1" w14:textId="77777777" w:rsidR="00A16E57" w:rsidRPr="00EC59C1" w:rsidRDefault="00A16E57" w:rsidP="00256BB6">
      <w:pPr>
        <w:pStyle w:val="Heading3"/>
        <w:spacing w:before="0"/>
        <w:contextualSpacing/>
        <w:jc w:val="both"/>
        <w:rPr>
          <w:rFonts w:ascii="Avenir Next LT Pro Light" w:hAnsi="Avenir Next LT Pro Light" w:cs="Arial"/>
        </w:rPr>
      </w:pPr>
      <w:bookmarkStart w:id="98" w:name="_Toc331763658"/>
      <w:bookmarkStart w:id="99" w:name="_Toc156395294"/>
      <w:r w:rsidRPr="00EC59C1">
        <w:rPr>
          <w:rFonts w:ascii="Avenir Next LT Pro Light" w:hAnsi="Avenir Next LT Pro Light" w:cs="Arial"/>
        </w:rPr>
        <w:t>3.</w:t>
      </w:r>
      <w:r w:rsidR="00D13BA1" w:rsidRPr="00EC59C1">
        <w:rPr>
          <w:rFonts w:ascii="Avenir Next LT Pro Light" w:hAnsi="Avenir Next LT Pro Light" w:cs="Arial"/>
        </w:rPr>
        <w:t>10</w:t>
      </w:r>
      <w:r w:rsidR="00CB75AF" w:rsidRPr="00EC59C1">
        <w:rPr>
          <w:rFonts w:ascii="Avenir Next LT Pro Light" w:hAnsi="Avenir Next LT Pro Light" w:cs="Arial"/>
        </w:rPr>
        <w:tab/>
        <w:t>PLANNING</w:t>
      </w:r>
      <w:bookmarkEnd w:id="98"/>
      <w:bookmarkEnd w:id="99"/>
    </w:p>
    <w:p w14:paraId="4F04FCF2" w14:textId="77777777" w:rsidR="0011674F" w:rsidRPr="00EC59C1" w:rsidRDefault="0011674F" w:rsidP="00256BB6">
      <w:pPr>
        <w:contextualSpacing/>
        <w:jc w:val="both"/>
        <w:rPr>
          <w:rFonts w:ascii="Avenir Next LT Pro Light" w:hAnsi="Avenir Next LT Pro Light" w:cs="Arial"/>
        </w:rPr>
      </w:pPr>
    </w:p>
    <w:p w14:paraId="0D68B73E" w14:textId="77777777" w:rsidR="00A16E57" w:rsidRPr="00EC59C1" w:rsidRDefault="00A16E57"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PLANNING</w:t>
      </w:r>
    </w:p>
    <w:p w14:paraId="054A8B83" w14:textId="77777777" w:rsidR="00A16E57" w:rsidRPr="00EC59C1"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7D6C6BB"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The Spatial Development Framework which is a requirement of Municipal Systems Act (act 32 of 2000) outlines the vision for development in the area and the Wall-to-Wall Land Use Scheme which came into effect in June 2020 controls land use rights and encourages investor confidence.</w:t>
      </w:r>
    </w:p>
    <w:p w14:paraId="2592B8DF" w14:textId="77777777" w:rsidR="00A16E57"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bCs/>
          <w:iCs/>
        </w:rPr>
        <w:t>The municipality is ensuring that the bylaws are enforced. Furthermore, the municipality has adopted an indigent policy which seeks to ensure that the municipality provides free basic services</w:t>
      </w:r>
      <w:r w:rsidRPr="00EC59C1">
        <w:rPr>
          <w:rFonts w:ascii="Avenir Next LT Pro Light" w:hAnsi="Avenir Next LT Pro Light" w:cs="Arial"/>
          <w:b/>
          <w:i/>
          <w:u w:val="single"/>
        </w:rPr>
        <w:t>.</w:t>
      </w:r>
    </w:p>
    <w:p w14:paraId="08CAFAB0"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6DFFE3D6"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municipality is approximately 90% rural with the formalized town of Camperdown, which is a service </w:t>
      </w:r>
      <w:r w:rsidR="006A263D" w:rsidRPr="00EC59C1">
        <w:rPr>
          <w:rFonts w:ascii="Avenir Next LT Pro Light" w:hAnsi="Avenir Next LT Pro Light" w:cs="Arial"/>
        </w:rPr>
        <w:t>centre</w:t>
      </w:r>
      <w:r w:rsidRPr="00EC59C1">
        <w:rPr>
          <w:rFonts w:ascii="Avenir Next LT Pro Light" w:hAnsi="Avenir Next LT Pro Light" w:cs="Arial"/>
        </w:rPr>
        <w:t xml:space="preserve"> to the surrounding areas. The town of Camperdown provides residential, </w:t>
      </w:r>
      <w:r w:rsidR="00945F34" w:rsidRPr="00EC59C1">
        <w:rPr>
          <w:rFonts w:ascii="Avenir Next LT Pro Light" w:hAnsi="Avenir Next LT Pro Light" w:cs="Arial"/>
        </w:rPr>
        <w:t>commercial,</w:t>
      </w:r>
      <w:r w:rsidRPr="00EC59C1">
        <w:rPr>
          <w:rFonts w:ascii="Avenir Next LT Pro Light" w:hAnsi="Avenir Next LT Pro Light" w:cs="Arial"/>
        </w:rPr>
        <w:t xml:space="preserve"> and administrative functions, while the Umlaas Road area caters to a mix of industrial activities.</w:t>
      </w:r>
    </w:p>
    <w:p w14:paraId="0CD487E6" w14:textId="77777777"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06E3F79" w14:textId="2BBFB09A" w:rsidR="008C4750" w:rsidRPr="00EC59C1"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w:t>
      </w:r>
      <w:r w:rsidR="00F64CBE" w:rsidRPr="00EC59C1">
        <w:rPr>
          <w:rFonts w:ascii="Avenir Next LT Pro Light" w:hAnsi="Avenir Next LT Pro Light" w:cs="Arial"/>
        </w:rPr>
        <w:t>Ingonyama</w:t>
      </w:r>
      <w:r w:rsidRPr="00EC59C1">
        <w:rPr>
          <w:rFonts w:ascii="Avenir Next LT Pro Light" w:hAnsi="Avenir Next LT Pro Light" w:cs="Arial"/>
        </w:rPr>
        <w:t xml:space="preserve"> Trust Board owns at least 70% of the area and the remainder is predominantly privately-owned.</w:t>
      </w:r>
    </w:p>
    <w:p w14:paraId="3085D249" w14:textId="77777777" w:rsidR="006E5410" w:rsidRPr="00EC59C1" w:rsidRDefault="00A16E57" w:rsidP="006E541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D13BA1" w:rsidRPr="00EC59C1">
        <w:rPr>
          <w:rFonts w:ascii="Avenir Next LT Pro Light" w:hAnsi="Avenir Next LT Pro Light" w:cs="Arial"/>
          <w:i/>
        </w:rPr>
        <w:t>10</w:t>
      </w:r>
      <w:r w:rsidRPr="00EC59C1">
        <w:rPr>
          <w:rFonts w:ascii="Avenir Next LT Pro Light" w:hAnsi="Avenir Next LT Pro Light" w:cs="Arial"/>
          <w:i/>
        </w:rPr>
        <w:t>.</w:t>
      </w:r>
    </w:p>
    <w:p w14:paraId="18E0FF62" w14:textId="77777777" w:rsidR="006E5410" w:rsidRPr="00EC59C1" w:rsidRDefault="006E5410" w:rsidP="00256BB6">
      <w:pPr>
        <w:contextualSpacing/>
        <w:jc w:val="both"/>
        <w:rPr>
          <w:rFonts w:ascii="Avenir Next LT Pro Light" w:hAnsi="Avenir Next LT Pro Light" w:cs="Arial"/>
        </w:rPr>
      </w:pPr>
    </w:p>
    <w:p w14:paraId="0AB2034F" w14:textId="77777777" w:rsidR="00076E8C" w:rsidRPr="00EC59C1" w:rsidRDefault="00076E8C" w:rsidP="00256BB6">
      <w:pPr>
        <w:contextualSpacing/>
        <w:jc w:val="both"/>
        <w:rPr>
          <w:rFonts w:ascii="Avenir Next LT Pro Light" w:hAnsi="Avenir Next LT Pro Light" w:cs="Arial"/>
        </w:rPr>
      </w:pPr>
    </w:p>
    <w:p w14:paraId="0B8C8889" w14:textId="220D37C9" w:rsidR="0055445B" w:rsidRPr="00EC59C1" w:rsidRDefault="0055445B" w:rsidP="00A7059B">
      <w:pPr>
        <w:contextualSpacing/>
        <w:jc w:val="right"/>
        <w:rPr>
          <w:rFonts w:ascii="Avenir Next LT Pro Light" w:hAnsi="Avenir Next LT Pro Light" w:cs="Arial"/>
        </w:rPr>
      </w:pPr>
    </w:p>
    <w:tbl>
      <w:tblPr>
        <w:tblW w:w="9354" w:type="dxa"/>
        <w:tblInd w:w="113" w:type="dxa"/>
        <w:tblLook w:val="04A0" w:firstRow="1" w:lastRow="0" w:firstColumn="1" w:lastColumn="0" w:noHBand="0" w:noVBand="1"/>
      </w:tblPr>
      <w:tblGrid>
        <w:gridCol w:w="4243"/>
        <w:gridCol w:w="877"/>
        <w:gridCol w:w="794"/>
        <w:gridCol w:w="860"/>
        <w:gridCol w:w="777"/>
        <w:gridCol w:w="860"/>
        <w:gridCol w:w="943"/>
      </w:tblGrid>
      <w:tr w:rsidR="00E65A8D" w:rsidRPr="00EC59C1" w14:paraId="050FC40E" w14:textId="77777777" w:rsidTr="00F64CBE">
        <w:trPr>
          <w:trHeight w:val="600"/>
        </w:trPr>
        <w:tc>
          <w:tcPr>
            <w:tcW w:w="9354" w:type="dxa"/>
            <w:gridSpan w:val="7"/>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39DD97A7" w14:textId="77777777" w:rsidR="00E65A8D" w:rsidRPr="00EC59C1" w:rsidRDefault="00E65A8D" w:rsidP="00E65A8D">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lastRenderedPageBreak/>
              <w:t>Applications for Land Use Development</w:t>
            </w:r>
          </w:p>
        </w:tc>
      </w:tr>
      <w:tr w:rsidR="00E65A8D" w:rsidRPr="00EC59C1" w14:paraId="4C8B8F6E" w14:textId="77777777" w:rsidTr="00F64CBE">
        <w:trPr>
          <w:trHeight w:val="440"/>
        </w:trPr>
        <w:tc>
          <w:tcPr>
            <w:tcW w:w="4243" w:type="dxa"/>
            <w:vMerge w:val="restart"/>
            <w:tcBorders>
              <w:top w:val="nil"/>
              <w:left w:val="single" w:sz="4" w:space="0" w:color="auto"/>
              <w:bottom w:val="single" w:sz="4" w:space="0" w:color="000000"/>
              <w:right w:val="single" w:sz="4" w:space="0" w:color="auto"/>
            </w:tcBorders>
            <w:shd w:val="clear" w:color="000000" w:fill="C4D79B"/>
            <w:noWrap/>
            <w:hideMark/>
          </w:tcPr>
          <w:p w14:paraId="48E0ED28"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Detail</w:t>
            </w:r>
          </w:p>
        </w:tc>
        <w:tc>
          <w:tcPr>
            <w:tcW w:w="167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77F6E77A"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Formalisation of Townships</w:t>
            </w:r>
          </w:p>
        </w:tc>
        <w:tc>
          <w:tcPr>
            <w:tcW w:w="1637"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561B2C41"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Rezoning</w:t>
            </w:r>
          </w:p>
        </w:tc>
        <w:tc>
          <w:tcPr>
            <w:tcW w:w="180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6B7D9A0B" w14:textId="306FABBB"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Built </w:t>
            </w:r>
            <w:r w:rsidR="00CE391C" w:rsidRPr="00EC59C1">
              <w:rPr>
                <w:rFonts w:ascii="Avenir Next LT Pro Light" w:hAnsi="Avenir Next LT Pro Light" w:cs="Calibri"/>
                <w:b/>
                <w:bCs/>
                <w:color w:val="000000"/>
                <w:sz w:val="20"/>
                <w:szCs w:val="20"/>
              </w:rPr>
              <w:t>Environment</w:t>
            </w:r>
          </w:p>
        </w:tc>
      </w:tr>
      <w:tr w:rsidR="00E65A8D" w:rsidRPr="00EC59C1" w14:paraId="64A5D7FF" w14:textId="77777777" w:rsidTr="00F64CBE">
        <w:trPr>
          <w:trHeight w:val="440"/>
        </w:trPr>
        <w:tc>
          <w:tcPr>
            <w:tcW w:w="4243" w:type="dxa"/>
            <w:vMerge/>
            <w:tcBorders>
              <w:top w:val="nil"/>
              <w:left w:val="single" w:sz="4" w:space="0" w:color="auto"/>
              <w:bottom w:val="single" w:sz="4" w:space="0" w:color="000000"/>
              <w:right w:val="single" w:sz="4" w:space="0" w:color="auto"/>
            </w:tcBorders>
            <w:vAlign w:val="center"/>
            <w:hideMark/>
          </w:tcPr>
          <w:p w14:paraId="210A5D7B" w14:textId="77777777" w:rsidR="00E65A8D" w:rsidRPr="00EC59C1" w:rsidRDefault="00E65A8D" w:rsidP="00E65A8D">
            <w:pPr>
              <w:rPr>
                <w:rFonts w:ascii="Avenir Next LT Pro Light" w:hAnsi="Avenir Next LT Pro Light" w:cs="Calibri"/>
                <w:b/>
                <w:bCs/>
                <w:color w:val="000000"/>
                <w:sz w:val="20"/>
                <w:szCs w:val="20"/>
              </w:rPr>
            </w:pPr>
          </w:p>
        </w:tc>
        <w:tc>
          <w:tcPr>
            <w:tcW w:w="877" w:type="dxa"/>
            <w:tcBorders>
              <w:top w:val="nil"/>
              <w:left w:val="nil"/>
              <w:bottom w:val="single" w:sz="4" w:space="0" w:color="auto"/>
              <w:right w:val="single" w:sz="4" w:space="0" w:color="auto"/>
            </w:tcBorders>
            <w:shd w:val="clear" w:color="000000" w:fill="C4D79B"/>
            <w:noWrap/>
            <w:vAlign w:val="bottom"/>
            <w:hideMark/>
          </w:tcPr>
          <w:p w14:paraId="25B10E74"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793" w:type="dxa"/>
            <w:tcBorders>
              <w:top w:val="nil"/>
              <w:left w:val="nil"/>
              <w:bottom w:val="single" w:sz="4" w:space="0" w:color="auto"/>
              <w:right w:val="single" w:sz="4" w:space="0" w:color="auto"/>
            </w:tcBorders>
            <w:shd w:val="clear" w:color="000000" w:fill="C4D79B"/>
            <w:noWrap/>
            <w:vAlign w:val="bottom"/>
            <w:hideMark/>
          </w:tcPr>
          <w:p w14:paraId="148438A8"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2F7E4792"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777" w:type="dxa"/>
            <w:tcBorders>
              <w:top w:val="nil"/>
              <w:left w:val="nil"/>
              <w:bottom w:val="single" w:sz="4" w:space="0" w:color="auto"/>
              <w:right w:val="single" w:sz="4" w:space="0" w:color="auto"/>
            </w:tcBorders>
            <w:shd w:val="clear" w:color="000000" w:fill="C4D79B"/>
            <w:noWrap/>
            <w:vAlign w:val="bottom"/>
            <w:hideMark/>
          </w:tcPr>
          <w:p w14:paraId="1A8C6AE8"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17EE08F8"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941" w:type="dxa"/>
            <w:tcBorders>
              <w:top w:val="nil"/>
              <w:left w:val="nil"/>
              <w:bottom w:val="single" w:sz="4" w:space="0" w:color="auto"/>
              <w:right w:val="single" w:sz="4" w:space="0" w:color="auto"/>
            </w:tcBorders>
            <w:shd w:val="clear" w:color="000000" w:fill="C4D79B"/>
            <w:noWrap/>
            <w:vAlign w:val="bottom"/>
            <w:hideMark/>
          </w:tcPr>
          <w:p w14:paraId="21DADEE6"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E65A8D" w:rsidRPr="00EC59C1" w14:paraId="26DA4D0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495C458D"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Planning application received</w:t>
            </w:r>
          </w:p>
        </w:tc>
        <w:tc>
          <w:tcPr>
            <w:tcW w:w="877" w:type="dxa"/>
            <w:tcBorders>
              <w:top w:val="nil"/>
              <w:left w:val="nil"/>
              <w:bottom w:val="single" w:sz="4" w:space="0" w:color="auto"/>
              <w:right w:val="single" w:sz="4" w:space="0" w:color="auto"/>
            </w:tcBorders>
            <w:shd w:val="clear" w:color="auto" w:fill="auto"/>
            <w:noWrap/>
            <w:vAlign w:val="bottom"/>
            <w:hideMark/>
          </w:tcPr>
          <w:p w14:paraId="73E50BFC"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3509B39D"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03C6B9F"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38F98795"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57D32A48"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21</w:t>
            </w:r>
          </w:p>
        </w:tc>
        <w:tc>
          <w:tcPr>
            <w:tcW w:w="941" w:type="dxa"/>
            <w:tcBorders>
              <w:top w:val="nil"/>
              <w:left w:val="nil"/>
              <w:bottom w:val="single" w:sz="4" w:space="0" w:color="auto"/>
              <w:right w:val="single" w:sz="4" w:space="0" w:color="auto"/>
            </w:tcBorders>
            <w:shd w:val="clear" w:color="auto" w:fill="auto"/>
            <w:noWrap/>
            <w:vAlign w:val="bottom"/>
            <w:hideMark/>
          </w:tcPr>
          <w:p w14:paraId="5B09ED1D"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31</w:t>
            </w:r>
          </w:p>
        </w:tc>
      </w:tr>
      <w:tr w:rsidR="00E65A8D" w:rsidRPr="00EC59C1" w14:paraId="794BCB38"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1FC9B0B4"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Determination made in year of receipt</w:t>
            </w:r>
          </w:p>
        </w:tc>
        <w:tc>
          <w:tcPr>
            <w:tcW w:w="877" w:type="dxa"/>
            <w:tcBorders>
              <w:top w:val="nil"/>
              <w:left w:val="nil"/>
              <w:bottom w:val="single" w:sz="4" w:space="0" w:color="auto"/>
              <w:right w:val="single" w:sz="4" w:space="0" w:color="auto"/>
            </w:tcBorders>
            <w:shd w:val="clear" w:color="auto" w:fill="auto"/>
            <w:noWrap/>
            <w:vAlign w:val="bottom"/>
            <w:hideMark/>
          </w:tcPr>
          <w:p w14:paraId="178CB4D9"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0C0298F1"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AB1FA30"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78D7FCD1"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110AE806"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15</w:t>
            </w:r>
          </w:p>
        </w:tc>
        <w:tc>
          <w:tcPr>
            <w:tcW w:w="941" w:type="dxa"/>
            <w:tcBorders>
              <w:top w:val="nil"/>
              <w:left w:val="nil"/>
              <w:bottom w:val="single" w:sz="4" w:space="0" w:color="auto"/>
              <w:right w:val="single" w:sz="4" w:space="0" w:color="auto"/>
            </w:tcBorders>
            <w:shd w:val="clear" w:color="auto" w:fill="auto"/>
            <w:noWrap/>
            <w:vAlign w:val="bottom"/>
            <w:hideMark/>
          </w:tcPr>
          <w:p w14:paraId="6A73D8A9"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w:t>
            </w:r>
          </w:p>
        </w:tc>
      </w:tr>
      <w:tr w:rsidR="00E65A8D" w:rsidRPr="00EC59C1" w14:paraId="435A6DCB"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6BC01EE6"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Determination made in following year</w:t>
            </w:r>
          </w:p>
        </w:tc>
        <w:tc>
          <w:tcPr>
            <w:tcW w:w="877" w:type="dxa"/>
            <w:tcBorders>
              <w:top w:val="nil"/>
              <w:left w:val="nil"/>
              <w:bottom w:val="single" w:sz="4" w:space="0" w:color="auto"/>
              <w:right w:val="single" w:sz="4" w:space="0" w:color="auto"/>
            </w:tcBorders>
            <w:shd w:val="clear" w:color="auto" w:fill="auto"/>
            <w:noWrap/>
            <w:vAlign w:val="bottom"/>
            <w:hideMark/>
          </w:tcPr>
          <w:p w14:paraId="446E4BA0"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56580C85"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AE52A87"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149D3937"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EA8A0FC"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5634D19E"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65A8D" w:rsidRPr="00EC59C1" w14:paraId="0167671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F32E4F3"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Applications withdrawn</w:t>
            </w:r>
          </w:p>
        </w:tc>
        <w:tc>
          <w:tcPr>
            <w:tcW w:w="877" w:type="dxa"/>
            <w:tcBorders>
              <w:top w:val="nil"/>
              <w:left w:val="nil"/>
              <w:bottom w:val="single" w:sz="4" w:space="0" w:color="auto"/>
              <w:right w:val="single" w:sz="4" w:space="0" w:color="auto"/>
            </w:tcBorders>
            <w:shd w:val="clear" w:color="auto" w:fill="auto"/>
            <w:noWrap/>
            <w:vAlign w:val="bottom"/>
            <w:hideMark/>
          </w:tcPr>
          <w:p w14:paraId="5E86472B"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6065376D"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260C45A3"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3FD84D6A"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1EB51F"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7D174963"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65A8D" w:rsidRPr="00EC59C1" w14:paraId="3140B5C3"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6EA5DE0"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Applications outstanding at year end</w:t>
            </w:r>
          </w:p>
        </w:tc>
        <w:tc>
          <w:tcPr>
            <w:tcW w:w="877" w:type="dxa"/>
            <w:tcBorders>
              <w:top w:val="nil"/>
              <w:left w:val="nil"/>
              <w:bottom w:val="single" w:sz="4" w:space="0" w:color="auto"/>
              <w:right w:val="single" w:sz="4" w:space="0" w:color="auto"/>
            </w:tcBorders>
            <w:shd w:val="clear" w:color="auto" w:fill="auto"/>
            <w:noWrap/>
            <w:vAlign w:val="bottom"/>
            <w:hideMark/>
          </w:tcPr>
          <w:p w14:paraId="182064FF"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2DCF4B00"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47D19F8"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4E59DFD6"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ECFD0A"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w:t>
            </w:r>
          </w:p>
        </w:tc>
        <w:tc>
          <w:tcPr>
            <w:tcW w:w="941" w:type="dxa"/>
            <w:tcBorders>
              <w:top w:val="nil"/>
              <w:left w:val="nil"/>
              <w:bottom w:val="single" w:sz="4" w:space="0" w:color="auto"/>
              <w:right w:val="single" w:sz="4" w:space="0" w:color="auto"/>
            </w:tcBorders>
            <w:shd w:val="clear" w:color="auto" w:fill="auto"/>
            <w:noWrap/>
            <w:vAlign w:val="bottom"/>
            <w:hideMark/>
          </w:tcPr>
          <w:p w14:paraId="66B462D7" w14:textId="77777777" w:rsidR="00E65A8D" w:rsidRPr="00EC59C1" w:rsidRDefault="00E65A8D"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12</w:t>
            </w:r>
          </w:p>
        </w:tc>
      </w:tr>
      <w:tr w:rsidR="00E65A8D" w:rsidRPr="00EC59C1" w14:paraId="0576AF24" w14:textId="77777777" w:rsidTr="00F64CBE">
        <w:trPr>
          <w:trHeight w:val="440"/>
        </w:trPr>
        <w:tc>
          <w:tcPr>
            <w:tcW w:w="4243" w:type="dxa"/>
            <w:tcBorders>
              <w:top w:val="nil"/>
              <w:left w:val="single" w:sz="4" w:space="0" w:color="auto"/>
              <w:bottom w:val="single" w:sz="4" w:space="0" w:color="auto"/>
              <w:right w:val="nil"/>
            </w:tcBorders>
            <w:shd w:val="clear" w:color="auto" w:fill="auto"/>
            <w:noWrap/>
            <w:vAlign w:val="bottom"/>
            <w:hideMark/>
          </w:tcPr>
          <w:p w14:paraId="1A89C3A6"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877" w:type="dxa"/>
            <w:tcBorders>
              <w:top w:val="nil"/>
              <w:left w:val="nil"/>
              <w:bottom w:val="single" w:sz="4" w:space="0" w:color="auto"/>
              <w:right w:val="nil"/>
            </w:tcBorders>
            <w:shd w:val="clear" w:color="auto" w:fill="auto"/>
            <w:noWrap/>
            <w:vAlign w:val="bottom"/>
            <w:hideMark/>
          </w:tcPr>
          <w:p w14:paraId="3223678F"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793" w:type="dxa"/>
            <w:tcBorders>
              <w:top w:val="nil"/>
              <w:left w:val="nil"/>
              <w:bottom w:val="single" w:sz="4" w:space="0" w:color="auto"/>
              <w:right w:val="nil"/>
            </w:tcBorders>
            <w:shd w:val="clear" w:color="auto" w:fill="auto"/>
            <w:noWrap/>
            <w:vAlign w:val="bottom"/>
            <w:hideMark/>
          </w:tcPr>
          <w:p w14:paraId="1348B1E4"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66DD429B"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777" w:type="dxa"/>
            <w:tcBorders>
              <w:top w:val="nil"/>
              <w:left w:val="nil"/>
              <w:bottom w:val="single" w:sz="4" w:space="0" w:color="auto"/>
              <w:right w:val="nil"/>
            </w:tcBorders>
            <w:shd w:val="clear" w:color="auto" w:fill="auto"/>
            <w:noWrap/>
            <w:vAlign w:val="bottom"/>
            <w:hideMark/>
          </w:tcPr>
          <w:p w14:paraId="515118C9"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2F30C71D" w14:textId="77777777" w:rsidR="00E65A8D" w:rsidRPr="00EC59C1" w:rsidRDefault="00E65A8D"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941" w:type="dxa"/>
            <w:tcBorders>
              <w:top w:val="nil"/>
              <w:left w:val="nil"/>
              <w:bottom w:val="single" w:sz="4" w:space="0" w:color="auto"/>
              <w:right w:val="single" w:sz="4" w:space="0" w:color="auto"/>
            </w:tcBorders>
            <w:shd w:val="clear" w:color="auto" w:fill="auto"/>
            <w:noWrap/>
            <w:vAlign w:val="bottom"/>
            <w:hideMark/>
          </w:tcPr>
          <w:p w14:paraId="7D53732E" w14:textId="6565CA21" w:rsidR="00E65A8D" w:rsidRPr="00EC59C1" w:rsidRDefault="00E65A8D" w:rsidP="00E65A8D">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3.10.1</w:t>
            </w:r>
          </w:p>
        </w:tc>
      </w:tr>
    </w:tbl>
    <w:p w14:paraId="3566F82D" w14:textId="77777777" w:rsidR="00E65A8D" w:rsidRPr="00EC59C1" w:rsidRDefault="00E65A8D" w:rsidP="00A7059B">
      <w:pPr>
        <w:tabs>
          <w:tab w:val="left" w:pos="7872"/>
        </w:tabs>
        <w:rPr>
          <w:rFonts w:ascii="Avenir Next LT Pro Light" w:hAnsi="Avenir Next LT Pro Light" w:cs="Arial"/>
        </w:rPr>
      </w:pPr>
    </w:p>
    <w:p w14:paraId="28BD0717" w14:textId="77777777" w:rsidR="00E65A8D" w:rsidRPr="00EC59C1" w:rsidRDefault="00E65A8D" w:rsidP="00A7059B">
      <w:pPr>
        <w:tabs>
          <w:tab w:val="left" w:pos="7872"/>
        </w:tabs>
        <w:rPr>
          <w:rFonts w:ascii="Avenir Next LT Pro Light" w:hAnsi="Avenir Next LT Pro Light" w:cs="Arial"/>
        </w:rPr>
      </w:pPr>
    </w:p>
    <w:p w14:paraId="536A6F92" w14:textId="77777777" w:rsidR="00E65A8D" w:rsidRPr="00EC59C1" w:rsidRDefault="00E65A8D" w:rsidP="00A7059B">
      <w:pPr>
        <w:tabs>
          <w:tab w:val="left" w:pos="7872"/>
        </w:tabs>
        <w:rPr>
          <w:rFonts w:ascii="Avenir Next LT Pro Light" w:hAnsi="Avenir Next LT Pro Light" w:cs="Arial"/>
        </w:rPr>
      </w:pPr>
    </w:p>
    <w:p w14:paraId="3C1E777E" w14:textId="77777777" w:rsidR="00E65A8D" w:rsidRPr="00EC59C1" w:rsidRDefault="00E65A8D" w:rsidP="00A7059B">
      <w:pPr>
        <w:tabs>
          <w:tab w:val="left" w:pos="7872"/>
        </w:tabs>
        <w:rPr>
          <w:rFonts w:ascii="Avenir Next LT Pro Light" w:hAnsi="Avenir Next LT Pro Light" w:cs="Arial"/>
        </w:rPr>
      </w:pPr>
    </w:p>
    <w:p w14:paraId="6524F776" w14:textId="77777777" w:rsidR="00E65A8D" w:rsidRPr="00EC59C1" w:rsidRDefault="00E65A8D" w:rsidP="00A7059B">
      <w:pPr>
        <w:tabs>
          <w:tab w:val="left" w:pos="7872"/>
        </w:tabs>
        <w:rPr>
          <w:rFonts w:ascii="Avenir Next LT Pro Light" w:hAnsi="Avenir Next LT Pro Light" w:cs="Arial"/>
        </w:rPr>
      </w:pPr>
    </w:p>
    <w:p w14:paraId="34485352" w14:textId="77777777" w:rsidR="00E65A8D" w:rsidRPr="00EC59C1" w:rsidRDefault="00E65A8D" w:rsidP="00A7059B">
      <w:pPr>
        <w:tabs>
          <w:tab w:val="left" w:pos="7872"/>
        </w:tabs>
        <w:rPr>
          <w:rFonts w:ascii="Avenir Next LT Pro Light" w:hAnsi="Avenir Next LT Pro Light" w:cs="Arial"/>
        </w:rPr>
      </w:pPr>
    </w:p>
    <w:p w14:paraId="6F507860" w14:textId="77777777" w:rsidR="00E65A8D" w:rsidRPr="00EC59C1" w:rsidRDefault="00E65A8D" w:rsidP="00A7059B">
      <w:pPr>
        <w:tabs>
          <w:tab w:val="left" w:pos="7872"/>
        </w:tabs>
        <w:rPr>
          <w:rFonts w:ascii="Avenir Next LT Pro Light" w:hAnsi="Avenir Next LT Pro Light" w:cs="Arial"/>
        </w:rPr>
      </w:pPr>
    </w:p>
    <w:p w14:paraId="32751163" w14:textId="77777777" w:rsidR="00E65A8D" w:rsidRPr="00EC59C1" w:rsidRDefault="00E65A8D" w:rsidP="00A7059B">
      <w:pPr>
        <w:tabs>
          <w:tab w:val="left" w:pos="7872"/>
        </w:tabs>
        <w:rPr>
          <w:rFonts w:ascii="Avenir Next LT Pro Light" w:hAnsi="Avenir Next LT Pro Light" w:cs="Arial"/>
        </w:rPr>
      </w:pPr>
    </w:p>
    <w:p w14:paraId="2E533E9D" w14:textId="77777777" w:rsidR="00E65A8D" w:rsidRPr="00EC59C1" w:rsidRDefault="00E65A8D" w:rsidP="00A7059B">
      <w:pPr>
        <w:tabs>
          <w:tab w:val="left" w:pos="7872"/>
        </w:tabs>
        <w:rPr>
          <w:rFonts w:ascii="Avenir Next LT Pro Light" w:hAnsi="Avenir Next LT Pro Light" w:cs="Arial"/>
        </w:rPr>
      </w:pPr>
    </w:p>
    <w:p w14:paraId="4C3E1B39" w14:textId="77777777" w:rsidR="00E65A8D" w:rsidRPr="00EC59C1" w:rsidRDefault="00E65A8D" w:rsidP="00A7059B">
      <w:pPr>
        <w:tabs>
          <w:tab w:val="left" w:pos="7872"/>
        </w:tabs>
        <w:rPr>
          <w:rFonts w:ascii="Avenir Next LT Pro Light" w:hAnsi="Avenir Next LT Pro Light" w:cs="Arial"/>
        </w:rPr>
      </w:pPr>
    </w:p>
    <w:p w14:paraId="29C86266" w14:textId="77777777" w:rsidR="00E65A8D" w:rsidRPr="00EC59C1" w:rsidRDefault="00E65A8D" w:rsidP="00A7059B">
      <w:pPr>
        <w:tabs>
          <w:tab w:val="left" w:pos="7872"/>
        </w:tabs>
        <w:rPr>
          <w:rFonts w:ascii="Avenir Next LT Pro Light" w:hAnsi="Avenir Next LT Pro Light" w:cs="Arial"/>
        </w:rPr>
      </w:pPr>
    </w:p>
    <w:p w14:paraId="75FEE4B3" w14:textId="77777777" w:rsidR="00E65A8D" w:rsidRPr="00EC59C1" w:rsidRDefault="00E65A8D" w:rsidP="00A7059B">
      <w:pPr>
        <w:tabs>
          <w:tab w:val="left" w:pos="7872"/>
        </w:tabs>
        <w:rPr>
          <w:rFonts w:ascii="Avenir Next LT Pro Light" w:hAnsi="Avenir Next LT Pro Light" w:cs="Arial"/>
        </w:rPr>
      </w:pPr>
    </w:p>
    <w:p w14:paraId="3E4C6F7F" w14:textId="77777777" w:rsidR="00E65A8D" w:rsidRPr="00EC59C1" w:rsidRDefault="00E65A8D" w:rsidP="00A7059B">
      <w:pPr>
        <w:tabs>
          <w:tab w:val="left" w:pos="7872"/>
        </w:tabs>
        <w:rPr>
          <w:rFonts w:ascii="Avenir Next LT Pro Light" w:hAnsi="Avenir Next LT Pro Light" w:cs="Arial"/>
        </w:rPr>
      </w:pPr>
    </w:p>
    <w:p w14:paraId="34740942" w14:textId="77777777" w:rsidR="00E65A8D" w:rsidRPr="00EC59C1" w:rsidRDefault="00E65A8D" w:rsidP="00A7059B">
      <w:pPr>
        <w:tabs>
          <w:tab w:val="left" w:pos="7872"/>
        </w:tabs>
        <w:rPr>
          <w:rFonts w:ascii="Avenir Next LT Pro Light" w:hAnsi="Avenir Next LT Pro Light" w:cs="Arial"/>
        </w:rPr>
      </w:pPr>
    </w:p>
    <w:p w14:paraId="19409533" w14:textId="77777777" w:rsidR="00E65A8D" w:rsidRPr="00EC59C1" w:rsidRDefault="00E65A8D" w:rsidP="00A7059B">
      <w:pPr>
        <w:tabs>
          <w:tab w:val="left" w:pos="7872"/>
        </w:tabs>
        <w:rPr>
          <w:rFonts w:ascii="Avenir Next LT Pro Light" w:hAnsi="Avenir Next LT Pro Light" w:cs="Arial"/>
        </w:rPr>
      </w:pPr>
    </w:p>
    <w:p w14:paraId="0C91132D" w14:textId="77777777" w:rsidR="00E65A8D" w:rsidRPr="00EC59C1" w:rsidRDefault="00E65A8D" w:rsidP="00A7059B">
      <w:pPr>
        <w:tabs>
          <w:tab w:val="left" w:pos="7872"/>
        </w:tabs>
        <w:rPr>
          <w:rFonts w:ascii="Avenir Next LT Pro Light" w:hAnsi="Avenir Next LT Pro Light" w:cs="Arial"/>
        </w:rPr>
      </w:pPr>
    </w:p>
    <w:p w14:paraId="3062021F" w14:textId="77777777" w:rsidR="00E65A8D" w:rsidRPr="00EC59C1" w:rsidRDefault="00E65A8D" w:rsidP="00A7059B">
      <w:pPr>
        <w:tabs>
          <w:tab w:val="left" w:pos="7872"/>
        </w:tabs>
        <w:rPr>
          <w:rFonts w:ascii="Avenir Next LT Pro Light" w:hAnsi="Avenir Next LT Pro Light" w:cs="Arial"/>
        </w:rPr>
      </w:pPr>
    </w:p>
    <w:p w14:paraId="1CEEC803" w14:textId="77777777" w:rsidR="00E65A8D" w:rsidRPr="00EC59C1" w:rsidRDefault="00E65A8D" w:rsidP="00A7059B">
      <w:pPr>
        <w:tabs>
          <w:tab w:val="left" w:pos="7872"/>
        </w:tabs>
        <w:rPr>
          <w:rFonts w:ascii="Avenir Next LT Pro Light" w:hAnsi="Avenir Next LT Pro Light" w:cs="Arial"/>
        </w:rPr>
      </w:pPr>
    </w:p>
    <w:p w14:paraId="7BF3D3B6" w14:textId="77777777" w:rsidR="00E65A8D" w:rsidRPr="00EC59C1" w:rsidRDefault="00E65A8D" w:rsidP="00A7059B">
      <w:pPr>
        <w:tabs>
          <w:tab w:val="left" w:pos="7872"/>
        </w:tabs>
        <w:rPr>
          <w:rFonts w:ascii="Avenir Next LT Pro Light" w:hAnsi="Avenir Next LT Pro Light" w:cs="Arial"/>
        </w:rPr>
      </w:pPr>
    </w:p>
    <w:p w14:paraId="7E5A6C56" w14:textId="77777777" w:rsidR="00E65A8D" w:rsidRPr="00EC59C1" w:rsidRDefault="00E65A8D" w:rsidP="00A7059B">
      <w:pPr>
        <w:tabs>
          <w:tab w:val="left" w:pos="7872"/>
        </w:tabs>
        <w:rPr>
          <w:rFonts w:ascii="Avenir Next LT Pro Light" w:hAnsi="Avenir Next LT Pro Light" w:cs="Arial"/>
        </w:rPr>
      </w:pPr>
    </w:p>
    <w:p w14:paraId="625DF9AD" w14:textId="77777777" w:rsidR="00E65A8D" w:rsidRPr="00EC59C1" w:rsidRDefault="00E65A8D" w:rsidP="00A7059B">
      <w:pPr>
        <w:tabs>
          <w:tab w:val="left" w:pos="7872"/>
        </w:tabs>
        <w:rPr>
          <w:rFonts w:ascii="Avenir Next LT Pro Light" w:hAnsi="Avenir Next LT Pro Light" w:cs="Arial"/>
        </w:rPr>
      </w:pPr>
    </w:p>
    <w:p w14:paraId="52F0E895" w14:textId="77777777" w:rsidR="00E65A8D" w:rsidRPr="00EC59C1" w:rsidRDefault="00E65A8D" w:rsidP="00A7059B">
      <w:pPr>
        <w:tabs>
          <w:tab w:val="left" w:pos="7872"/>
        </w:tabs>
        <w:rPr>
          <w:rFonts w:ascii="Avenir Next LT Pro Light" w:hAnsi="Avenir Next LT Pro Light" w:cs="Arial"/>
        </w:rPr>
      </w:pPr>
    </w:p>
    <w:p w14:paraId="5790B986" w14:textId="77777777" w:rsidR="00E65A8D" w:rsidRPr="00EC59C1" w:rsidRDefault="00E65A8D" w:rsidP="00A7059B">
      <w:pPr>
        <w:tabs>
          <w:tab w:val="left" w:pos="7872"/>
        </w:tabs>
        <w:rPr>
          <w:rFonts w:ascii="Avenir Next LT Pro Light" w:hAnsi="Avenir Next LT Pro Light" w:cs="Arial"/>
        </w:rPr>
      </w:pPr>
    </w:p>
    <w:p w14:paraId="6D133E86" w14:textId="77777777" w:rsidR="00A7059B" w:rsidRPr="00EC59C1" w:rsidRDefault="00A7059B" w:rsidP="00A7059B">
      <w:pPr>
        <w:rPr>
          <w:rFonts w:ascii="Avenir Next LT Pro Light" w:hAnsi="Avenir Next LT Pro Light" w:cs="Arial"/>
        </w:rPr>
      </w:pPr>
    </w:p>
    <w:p w14:paraId="4202B977" w14:textId="77777777" w:rsidR="00F64CBE" w:rsidRPr="00EC59C1" w:rsidRDefault="00F64CBE" w:rsidP="00E65A8D">
      <w:pPr>
        <w:jc w:val="center"/>
        <w:rPr>
          <w:rFonts w:ascii="Avenir Next LT Pro Light" w:hAnsi="Avenir Next LT Pro Light" w:cs="Calibri"/>
          <w:b/>
          <w:bCs/>
          <w:color w:val="000000"/>
          <w:sz w:val="22"/>
          <w:szCs w:val="22"/>
        </w:rPr>
        <w:sectPr w:rsidR="00F64CBE" w:rsidRPr="00EC59C1" w:rsidSect="00822724">
          <w:pgSz w:w="12240" w:h="15840"/>
          <w:pgMar w:top="1701" w:right="1440" w:bottom="1259" w:left="1979" w:header="709" w:footer="709" w:gutter="0"/>
          <w:cols w:space="708"/>
          <w:titlePg/>
          <w:docGrid w:linePitch="360"/>
        </w:sectPr>
      </w:pPr>
    </w:p>
    <w:tbl>
      <w:tblPr>
        <w:tblW w:w="12862" w:type="dxa"/>
        <w:tblInd w:w="113" w:type="dxa"/>
        <w:tblLook w:val="04A0" w:firstRow="1" w:lastRow="0" w:firstColumn="1" w:lastColumn="0" w:noHBand="0" w:noVBand="1"/>
      </w:tblPr>
      <w:tblGrid>
        <w:gridCol w:w="3380"/>
        <w:gridCol w:w="3398"/>
        <w:gridCol w:w="1520"/>
        <w:gridCol w:w="1520"/>
        <w:gridCol w:w="1520"/>
        <w:gridCol w:w="1524"/>
      </w:tblGrid>
      <w:tr w:rsidR="00E65A8D" w:rsidRPr="00EC59C1" w14:paraId="2EE28210" w14:textId="77777777" w:rsidTr="00F64CBE">
        <w:trPr>
          <w:trHeight w:val="206"/>
        </w:trPr>
        <w:tc>
          <w:tcPr>
            <w:tcW w:w="12862" w:type="dxa"/>
            <w:gridSpan w:val="6"/>
            <w:tcBorders>
              <w:top w:val="single" w:sz="4" w:space="0" w:color="auto"/>
              <w:left w:val="single" w:sz="4" w:space="0" w:color="auto"/>
              <w:bottom w:val="single" w:sz="4" w:space="0" w:color="auto"/>
              <w:right w:val="nil"/>
            </w:tcBorders>
            <w:shd w:val="clear" w:color="000000" w:fill="C4D79B"/>
            <w:vAlign w:val="bottom"/>
            <w:hideMark/>
          </w:tcPr>
          <w:p w14:paraId="7E020764" w14:textId="77777777" w:rsidR="00E65A8D" w:rsidRPr="00EC59C1" w:rsidRDefault="00E65A8D" w:rsidP="00E65A8D">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lastRenderedPageBreak/>
              <w:t>Planning Policy Objectives Taken From IDP</w:t>
            </w:r>
          </w:p>
        </w:tc>
      </w:tr>
      <w:tr w:rsidR="00E65A8D" w:rsidRPr="00EC59C1" w14:paraId="2F23E87B" w14:textId="77777777" w:rsidTr="00F64CBE">
        <w:trPr>
          <w:trHeight w:val="198"/>
        </w:trPr>
        <w:tc>
          <w:tcPr>
            <w:tcW w:w="3380" w:type="dxa"/>
            <w:tcBorders>
              <w:top w:val="single" w:sz="4" w:space="0" w:color="auto"/>
              <w:left w:val="single" w:sz="4" w:space="0" w:color="auto"/>
              <w:bottom w:val="nil"/>
              <w:right w:val="single" w:sz="4" w:space="0" w:color="auto"/>
            </w:tcBorders>
            <w:shd w:val="clear" w:color="000000" w:fill="C4D79B"/>
            <w:hideMark/>
          </w:tcPr>
          <w:p w14:paraId="42A467AB"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3398" w:type="dxa"/>
            <w:vMerge w:val="restart"/>
            <w:tcBorders>
              <w:top w:val="single" w:sz="4" w:space="0" w:color="auto"/>
              <w:left w:val="single" w:sz="4" w:space="0" w:color="auto"/>
              <w:bottom w:val="nil"/>
              <w:right w:val="single" w:sz="4" w:space="0" w:color="000000"/>
            </w:tcBorders>
            <w:shd w:val="clear" w:color="000000" w:fill="C4D79B"/>
            <w:hideMark/>
          </w:tcPr>
          <w:p w14:paraId="3829EC61"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3040" w:type="dxa"/>
            <w:gridSpan w:val="2"/>
            <w:tcBorders>
              <w:top w:val="single" w:sz="4" w:space="0" w:color="auto"/>
              <w:left w:val="nil"/>
              <w:bottom w:val="single" w:sz="4" w:space="0" w:color="auto"/>
              <w:right w:val="single" w:sz="4" w:space="0" w:color="000000"/>
            </w:tcBorders>
            <w:shd w:val="clear" w:color="000000" w:fill="C4D79B"/>
            <w:hideMark/>
          </w:tcPr>
          <w:p w14:paraId="3B5E163D"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3044" w:type="dxa"/>
            <w:gridSpan w:val="2"/>
            <w:tcBorders>
              <w:top w:val="single" w:sz="4" w:space="0" w:color="auto"/>
              <w:left w:val="nil"/>
              <w:bottom w:val="single" w:sz="4" w:space="0" w:color="auto"/>
              <w:right w:val="nil"/>
            </w:tcBorders>
            <w:shd w:val="clear" w:color="000000" w:fill="C4D79B"/>
            <w:hideMark/>
          </w:tcPr>
          <w:p w14:paraId="2387E333"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E65A8D" w:rsidRPr="00EC59C1" w14:paraId="2D9743DC" w14:textId="77777777" w:rsidTr="00F64CBE">
        <w:trPr>
          <w:trHeight w:val="198"/>
        </w:trPr>
        <w:tc>
          <w:tcPr>
            <w:tcW w:w="3380" w:type="dxa"/>
            <w:tcBorders>
              <w:top w:val="nil"/>
              <w:left w:val="single" w:sz="4" w:space="0" w:color="auto"/>
              <w:bottom w:val="nil"/>
              <w:right w:val="single" w:sz="4" w:space="0" w:color="auto"/>
            </w:tcBorders>
            <w:shd w:val="clear" w:color="000000" w:fill="C4D79B"/>
            <w:hideMark/>
          </w:tcPr>
          <w:p w14:paraId="0F9A7F11"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3398" w:type="dxa"/>
            <w:vMerge/>
            <w:tcBorders>
              <w:top w:val="single" w:sz="4" w:space="0" w:color="auto"/>
              <w:left w:val="single" w:sz="4" w:space="0" w:color="auto"/>
              <w:bottom w:val="nil"/>
              <w:right w:val="single" w:sz="4" w:space="0" w:color="000000"/>
            </w:tcBorders>
            <w:vAlign w:val="center"/>
            <w:hideMark/>
          </w:tcPr>
          <w:p w14:paraId="3509747C" w14:textId="77777777" w:rsidR="00E65A8D" w:rsidRPr="00EC59C1" w:rsidRDefault="00E65A8D" w:rsidP="00E65A8D">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46C6938F"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20" w:type="dxa"/>
            <w:tcBorders>
              <w:top w:val="single" w:sz="4" w:space="0" w:color="auto"/>
              <w:left w:val="single" w:sz="4" w:space="0" w:color="auto"/>
              <w:bottom w:val="nil"/>
              <w:right w:val="single" w:sz="4" w:space="0" w:color="auto"/>
            </w:tcBorders>
            <w:shd w:val="clear" w:color="000000" w:fill="C4D79B"/>
            <w:hideMark/>
          </w:tcPr>
          <w:p w14:paraId="4B17BEF9"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3044"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6906311E"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E65A8D" w:rsidRPr="00EC59C1" w14:paraId="2C5F8DE4" w14:textId="77777777" w:rsidTr="005B73F5">
        <w:trPr>
          <w:trHeight w:val="198"/>
        </w:trPr>
        <w:tc>
          <w:tcPr>
            <w:tcW w:w="338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F132158" w14:textId="77777777" w:rsidR="00E65A8D" w:rsidRPr="00EC59C1" w:rsidRDefault="00E65A8D" w:rsidP="00E65A8D">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3398" w:type="dxa"/>
            <w:vMerge/>
            <w:tcBorders>
              <w:top w:val="single" w:sz="4" w:space="0" w:color="auto"/>
              <w:left w:val="single" w:sz="4" w:space="0" w:color="auto"/>
              <w:bottom w:val="single" w:sz="12" w:space="0" w:color="auto"/>
              <w:right w:val="single" w:sz="4" w:space="0" w:color="000000"/>
            </w:tcBorders>
            <w:vAlign w:val="center"/>
            <w:hideMark/>
          </w:tcPr>
          <w:p w14:paraId="3BF2FF51" w14:textId="77777777" w:rsidR="00E65A8D" w:rsidRPr="00EC59C1" w:rsidRDefault="00E65A8D" w:rsidP="00E65A8D">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743991CD"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520" w:type="dxa"/>
            <w:tcBorders>
              <w:top w:val="single" w:sz="4" w:space="0" w:color="auto"/>
              <w:left w:val="nil"/>
              <w:bottom w:val="single" w:sz="12" w:space="0" w:color="auto"/>
              <w:right w:val="single" w:sz="4" w:space="0" w:color="auto"/>
            </w:tcBorders>
            <w:shd w:val="clear" w:color="000000" w:fill="C4D79B"/>
            <w:hideMark/>
          </w:tcPr>
          <w:p w14:paraId="5F9B5B55" w14:textId="77777777" w:rsidR="00E65A8D" w:rsidRPr="00EC59C1" w:rsidRDefault="00E65A8D" w:rsidP="00E65A8D">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660BC170"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524"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6C08E5AA" w14:textId="77777777" w:rsidR="00E65A8D" w:rsidRPr="00EC59C1" w:rsidRDefault="00E65A8D" w:rsidP="00E65A8D">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B459B1" w:rsidRPr="00EC59C1" w14:paraId="016688EB" w14:textId="77777777" w:rsidTr="00B459B1">
        <w:trPr>
          <w:trHeight w:val="397"/>
        </w:trPr>
        <w:tc>
          <w:tcPr>
            <w:tcW w:w="3380" w:type="dxa"/>
            <w:vMerge w:val="restart"/>
            <w:tcBorders>
              <w:top w:val="single" w:sz="12" w:space="0" w:color="auto"/>
              <w:left w:val="single" w:sz="4" w:space="0" w:color="auto"/>
              <w:right w:val="single" w:sz="4" w:space="0" w:color="auto"/>
            </w:tcBorders>
            <w:shd w:val="clear" w:color="auto" w:fill="auto"/>
            <w:vAlign w:val="center"/>
            <w:hideMark/>
          </w:tcPr>
          <w:p w14:paraId="7540D1D3" w14:textId="3BD1B9B7" w:rsidR="00B459B1" w:rsidRPr="00EC59C1" w:rsidRDefault="00B459B1" w:rsidP="00B459B1">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spatial development in the entire area of Mkhambathini Municipality</w:t>
            </w:r>
          </w:p>
        </w:tc>
        <w:tc>
          <w:tcPr>
            <w:tcW w:w="3398" w:type="dxa"/>
            <w:tcBorders>
              <w:top w:val="single" w:sz="12" w:space="0" w:color="auto"/>
              <w:left w:val="nil"/>
              <w:bottom w:val="single" w:sz="4" w:space="0" w:color="auto"/>
              <w:right w:val="single" w:sz="4" w:space="0" w:color="auto"/>
            </w:tcBorders>
            <w:shd w:val="clear" w:color="auto" w:fill="auto"/>
            <w:vAlign w:val="center"/>
            <w:hideMark/>
          </w:tcPr>
          <w:p w14:paraId="52BE84D0" w14:textId="77777777" w:rsidR="00B459B1" w:rsidRPr="00EC59C1" w:rsidRDefault="00B459B1"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Approval of Spluma application</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71F9EE7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C3E08F9"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2EB05B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4" w:type="dxa"/>
            <w:tcBorders>
              <w:top w:val="single" w:sz="12" w:space="0" w:color="auto"/>
              <w:left w:val="nil"/>
              <w:bottom w:val="single" w:sz="4" w:space="0" w:color="auto"/>
              <w:right w:val="single" w:sz="4" w:space="0" w:color="auto"/>
            </w:tcBorders>
            <w:shd w:val="clear" w:color="auto" w:fill="auto"/>
            <w:vAlign w:val="bottom"/>
            <w:hideMark/>
          </w:tcPr>
          <w:p w14:paraId="5D46D502"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459B1" w:rsidRPr="00EC59C1" w14:paraId="59E9EB5F" w14:textId="77777777" w:rsidTr="003A732E">
        <w:trPr>
          <w:trHeight w:val="397"/>
        </w:trPr>
        <w:tc>
          <w:tcPr>
            <w:tcW w:w="3380" w:type="dxa"/>
            <w:vMerge/>
            <w:tcBorders>
              <w:left w:val="single" w:sz="4" w:space="0" w:color="auto"/>
              <w:right w:val="single" w:sz="4" w:space="0" w:color="auto"/>
            </w:tcBorders>
            <w:shd w:val="clear" w:color="auto" w:fill="auto"/>
            <w:vAlign w:val="bottom"/>
            <w:hideMark/>
          </w:tcPr>
          <w:p w14:paraId="559F5505" w14:textId="6D3FADE5" w:rsidR="00B459B1" w:rsidRPr="00EC59C1" w:rsidRDefault="00B459B1" w:rsidP="00E65A8D">
            <w:pPr>
              <w:rPr>
                <w:rFonts w:ascii="Avenir Next LT Pro Light" w:hAnsi="Avenir Next LT Pro Light" w:cs="Calibri"/>
                <w:color w:val="000000"/>
                <w:sz w:val="20"/>
                <w:szCs w:val="20"/>
              </w:rPr>
            </w:pPr>
          </w:p>
        </w:tc>
        <w:tc>
          <w:tcPr>
            <w:tcW w:w="3398" w:type="dxa"/>
            <w:tcBorders>
              <w:top w:val="nil"/>
              <w:left w:val="nil"/>
              <w:bottom w:val="single" w:sz="4" w:space="0" w:color="auto"/>
              <w:right w:val="single" w:sz="4" w:space="0" w:color="auto"/>
            </w:tcBorders>
            <w:shd w:val="clear" w:color="auto" w:fill="auto"/>
            <w:vAlign w:val="center"/>
            <w:hideMark/>
          </w:tcPr>
          <w:p w14:paraId="5C8D7CC1" w14:textId="77777777" w:rsidR="00B459B1" w:rsidRPr="00EC59C1" w:rsidRDefault="00B459B1"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3AF7D88C"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513B43EE"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69A9EFD4"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3762873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459B1" w:rsidRPr="00EC59C1" w14:paraId="1334D2E8" w14:textId="77777777" w:rsidTr="003A732E">
        <w:trPr>
          <w:trHeight w:val="397"/>
        </w:trPr>
        <w:tc>
          <w:tcPr>
            <w:tcW w:w="3380" w:type="dxa"/>
            <w:vMerge/>
            <w:tcBorders>
              <w:left w:val="single" w:sz="4" w:space="0" w:color="auto"/>
              <w:bottom w:val="single" w:sz="4" w:space="0" w:color="auto"/>
              <w:right w:val="single" w:sz="4" w:space="0" w:color="auto"/>
            </w:tcBorders>
            <w:shd w:val="clear" w:color="auto" w:fill="auto"/>
            <w:vAlign w:val="bottom"/>
            <w:hideMark/>
          </w:tcPr>
          <w:p w14:paraId="7DF783A9" w14:textId="37888600" w:rsidR="00B459B1" w:rsidRPr="00EC59C1" w:rsidRDefault="00B459B1" w:rsidP="00E65A8D">
            <w:pPr>
              <w:rPr>
                <w:rFonts w:ascii="Avenir Next LT Pro Light" w:hAnsi="Avenir Next LT Pro Light" w:cs="Calibri"/>
                <w:color w:val="000000"/>
                <w:sz w:val="20"/>
                <w:szCs w:val="20"/>
              </w:rPr>
            </w:pPr>
          </w:p>
        </w:tc>
        <w:tc>
          <w:tcPr>
            <w:tcW w:w="3398" w:type="dxa"/>
            <w:tcBorders>
              <w:top w:val="nil"/>
              <w:left w:val="nil"/>
              <w:bottom w:val="single" w:sz="4" w:space="0" w:color="auto"/>
              <w:right w:val="single" w:sz="4" w:space="0" w:color="auto"/>
            </w:tcBorders>
            <w:shd w:val="clear" w:color="auto" w:fill="auto"/>
            <w:vAlign w:val="bottom"/>
            <w:hideMark/>
          </w:tcPr>
          <w:p w14:paraId="1B82D6AB" w14:textId="77777777" w:rsidR="00B459B1" w:rsidRPr="00EC59C1" w:rsidRDefault="00B459B1" w:rsidP="00E65A8D">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057223BC"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06D18CF6"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30196C8B"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5A65ECA8" w14:textId="77777777" w:rsidR="00B459B1" w:rsidRPr="00EC59C1" w:rsidRDefault="00B459B1" w:rsidP="00E65A8D">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E65A8D" w:rsidRPr="00EC59C1" w14:paraId="4C5DB591" w14:textId="77777777" w:rsidTr="005B73F5">
        <w:trPr>
          <w:trHeight w:val="1218"/>
        </w:trPr>
        <w:tc>
          <w:tcPr>
            <w:tcW w:w="12862" w:type="dxa"/>
            <w:gridSpan w:val="6"/>
            <w:tcBorders>
              <w:top w:val="single" w:sz="4" w:space="0" w:color="auto"/>
              <w:left w:val="single" w:sz="4" w:space="0" w:color="auto"/>
              <w:bottom w:val="single" w:sz="4" w:space="0" w:color="auto"/>
              <w:right w:val="single" w:sz="12" w:space="0" w:color="auto"/>
            </w:tcBorders>
            <w:shd w:val="clear" w:color="auto" w:fill="auto"/>
            <w:hideMark/>
          </w:tcPr>
          <w:p w14:paraId="6C8BDB01" w14:textId="3A0AD526" w:rsidR="00E65A8D" w:rsidRPr="00EC59C1" w:rsidRDefault="00E65A8D" w:rsidP="005B73F5">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r w:rsidR="005B73F5"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T3.10.2</w:t>
            </w:r>
          </w:p>
        </w:tc>
      </w:tr>
    </w:tbl>
    <w:p w14:paraId="3CAF013F" w14:textId="77777777" w:rsidR="00F64CBE" w:rsidRPr="00EC59C1" w:rsidRDefault="00F64CBE" w:rsidP="00A7059B">
      <w:pPr>
        <w:rPr>
          <w:rFonts w:ascii="Avenir Next LT Pro Light" w:hAnsi="Avenir Next LT Pro Light" w:cs="Arial"/>
        </w:rPr>
        <w:sectPr w:rsidR="00F64CBE" w:rsidRPr="00EC59C1" w:rsidSect="00822724">
          <w:pgSz w:w="15840" w:h="12240" w:orient="landscape"/>
          <w:pgMar w:top="2410" w:right="1701" w:bottom="1440" w:left="1259" w:header="709" w:footer="709" w:gutter="0"/>
          <w:cols w:space="708"/>
          <w:titlePg/>
          <w:docGrid w:linePitch="360"/>
        </w:sectPr>
      </w:pPr>
    </w:p>
    <w:p w14:paraId="165286CE" w14:textId="77777777" w:rsidR="00A7059B" w:rsidRPr="00EC59C1" w:rsidRDefault="00A7059B" w:rsidP="00A7059B">
      <w:pPr>
        <w:rPr>
          <w:rFonts w:ascii="Avenir Next LT Pro Light" w:hAnsi="Avenir Next LT Pro Light" w:cs="Arial"/>
        </w:rPr>
      </w:pPr>
    </w:p>
    <w:p w14:paraId="770A4481" w14:textId="73B82A98" w:rsidR="00A7059B" w:rsidRPr="00EC59C1" w:rsidRDefault="00A7059B" w:rsidP="00A7059B">
      <w:pPr>
        <w:rPr>
          <w:rFonts w:ascii="Avenir Next LT Pro Light" w:hAnsi="Avenir Next LT Pro Light" w:cs="Arial"/>
        </w:rPr>
      </w:pPr>
    </w:p>
    <w:p w14:paraId="7CC22F06" w14:textId="53D9A248" w:rsidR="00F64CBE" w:rsidRPr="00EC59C1" w:rsidRDefault="00F64CBE" w:rsidP="00A7059B">
      <w:pPr>
        <w:rPr>
          <w:rFonts w:ascii="Avenir Next LT Pro Light" w:hAnsi="Avenir Next LT Pro Light" w:cs="Arial"/>
        </w:rPr>
      </w:pPr>
    </w:p>
    <w:p w14:paraId="5F3396CC" w14:textId="77777777" w:rsidR="00F64CBE" w:rsidRPr="00EC59C1" w:rsidRDefault="00F64CBE" w:rsidP="00A7059B">
      <w:pPr>
        <w:rPr>
          <w:rFonts w:ascii="Avenir Next LT Pro Light" w:hAnsi="Avenir Next LT Pro Light" w:cs="Arial"/>
        </w:rPr>
      </w:pPr>
    </w:p>
    <w:tbl>
      <w:tblPr>
        <w:tblW w:w="8893" w:type="dxa"/>
        <w:tblInd w:w="-5" w:type="dxa"/>
        <w:tblLook w:val="04A0" w:firstRow="1" w:lastRow="0" w:firstColumn="1" w:lastColumn="0" w:noHBand="0" w:noVBand="1"/>
      </w:tblPr>
      <w:tblGrid>
        <w:gridCol w:w="872"/>
        <w:gridCol w:w="1648"/>
        <w:gridCol w:w="1408"/>
        <w:gridCol w:w="1648"/>
        <w:gridCol w:w="1700"/>
        <w:gridCol w:w="1617"/>
      </w:tblGrid>
      <w:tr w:rsidR="00E73158" w:rsidRPr="00EC59C1" w14:paraId="3ADC8DB9" w14:textId="77777777" w:rsidTr="00A12749">
        <w:trPr>
          <w:trHeight w:val="267"/>
        </w:trPr>
        <w:tc>
          <w:tcPr>
            <w:tcW w:w="889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88F41CF" w14:textId="77777777" w:rsidR="00E73158" w:rsidRPr="00EC59C1" w:rsidRDefault="00E73158" w:rsidP="005B73F5">
            <w:pPr>
              <w:ind w:left="45" w:firstLine="141"/>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Planning Services</w:t>
            </w:r>
          </w:p>
        </w:tc>
      </w:tr>
      <w:tr w:rsidR="00E73158" w:rsidRPr="00EC59C1" w14:paraId="76C423F1" w14:textId="77777777" w:rsidTr="00A12749">
        <w:trPr>
          <w:trHeight w:val="292"/>
        </w:trPr>
        <w:tc>
          <w:tcPr>
            <w:tcW w:w="87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A35BEC9"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Job Level</w:t>
            </w:r>
          </w:p>
        </w:tc>
        <w:tc>
          <w:tcPr>
            <w:tcW w:w="1648" w:type="dxa"/>
            <w:tcBorders>
              <w:top w:val="nil"/>
              <w:left w:val="single" w:sz="4" w:space="0" w:color="auto"/>
              <w:bottom w:val="nil"/>
              <w:right w:val="single" w:sz="4" w:space="0" w:color="auto"/>
            </w:tcBorders>
            <w:shd w:val="clear" w:color="000000" w:fill="C4D79B"/>
            <w:vAlign w:val="bottom"/>
            <w:hideMark/>
          </w:tcPr>
          <w:p w14:paraId="3AE4F0EC"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-1</w:t>
            </w:r>
          </w:p>
        </w:tc>
        <w:tc>
          <w:tcPr>
            <w:tcW w:w="6372" w:type="dxa"/>
            <w:gridSpan w:val="4"/>
            <w:tcBorders>
              <w:top w:val="single" w:sz="4" w:space="0" w:color="auto"/>
              <w:left w:val="nil"/>
              <w:bottom w:val="nil"/>
              <w:right w:val="single" w:sz="4" w:space="0" w:color="000000"/>
            </w:tcBorders>
            <w:shd w:val="clear" w:color="000000" w:fill="C4D79B"/>
            <w:vAlign w:val="bottom"/>
            <w:hideMark/>
          </w:tcPr>
          <w:p w14:paraId="7BFB67A5"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E73158" w:rsidRPr="00EC59C1" w14:paraId="265CE308" w14:textId="77777777" w:rsidTr="00A12749">
        <w:trPr>
          <w:trHeight w:val="573"/>
        </w:trPr>
        <w:tc>
          <w:tcPr>
            <w:tcW w:w="872" w:type="dxa"/>
            <w:vMerge/>
            <w:tcBorders>
              <w:top w:val="nil"/>
              <w:left w:val="single" w:sz="4" w:space="0" w:color="auto"/>
              <w:bottom w:val="single" w:sz="4" w:space="0" w:color="auto"/>
              <w:right w:val="single" w:sz="4" w:space="0" w:color="auto"/>
            </w:tcBorders>
            <w:vAlign w:val="center"/>
            <w:hideMark/>
          </w:tcPr>
          <w:p w14:paraId="5DA3D042" w14:textId="77777777" w:rsidR="00E73158" w:rsidRPr="00EC59C1" w:rsidRDefault="00E73158" w:rsidP="00E73158">
            <w:pPr>
              <w:rPr>
                <w:rFonts w:ascii="Avenir Next LT Pro Light" w:hAnsi="Avenir Next LT Pro Light" w:cs="Calibri"/>
                <w:b/>
                <w:bCs/>
                <w:sz w:val="20"/>
                <w:szCs w:val="20"/>
              </w:rPr>
            </w:pPr>
          </w:p>
        </w:tc>
        <w:tc>
          <w:tcPr>
            <w:tcW w:w="1648" w:type="dxa"/>
            <w:tcBorders>
              <w:top w:val="single" w:sz="4" w:space="0" w:color="auto"/>
              <w:left w:val="single" w:sz="4" w:space="0" w:color="auto"/>
              <w:bottom w:val="nil"/>
              <w:right w:val="nil"/>
            </w:tcBorders>
            <w:shd w:val="clear" w:color="000000" w:fill="C4D79B"/>
            <w:hideMark/>
          </w:tcPr>
          <w:p w14:paraId="7079499E"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408" w:type="dxa"/>
            <w:tcBorders>
              <w:top w:val="single" w:sz="4" w:space="0" w:color="auto"/>
              <w:left w:val="single" w:sz="4" w:space="0" w:color="auto"/>
              <w:bottom w:val="nil"/>
              <w:right w:val="nil"/>
            </w:tcBorders>
            <w:shd w:val="clear" w:color="000000" w:fill="C4D79B"/>
            <w:hideMark/>
          </w:tcPr>
          <w:p w14:paraId="780A23D6"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Posts</w:t>
            </w:r>
          </w:p>
        </w:tc>
        <w:tc>
          <w:tcPr>
            <w:tcW w:w="1648" w:type="dxa"/>
            <w:tcBorders>
              <w:top w:val="single" w:sz="4" w:space="0" w:color="auto"/>
              <w:left w:val="single" w:sz="4" w:space="0" w:color="auto"/>
              <w:bottom w:val="nil"/>
              <w:right w:val="nil"/>
            </w:tcBorders>
            <w:shd w:val="clear" w:color="000000" w:fill="C4D79B"/>
            <w:hideMark/>
          </w:tcPr>
          <w:p w14:paraId="380DC93F"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700" w:type="dxa"/>
            <w:tcBorders>
              <w:top w:val="single" w:sz="4" w:space="0" w:color="auto"/>
              <w:left w:val="single" w:sz="4" w:space="0" w:color="auto"/>
              <w:bottom w:val="nil"/>
              <w:right w:val="nil"/>
            </w:tcBorders>
            <w:shd w:val="clear" w:color="000000" w:fill="C4D79B"/>
            <w:hideMark/>
          </w:tcPr>
          <w:p w14:paraId="03EE3D26"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(fulltime equivalents)</w:t>
            </w:r>
          </w:p>
        </w:tc>
        <w:tc>
          <w:tcPr>
            <w:tcW w:w="1614" w:type="dxa"/>
            <w:tcBorders>
              <w:top w:val="single" w:sz="4" w:space="0" w:color="auto"/>
              <w:left w:val="single" w:sz="4" w:space="0" w:color="auto"/>
              <w:bottom w:val="nil"/>
              <w:right w:val="single" w:sz="4" w:space="0" w:color="auto"/>
            </w:tcBorders>
            <w:shd w:val="clear" w:color="000000" w:fill="C4D79B"/>
            <w:hideMark/>
          </w:tcPr>
          <w:p w14:paraId="65AC8450" w14:textId="77777777" w:rsidR="00E73158" w:rsidRPr="00EC59C1" w:rsidRDefault="00E73158" w:rsidP="00E7315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(as a % of total posts)</w:t>
            </w:r>
          </w:p>
        </w:tc>
      </w:tr>
      <w:tr w:rsidR="00E73158" w:rsidRPr="00EC59C1" w14:paraId="7E619C97" w14:textId="77777777" w:rsidTr="00A12749">
        <w:trPr>
          <w:trHeight w:val="251"/>
        </w:trPr>
        <w:tc>
          <w:tcPr>
            <w:tcW w:w="872" w:type="dxa"/>
            <w:vMerge/>
            <w:tcBorders>
              <w:top w:val="nil"/>
              <w:left w:val="single" w:sz="4" w:space="0" w:color="auto"/>
              <w:bottom w:val="single" w:sz="4" w:space="0" w:color="auto"/>
              <w:right w:val="single" w:sz="4" w:space="0" w:color="auto"/>
            </w:tcBorders>
            <w:vAlign w:val="center"/>
            <w:hideMark/>
          </w:tcPr>
          <w:p w14:paraId="547E67F2" w14:textId="77777777" w:rsidR="00E73158" w:rsidRPr="00EC59C1" w:rsidRDefault="00E73158" w:rsidP="00E73158">
            <w:pPr>
              <w:rPr>
                <w:rFonts w:ascii="Avenir Next LT Pro Light" w:hAnsi="Avenir Next LT Pro Light" w:cs="Calibri"/>
                <w:b/>
                <w:bCs/>
                <w:sz w:val="20"/>
                <w:szCs w:val="20"/>
              </w:rPr>
            </w:pPr>
          </w:p>
        </w:tc>
        <w:tc>
          <w:tcPr>
            <w:tcW w:w="1648" w:type="dxa"/>
            <w:tcBorders>
              <w:top w:val="nil"/>
              <w:left w:val="single" w:sz="4" w:space="0" w:color="auto"/>
              <w:bottom w:val="single" w:sz="4" w:space="0" w:color="auto"/>
              <w:right w:val="nil"/>
            </w:tcBorders>
            <w:shd w:val="clear" w:color="000000" w:fill="C4D79B"/>
            <w:vAlign w:val="bottom"/>
            <w:hideMark/>
          </w:tcPr>
          <w:p w14:paraId="1066980B"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408" w:type="dxa"/>
            <w:tcBorders>
              <w:top w:val="nil"/>
              <w:left w:val="single" w:sz="4" w:space="0" w:color="auto"/>
              <w:bottom w:val="single" w:sz="4" w:space="0" w:color="auto"/>
              <w:right w:val="nil"/>
            </w:tcBorders>
            <w:shd w:val="clear" w:color="000000" w:fill="C4D79B"/>
            <w:vAlign w:val="bottom"/>
            <w:hideMark/>
          </w:tcPr>
          <w:p w14:paraId="4AE38B67"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648" w:type="dxa"/>
            <w:tcBorders>
              <w:top w:val="nil"/>
              <w:left w:val="single" w:sz="4" w:space="0" w:color="auto"/>
              <w:bottom w:val="single" w:sz="4" w:space="0" w:color="auto"/>
              <w:right w:val="nil"/>
            </w:tcBorders>
            <w:shd w:val="clear" w:color="000000" w:fill="C4D79B"/>
            <w:vAlign w:val="bottom"/>
            <w:hideMark/>
          </w:tcPr>
          <w:p w14:paraId="1667CB1B"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700" w:type="dxa"/>
            <w:tcBorders>
              <w:top w:val="nil"/>
              <w:left w:val="single" w:sz="4" w:space="0" w:color="auto"/>
              <w:bottom w:val="single" w:sz="4" w:space="0" w:color="auto"/>
              <w:right w:val="nil"/>
            </w:tcBorders>
            <w:shd w:val="clear" w:color="000000" w:fill="C4D79B"/>
            <w:vAlign w:val="bottom"/>
            <w:hideMark/>
          </w:tcPr>
          <w:p w14:paraId="26E798BC"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614" w:type="dxa"/>
            <w:tcBorders>
              <w:top w:val="nil"/>
              <w:left w:val="single" w:sz="4" w:space="0" w:color="auto"/>
              <w:bottom w:val="single" w:sz="4" w:space="0" w:color="auto"/>
              <w:right w:val="single" w:sz="4" w:space="0" w:color="auto"/>
            </w:tcBorders>
            <w:shd w:val="clear" w:color="000000" w:fill="C4D79B"/>
            <w:vAlign w:val="bottom"/>
            <w:hideMark/>
          </w:tcPr>
          <w:p w14:paraId="1DDB3A8B" w14:textId="77777777" w:rsidR="00E73158" w:rsidRPr="00EC59C1" w:rsidRDefault="00E73158" w:rsidP="00E73158">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w:t>
            </w:r>
          </w:p>
        </w:tc>
      </w:tr>
      <w:tr w:rsidR="00E73158" w:rsidRPr="00EC59C1" w14:paraId="3756CB3E"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01C1529B" w14:textId="77777777" w:rsidR="00E73158" w:rsidRPr="00EC59C1" w:rsidRDefault="00E73158" w:rsidP="00E73158">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648" w:type="dxa"/>
            <w:tcBorders>
              <w:top w:val="nil"/>
              <w:left w:val="nil"/>
              <w:bottom w:val="single" w:sz="4" w:space="0" w:color="auto"/>
              <w:right w:val="single" w:sz="4" w:space="0" w:color="auto"/>
            </w:tcBorders>
            <w:shd w:val="clear" w:color="auto" w:fill="auto"/>
            <w:vAlign w:val="bottom"/>
            <w:hideMark/>
          </w:tcPr>
          <w:p w14:paraId="708AC0A0"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08" w:type="dxa"/>
            <w:tcBorders>
              <w:top w:val="nil"/>
              <w:left w:val="nil"/>
              <w:bottom w:val="single" w:sz="4" w:space="0" w:color="auto"/>
              <w:right w:val="single" w:sz="4" w:space="0" w:color="auto"/>
            </w:tcBorders>
            <w:shd w:val="clear" w:color="auto" w:fill="auto"/>
            <w:vAlign w:val="bottom"/>
            <w:hideMark/>
          </w:tcPr>
          <w:p w14:paraId="160C9C70"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48" w:type="dxa"/>
            <w:tcBorders>
              <w:top w:val="nil"/>
              <w:left w:val="nil"/>
              <w:bottom w:val="single" w:sz="4" w:space="0" w:color="auto"/>
              <w:right w:val="single" w:sz="4" w:space="0" w:color="auto"/>
            </w:tcBorders>
            <w:shd w:val="clear" w:color="auto" w:fill="auto"/>
            <w:vAlign w:val="bottom"/>
            <w:hideMark/>
          </w:tcPr>
          <w:p w14:paraId="7CDA24DD"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14:paraId="57C52A9E"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4200E4D0"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73158" w:rsidRPr="00EC59C1" w14:paraId="79142163"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17BFCE89" w14:textId="77777777" w:rsidR="00E73158" w:rsidRPr="00EC59C1" w:rsidRDefault="00E73158" w:rsidP="00E73158">
            <w:pPr>
              <w:jc w:val="center"/>
              <w:rPr>
                <w:rFonts w:ascii="Avenir Next LT Pro Light" w:hAnsi="Avenir Next LT Pro Light" w:cs="Calibri"/>
                <w:sz w:val="20"/>
                <w:szCs w:val="20"/>
              </w:rPr>
            </w:pPr>
            <w:r w:rsidRPr="00EC59C1">
              <w:rPr>
                <w:rFonts w:ascii="Avenir Next LT Pro Light" w:hAnsi="Avenir Next LT Pro Light" w:cs="Calibri"/>
                <w:sz w:val="20"/>
                <w:szCs w:val="20"/>
              </w:rPr>
              <w:t>13 - 15</w:t>
            </w:r>
          </w:p>
        </w:tc>
        <w:tc>
          <w:tcPr>
            <w:tcW w:w="1648" w:type="dxa"/>
            <w:tcBorders>
              <w:top w:val="nil"/>
              <w:left w:val="nil"/>
              <w:bottom w:val="single" w:sz="4" w:space="0" w:color="auto"/>
              <w:right w:val="single" w:sz="4" w:space="0" w:color="auto"/>
            </w:tcBorders>
            <w:shd w:val="clear" w:color="auto" w:fill="auto"/>
            <w:vAlign w:val="bottom"/>
            <w:hideMark/>
          </w:tcPr>
          <w:p w14:paraId="34631C69"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08" w:type="dxa"/>
            <w:tcBorders>
              <w:top w:val="nil"/>
              <w:left w:val="nil"/>
              <w:bottom w:val="single" w:sz="4" w:space="0" w:color="auto"/>
              <w:right w:val="single" w:sz="4" w:space="0" w:color="auto"/>
            </w:tcBorders>
            <w:shd w:val="clear" w:color="auto" w:fill="auto"/>
            <w:vAlign w:val="bottom"/>
            <w:hideMark/>
          </w:tcPr>
          <w:p w14:paraId="5945BC4A"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48" w:type="dxa"/>
            <w:tcBorders>
              <w:top w:val="nil"/>
              <w:left w:val="nil"/>
              <w:bottom w:val="single" w:sz="4" w:space="0" w:color="auto"/>
              <w:right w:val="single" w:sz="4" w:space="0" w:color="auto"/>
            </w:tcBorders>
            <w:shd w:val="clear" w:color="auto" w:fill="auto"/>
            <w:vAlign w:val="bottom"/>
            <w:hideMark/>
          </w:tcPr>
          <w:p w14:paraId="63553C0C"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00" w:type="dxa"/>
            <w:tcBorders>
              <w:top w:val="nil"/>
              <w:left w:val="nil"/>
              <w:bottom w:val="single" w:sz="4" w:space="0" w:color="auto"/>
              <w:right w:val="single" w:sz="4" w:space="0" w:color="auto"/>
            </w:tcBorders>
            <w:shd w:val="clear" w:color="auto" w:fill="auto"/>
            <w:noWrap/>
            <w:vAlign w:val="bottom"/>
            <w:hideMark/>
          </w:tcPr>
          <w:p w14:paraId="57ED780B"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4C23161D"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73158" w:rsidRPr="00EC59C1" w14:paraId="0013327A" w14:textId="77777777" w:rsidTr="00A12749">
        <w:trPr>
          <w:trHeight w:val="256"/>
        </w:trPr>
        <w:tc>
          <w:tcPr>
            <w:tcW w:w="872" w:type="dxa"/>
            <w:tcBorders>
              <w:top w:val="nil"/>
              <w:left w:val="single" w:sz="4" w:space="0" w:color="auto"/>
              <w:bottom w:val="single" w:sz="4" w:space="0" w:color="auto"/>
              <w:right w:val="single" w:sz="4" w:space="0" w:color="auto"/>
            </w:tcBorders>
            <w:shd w:val="clear" w:color="auto" w:fill="auto"/>
            <w:noWrap/>
            <w:vAlign w:val="bottom"/>
            <w:hideMark/>
          </w:tcPr>
          <w:p w14:paraId="1451BE6A" w14:textId="77777777" w:rsidR="00E73158" w:rsidRPr="00EC59C1" w:rsidRDefault="00E73158" w:rsidP="00E73158">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648" w:type="dxa"/>
            <w:tcBorders>
              <w:top w:val="nil"/>
              <w:left w:val="nil"/>
              <w:bottom w:val="single" w:sz="4" w:space="0" w:color="auto"/>
              <w:right w:val="single" w:sz="4" w:space="0" w:color="auto"/>
            </w:tcBorders>
            <w:shd w:val="clear" w:color="auto" w:fill="auto"/>
            <w:vAlign w:val="bottom"/>
            <w:hideMark/>
          </w:tcPr>
          <w:p w14:paraId="1F02AE45"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408" w:type="dxa"/>
            <w:tcBorders>
              <w:top w:val="nil"/>
              <w:left w:val="nil"/>
              <w:bottom w:val="single" w:sz="4" w:space="0" w:color="auto"/>
              <w:right w:val="single" w:sz="4" w:space="0" w:color="auto"/>
            </w:tcBorders>
            <w:shd w:val="clear" w:color="auto" w:fill="auto"/>
            <w:vAlign w:val="bottom"/>
            <w:hideMark/>
          </w:tcPr>
          <w:p w14:paraId="44E444AA"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648" w:type="dxa"/>
            <w:tcBorders>
              <w:top w:val="nil"/>
              <w:left w:val="nil"/>
              <w:bottom w:val="single" w:sz="4" w:space="0" w:color="auto"/>
              <w:right w:val="single" w:sz="4" w:space="0" w:color="auto"/>
            </w:tcBorders>
            <w:shd w:val="clear" w:color="auto" w:fill="auto"/>
            <w:vAlign w:val="bottom"/>
            <w:hideMark/>
          </w:tcPr>
          <w:p w14:paraId="042AFF0F" w14:textId="77777777" w:rsidR="00E73158" w:rsidRPr="00EC59C1" w:rsidRDefault="00E73158" w:rsidP="00E73158">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700" w:type="dxa"/>
            <w:tcBorders>
              <w:top w:val="nil"/>
              <w:left w:val="nil"/>
              <w:bottom w:val="single" w:sz="4" w:space="0" w:color="auto"/>
              <w:right w:val="single" w:sz="4" w:space="0" w:color="auto"/>
            </w:tcBorders>
            <w:shd w:val="clear" w:color="auto" w:fill="auto"/>
            <w:noWrap/>
            <w:vAlign w:val="bottom"/>
            <w:hideMark/>
          </w:tcPr>
          <w:p w14:paraId="00879900"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14" w:type="dxa"/>
            <w:tcBorders>
              <w:top w:val="nil"/>
              <w:left w:val="nil"/>
              <w:bottom w:val="single" w:sz="4" w:space="0" w:color="auto"/>
              <w:right w:val="single" w:sz="4" w:space="0" w:color="auto"/>
            </w:tcBorders>
            <w:shd w:val="clear" w:color="auto" w:fill="auto"/>
            <w:noWrap/>
            <w:vAlign w:val="bottom"/>
            <w:hideMark/>
          </w:tcPr>
          <w:p w14:paraId="6D055177" w14:textId="77777777" w:rsidR="00E73158" w:rsidRPr="00EC59C1" w:rsidRDefault="00E73158" w:rsidP="00E7315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E73158" w:rsidRPr="00EC59C1" w14:paraId="19F53A67" w14:textId="77777777" w:rsidTr="00A12749">
        <w:trPr>
          <w:trHeight w:val="1421"/>
        </w:trPr>
        <w:tc>
          <w:tcPr>
            <w:tcW w:w="889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43576FC6" w14:textId="1EE94974" w:rsidR="00E73158" w:rsidRPr="00EC59C1" w:rsidRDefault="00E73158" w:rsidP="00E73158">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5B73F5"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                                                                                                          </w:t>
            </w:r>
          </w:p>
          <w:p w14:paraId="7B843514" w14:textId="7498C9B8" w:rsidR="00E73158" w:rsidRPr="00EC59C1" w:rsidRDefault="00E73158" w:rsidP="00E73158">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                                                                                                                                                                  T 3.10.3</w:t>
            </w:r>
          </w:p>
        </w:tc>
      </w:tr>
    </w:tbl>
    <w:p w14:paraId="5FF3077E" w14:textId="77777777" w:rsidR="0055445B" w:rsidRPr="00EC59C1" w:rsidRDefault="0055445B" w:rsidP="00256BB6">
      <w:pPr>
        <w:contextualSpacing/>
        <w:jc w:val="both"/>
        <w:rPr>
          <w:rFonts w:ascii="Avenir Next LT Pro Light" w:hAnsi="Avenir Next LT Pro Light" w:cs="Arial"/>
        </w:rPr>
        <w:sectPr w:rsidR="0055445B" w:rsidRPr="00EC59C1" w:rsidSect="00822724">
          <w:pgSz w:w="12240" w:h="15840"/>
          <w:pgMar w:top="1701" w:right="1440" w:bottom="1259" w:left="1979" w:header="709" w:footer="709" w:gutter="0"/>
          <w:cols w:space="708"/>
          <w:titlePg/>
          <w:docGrid w:linePitch="360"/>
        </w:sectPr>
      </w:pPr>
    </w:p>
    <w:p w14:paraId="097345B8" w14:textId="77777777" w:rsidR="00A16E57" w:rsidRPr="00EC59C1" w:rsidRDefault="00A16E57" w:rsidP="00256BB6">
      <w:pPr>
        <w:contextualSpacing/>
        <w:jc w:val="both"/>
        <w:rPr>
          <w:rFonts w:ascii="Avenir Next LT Pro Light" w:hAnsi="Avenir Next LT Pro Light" w:cs="Arial"/>
        </w:rPr>
      </w:pPr>
    </w:p>
    <w:p w14:paraId="26464843" w14:textId="77777777" w:rsidR="00EF5D17" w:rsidRPr="00EC59C1" w:rsidRDefault="00EF5D17" w:rsidP="00114C57">
      <w:pPr>
        <w:tabs>
          <w:tab w:val="left" w:pos="8028"/>
        </w:tabs>
        <w:contextualSpacing/>
        <w:jc w:val="both"/>
        <w:rPr>
          <w:rFonts w:ascii="Avenir Next LT Pro Light" w:hAnsi="Avenir Next LT Pro Light" w:cs="Arial"/>
        </w:rPr>
      </w:pPr>
    </w:p>
    <w:p w14:paraId="43700772" w14:textId="77777777" w:rsidR="00A16E57" w:rsidRPr="00EC59C1" w:rsidRDefault="00A16E57" w:rsidP="00114C57">
      <w:pPr>
        <w:tabs>
          <w:tab w:val="left" w:pos="7824"/>
        </w:tabs>
        <w:contextualSpacing/>
        <w:jc w:val="both"/>
        <w:rPr>
          <w:rFonts w:ascii="Avenir Next LT Pro Light" w:hAnsi="Avenir Next LT Pro Light" w:cs="Arial"/>
        </w:rPr>
      </w:pPr>
    </w:p>
    <w:p w14:paraId="3BDA7D8D" w14:textId="77777777" w:rsidR="00A16E57" w:rsidRPr="00EC59C1" w:rsidRDefault="00A16E5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 xml:space="preserve">COMMENT ON </w:t>
      </w:r>
      <w:r w:rsidR="00285BCE" w:rsidRPr="00EC59C1">
        <w:rPr>
          <w:rFonts w:ascii="Avenir Next LT Pro Light" w:hAnsi="Avenir Next LT Pro Light" w:cs="Arial"/>
        </w:rPr>
        <w:t>THE PERFORMANCE OF PHYSICAL PLANNING</w:t>
      </w:r>
      <w:r w:rsidRPr="00EC59C1">
        <w:rPr>
          <w:rFonts w:ascii="Avenir Next LT Pro Light" w:hAnsi="Avenir Next LT Pro Light" w:cs="Arial"/>
        </w:rPr>
        <w:t xml:space="preserve"> OVERALL:</w:t>
      </w:r>
    </w:p>
    <w:p w14:paraId="480F5B98" w14:textId="77777777" w:rsidR="00A16E57" w:rsidRPr="00EC59C1"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039BA1A" w14:textId="77777777" w:rsidR="00A16E57" w:rsidRPr="00EC59C1"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1A52FCB" w14:textId="77777777" w:rsidR="00EF5D17" w:rsidRPr="00EC59C1"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The Municipality has finalized its review of the Spatial Development Framework (SDF) in collaboration with SANBI who co-founded the project with the municipality. The municipal SDF was approved and adopted by Council </w:t>
      </w:r>
      <w:r w:rsidR="00F12B0A" w:rsidRPr="00EC59C1">
        <w:rPr>
          <w:rFonts w:ascii="Avenir Next LT Pro Light" w:hAnsi="Avenir Next LT Pro Light" w:cs="Arial"/>
          <w:bCs/>
          <w:iCs/>
        </w:rPr>
        <w:t>and is reviewed annually</w:t>
      </w:r>
      <w:r w:rsidRPr="00EC59C1">
        <w:rPr>
          <w:rFonts w:ascii="Avenir Next LT Pro Light" w:hAnsi="Avenir Next LT Pro Light" w:cs="Arial"/>
          <w:bCs/>
          <w:iCs/>
        </w:rPr>
        <w:t>. The revision of the SDF enabled the preparation of the new SPLUMA compliant Land Use Scheme, which facilitates development</w:t>
      </w:r>
      <w:r w:rsidR="00A06E38" w:rsidRPr="00EC59C1">
        <w:rPr>
          <w:rFonts w:ascii="Avenir Next LT Pro Light" w:hAnsi="Avenir Next LT Pro Light" w:cs="Arial"/>
          <w:bCs/>
          <w:iCs/>
        </w:rPr>
        <w:t xml:space="preserve">. </w:t>
      </w:r>
    </w:p>
    <w:p w14:paraId="09274901" w14:textId="77777777" w:rsidR="00EF5D17" w:rsidRPr="00EC59C1"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3285F10" w14:textId="726C6823" w:rsidR="00A16E57" w:rsidRPr="00EC59C1" w:rsidRDefault="00A16E57" w:rsidP="00EF5D1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3.1</w:t>
      </w:r>
      <w:r w:rsidR="00D13BA1" w:rsidRPr="00EC59C1">
        <w:rPr>
          <w:rFonts w:ascii="Avenir Next LT Pro Light" w:hAnsi="Avenir Next LT Pro Light" w:cs="Arial"/>
          <w:i/>
        </w:rPr>
        <w:t>0.</w:t>
      </w:r>
      <w:r w:rsidR="00E73158" w:rsidRPr="00EC59C1">
        <w:rPr>
          <w:rFonts w:ascii="Avenir Next LT Pro Light" w:hAnsi="Avenir Next LT Pro Light" w:cs="Arial"/>
          <w:i/>
        </w:rPr>
        <w:t>4</w:t>
      </w:r>
    </w:p>
    <w:p w14:paraId="18AE8021" w14:textId="77777777" w:rsidR="00E65A8D" w:rsidRPr="00EC59C1" w:rsidRDefault="00E65A8D" w:rsidP="00256BB6">
      <w:pPr>
        <w:contextualSpacing/>
        <w:jc w:val="both"/>
        <w:rPr>
          <w:rFonts w:ascii="Avenir Next LT Pro Light" w:hAnsi="Avenir Next LT Pro Light" w:cs="Arial"/>
        </w:rPr>
      </w:pPr>
    </w:p>
    <w:p w14:paraId="7928FE68" w14:textId="533EDDB3" w:rsidR="00986C30" w:rsidRPr="00EC59C1" w:rsidRDefault="00D13BA1" w:rsidP="00A7059B">
      <w:pPr>
        <w:pStyle w:val="Heading3"/>
        <w:spacing w:before="0"/>
        <w:contextualSpacing/>
        <w:rPr>
          <w:rFonts w:ascii="Avenir Next LT Pro Light" w:hAnsi="Avenir Next LT Pro Light" w:cs="Arial"/>
        </w:rPr>
      </w:pPr>
      <w:bookmarkStart w:id="100" w:name="_Toc331763659"/>
      <w:bookmarkStart w:id="101" w:name="_Toc156395295"/>
      <w:r w:rsidRPr="00EC59C1">
        <w:rPr>
          <w:rFonts w:ascii="Avenir Next LT Pro Light" w:hAnsi="Avenir Next LT Pro Light" w:cs="Arial"/>
        </w:rPr>
        <w:t>3.</w:t>
      </w:r>
      <w:r w:rsidR="00D6622E" w:rsidRPr="00EC59C1">
        <w:rPr>
          <w:rFonts w:ascii="Avenir Next LT Pro Light" w:hAnsi="Avenir Next LT Pro Light" w:cs="Arial"/>
        </w:rPr>
        <w:t>1</w:t>
      </w:r>
      <w:r w:rsidRPr="00EC59C1">
        <w:rPr>
          <w:rFonts w:ascii="Avenir Next LT Pro Light" w:hAnsi="Avenir Next LT Pro Light" w:cs="Arial"/>
        </w:rPr>
        <w:t>1</w:t>
      </w:r>
      <w:r w:rsidR="00D6622E" w:rsidRPr="00EC59C1">
        <w:rPr>
          <w:rFonts w:ascii="Avenir Next LT Pro Light" w:hAnsi="Avenir Next LT Pro Light" w:cs="Arial"/>
        </w:rPr>
        <w:tab/>
      </w:r>
      <w:r w:rsidR="00D97DE9" w:rsidRPr="00EC59C1">
        <w:rPr>
          <w:rFonts w:ascii="Avenir Next LT Pro Light" w:hAnsi="Avenir Next LT Pro Light" w:cs="Arial"/>
        </w:rPr>
        <w:t xml:space="preserve">LOCAL </w:t>
      </w:r>
      <w:r w:rsidR="004D3889" w:rsidRPr="00EC59C1">
        <w:rPr>
          <w:rFonts w:ascii="Avenir Next LT Pro Light" w:hAnsi="Avenir Next LT Pro Light" w:cs="Arial"/>
        </w:rPr>
        <w:t>ECONOMIC DEVELOPMENT</w:t>
      </w:r>
      <w:r w:rsidR="00CF1C63" w:rsidRPr="00EC59C1">
        <w:rPr>
          <w:rFonts w:ascii="Avenir Next LT Pro Light" w:hAnsi="Avenir Next LT Pro Light" w:cs="Arial"/>
        </w:rPr>
        <w:t xml:space="preserve"> (INCLUDING TOURISM AND </w:t>
      </w:r>
      <w:r w:rsidR="00A06928" w:rsidRPr="00EC59C1">
        <w:rPr>
          <w:rFonts w:ascii="Avenir Next LT Pro Light" w:hAnsi="Avenir Next LT Pro Light" w:cs="Arial"/>
          <w:lang w:val="en-ZA"/>
        </w:rPr>
        <w:t>business regulation and compliance</w:t>
      </w:r>
      <w:r w:rsidR="00CF1C63" w:rsidRPr="00EC59C1">
        <w:rPr>
          <w:rFonts w:ascii="Avenir Next LT Pro Light" w:hAnsi="Avenir Next LT Pro Light" w:cs="Arial"/>
        </w:rPr>
        <w:t>)</w:t>
      </w:r>
      <w:bookmarkEnd w:id="100"/>
      <w:bookmarkEnd w:id="101"/>
    </w:p>
    <w:p w14:paraId="34B4C355" w14:textId="77777777" w:rsidR="00BF1EF6" w:rsidRPr="00EC59C1" w:rsidRDefault="00BF1EF6" w:rsidP="00256BB6">
      <w:pPr>
        <w:contextualSpacing/>
        <w:jc w:val="both"/>
        <w:rPr>
          <w:rFonts w:ascii="Avenir Next LT Pro Light" w:hAnsi="Avenir Next LT Pro Light" w:cs="Arial"/>
        </w:rPr>
      </w:pPr>
    </w:p>
    <w:p w14:paraId="15B66EEB" w14:textId="77777777" w:rsidR="00272AEC" w:rsidRPr="00EC59C1" w:rsidRDefault="00272AEC" w:rsidP="00AE30CF">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INTRODUCTION TO ECONOMIC DEVLOPMENT</w:t>
      </w:r>
    </w:p>
    <w:p w14:paraId="5DAEAEF6" w14:textId="77777777" w:rsidR="002A6FB7" w:rsidRPr="00EC59C1" w:rsidRDefault="002A6FB7" w:rsidP="002A6FB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B41CE01" w14:textId="77777777" w:rsidR="008A1519"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 xml:space="preserve">The municipality reviewed and adopted the </w:t>
      </w:r>
      <w:r>
        <w:rPr>
          <w:rFonts w:ascii="Avenir Next LT Pro Light" w:hAnsi="Avenir Next LT Pro Light" w:cs="Arial"/>
        </w:rPr>
        <w:t>L</w:t>
      </w:r>
      <w:r w:rsidRPr="002F3BB0">
        <w:rPr>
          <w:rFonts w:ascii="Avenir Next LT Pro Light" w:hAnsi="Avenir Next LT Pro Light" w:cs="Arial"/>
        </w:rPr>
        <w:t>ocal Economic Development strategy on 30 June 2022, and this resulted in a positive COGTA assessment score of 4.8%</w:t>
      </w:r>
      <w:r>
        <w:rPr>
          <w:rFonts w:ascii="Avenir Next LT Pro Light" w:hAnsi="Avenir Next LT Pro Light" w:cs="Arial"/>
        </w:rPr>
        <w:t xml:space="preserve"> in 2023</w:t>
      </w:r>
      <w:r w:rsidRPr="002F3BB0">
        <w:rPr>
          <w:rFonts w:ascii="Avenir Next LT Pro Light" w:hAnsi="Avenir Next LT Pro Light" w:cs="Arial"/>
        </w:rPr>
        <w:t xml:space="preserve">.  The municipality is now in the process of establishing the LED Forum which will address key economic issues and to strengthen the participation in the ESID Sub Cluster.  It is to be noted that the revision of the strategy was done internally with the involvement of fundamental stakeholders including EDTEA, COGTA, DARD,UMEDA and uMgungundlovu District Municipal. </w:t>
      </w:r>
    </w:p>
    <w:p w14:paraId="0688F3A7"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4EF807BD"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The key economic sectors with Mkhambathini Municipality are as follows:</w:t>
      </w:r>
    </w:p>
    <w:p w14:paraId="1C4DAEBC"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B352A4D"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 xml:space="preserve">The agricultural sector which has been a cornerstone of the Camperdown region, the larger parts of which were incorporated into the current administrative boundaries of Mkhambathini Municipality, for a very long time. It is one of the matured economic sectors characteristics of the municipality’s economic and industrial bases.  Tourism identified as one of the strategic economic sectors in South Africa. It has the inherent potential to positively impact other sectors of the economy including retail and services sectors.   The manufacturing sector is the fourth largest sector within the Mkhambathini Municipality in terms of its contribution to employment and economic growth and development objectives. The mining activities within Mkhambathini Municipality are limited to a small but booming business of sand dune mining along the major rivers. Tourism attractions are generally located close to the main roads traversing the municipality. Ownership </w:t>
      </w:r>
      <w:r w:rsidRPr="002F3BB0">
        <w:rPr>
          <w:rFonts w:ascii="Avenir Next LT Pro Light" w:hAnsi="Avenir Next LT Pro Light" w:cs="Arial"/>
        </w:rPr>
        <w:lastRenderedPageBreak/>
        <w:t>of the tourism industry tends to be highly concentrated with little involvement by rural communities. Participants at community workshops called for the exploitation of undeveloped tourism potential in the municipality, their involvement in tourism development and related in come generating opportunities, as well as the need for education about the benefits and obligations of tourism.</w:t>
      </w:r>
    </w:p>
    <w:p w14:paraId="71A4BB2A"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The approach adopted by the LED strategy is one that ensures that local economic development allows and encourages local people, business, and non-governmental sector to work together to build capacity to ensure achievement of sustainable economic growth and development and bringing economic benefits and improved quality of life for all residents in a municipal space. With the understanding that “Growth” means to get bigger while “Development” means to get better.</w:t>
      </w:r>
    </w:p>
    <w:p w14:paraId="57AD2960"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2919301A"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 xml:space="preserve">The focus of the municipal LED programmes is on providing support to existing businesses to multiply the number of times that a rand is spent in the community. The fundamental thinking is that local purchasing is the primary means of accomplishing this and the result is a more efficient, self-reliant, and economically resilient community.  For the </w:t>
      </w:r>
      <w:r>
        <w:rPr>
          <w:rFonts w:ascii="Avenir Next LT Pro Light" w:hAnsi="Avenir Next LT Pro Light" w:cs="Arial"/>
        </w:rPr>
        <w:t>2023/2024</w:t>
      </w:r>
      <w:r w:rsidRPr="002F3BB0">
        <w:rPr>
          <w:rFonts w:ascii="Avenir Next LT Pro Light" w:hAnsi="Avenir Next LT Pro Light" w:cs="Arial"/>
        </w:rPr>
        <w:t xml:space="preserve"> financial year, the LED, Tourism, Arts and Culture division set itself target and programmes to achieve under the following areas:</w:t>
      </w:r>
    </w:p>
    <w:p w14:paraId="46572252"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7CC8B91"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SMME development</w:t>
      </w:r>
    </w:p>
    <w:p w14:paraId="1D13031C"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Promotion and development of Agriculture</w:t>
      </w:r>
    </w:p>
    <w:p w14:paraId="7D6AFCF2" w14:textId="77777777" w:rsidR="008A1519" w:rsidRPr="002F3BB0"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Tourism development</w:t>
      </w:r>
    </w:p>
    <w:p w14:paraId="5F717274" w14:textId="77777777" w:rsidR="008A1519"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2F3BB0">
        <w:rPr>
          <w:rFonts w:ascii="Avenir Next LT Pro Light" w:hAnsi="Avenir Next LT Pro Light" w:cs="Arial"/>
        </w:rPr>
        <w:t>•</w:t>
      </w:r>
      <w:r w:rsidRPr="002F3BB0">
        <w:rPr>
          <w:rFonts w:ascii="Avenir Next LT Pro Light" w:hAnsi="Avenir Next LT Pro Light" w:cs="Arial"/>
        </w:rPr>
        <w:tab/>
        <w:t>Business regulation and compliance</w:t>
      </w:r>
      <w:r>
        <w:rPr>
          <w:rFonts w:ascii="Avenir Next LT Pro Light" w:hAnsi="Avenir Next LT Pro Light" w:cs="Arial"/>
        </w:rPr>
        <w:t xml:space="preserve">         </w:t>
      </w:r>
      <w:r w:rsidR="005B73F5" w:rsidRPr="00EC59C1">
        <w:rPr>
          <w:rFonts w:ascii="Avenir Next LT Pro Light" w:hAnsi="Avenir Next LT Pro Light" w:cs="Arial"/>
        </w:rPr>
        <w:t xml:space="preserve">                                                          </w:t>
      </w:r>
    </w:p>
    <w:p w14:paraId="7967B643" w14:textId="39FE07D4" w:rsidR="002A211D" w:rsidRPr="00EC59C1" w:rsidRDefault="008A1519" w:rsidP="008A151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Pr>
          <w:rFonts w:ascii="Avenir Next LT Pro Light" w:hAnsi="Avenir Next LT Pro Light" w:cs="Arial"/>
        </w:rPr>
        <w:t xml:space="preserve">                                                                                                                                        </w:t>
      </w:r>
      <w:r w:rsidR="00EF5D17"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272AEC" w:rsidRPr="00EC59C1">
        <w:rPr>
          <w:rFonts w:ascii="Avenir Next LT Pro Light" w:hAnsi="Avenir Next LT Pro Light" w:cs="Arial"/>
          <w:i/>
        </w:rPr>
        <w:t>3.</w:t>
      </w:r>
      <w:r w:rsidR="00D13BA1" w:rsidRPr="00EC59C1">
        <w:rPr>
          <w:rFonts w:ascii="Avenir Next LT Pro Light" w:hAnsi="Avenir Next LT Pro Light" w:cs="Arial"/>
          <w:i/>
        </w:rPr>
        <w:t>11</w:t>
      </w:r>
      <w:r w:rsidR="00272AEC" w:rsidRPr="00EC59C1">
        <w:rPr>
          <w:rFonts w:ascii="Avenir Next LT Pro Light" w:hAnsi="Avenir Next LT Pro Light" w:cs="Arial"/>
          <w:i/>
        </w:rPr>
        <w:t>.1</w:t>
      </w:r>
    </w:p>
    <w:p w14:paraId="1AC82001" w14:textId="592DA733" w:rsidR="000F5C1A" w:rsidRPr="00EC59C1" w:rsidRDefault="000F5C1A" w:rsidP="00256BB6">
      <w:pPr>
        <w:contextualSpacing/>
        <w:jc w:val="both"/>
        <w:rPr>
          <w:rFonts w:ascii="Avenir Next LT Pro Light" w:hAnsi="Avenir Next LT Pro Light" w:cs="Arial"/>
        </w:rPr>
      </w:pPr>
    </w:p>
    <w:p w14:paraId="47743FB2" w14:textId="77777777" w:rsidR="005B73F5" w:rsidRPr="00EC59C1" w:rsidRDefault="005B73F5" w:rsidP="00256BB6">
      <w:pPr>
        <w:contextualSpacing/>
        <w:jc w:val="both"/>
        <w:rPr>
          <w:rFonts w:ascii="Avenir Next LT Pro Light" w:hAnsi="Avenir Next LT Pro Light" w:cs="Arial"/>
        </w:rPr>
      </w:pPr>
    </w:p>
    <w:tbl>
      <w:tblPr>
        <w:tblW w:w="886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1573"/>
        <w:gridCol w:w="1704"/>
        <w:gridCol w:w="1831"/>
        <w:gridCol w:w="1649"/>
        <w:gridCol w:w="1191"/>
        <w:gridCol w:w="918"/>
      </w:tblGrid>
      <w:tr w:rsidR="005B73F5" w:rsidRPr="00EC59C1" w14:paraId="22A06389" w14:textId="77777777" w:rsidTr="005B73F5">
        <w:trPr>
          <w:trHeight w:val="528"/>
        </w:trPr>
        <w:tc>
          <w:tcPr>
            <w:tcW w:w="1573" w:type="dxa"/>
            <w:shd w:val="clear" w:color="auto" w:fill="C5E0B3"/>
            <w:vAlign w:val="center"/>
          </w:tcPr>
          <w:p w14:paraId="0A807CFD" w14:textId="77777777" w:rsidR="005B73F5" w:rsidRPr="00EC59C1" w:rsidRDefault="005B73F5" w:rsidP="003D6393">
            <w:pPr>
              <w:widowControl w:val="0"/>
              <w:autoSpaceDE w:val="0"/>
              <w:autoSpaceDN w:val="0"/>
              <w:ind w:right="98"/>
              <w:jc w:val="center"/>
              <w:rPr>
                <w:rFonts w:ascii="Avenir Next LT Pro Light" w:eastAsia="Calibri" w:hAnsi="Avenir Next LT Pro Light" w:cs="Calibri"/>
                <w:b/>
                <w:sz w:val="18"/>
                <w:szCs w:val="18"/>
              </w:rPr>
            </w:pPr>
            <w:r w:rsidRPr="00EC59C1">
              <w:rPr>
                <w:rFonts w:ascii="Avenir Next LT Pro Light" w:eastAsia="Calibri" w:hAnsi="Avenir Next LT Pro Light" w:cs="Calibri"/>
                <w:b/>
                <w:sz w:val="18"/>
                <w:szCs w:val="18"/>
              </w:rPr>
              <w:t>COOPERATIVE        NAME</w:t>
            </w:r>
          </w:p>
        </w:tc>
        <w:tc>
          <w:tcPr>
            <w:tcW w:w="1704" w:type="dxa"/>
            <w:shd w:val="clear" w:color="auto" w:fill="C5E0B3"/>
            <w:vAlign w:val="center"/>
          </w:tcPr>
          <w:p w14:paraId="7E47B958" w14:textId="361AC82C" w:rsidR="005B73F5" w:rsidRPr="00EC59C1" w:rsidRDefault="005B73F5" w:rsidP="003D6393">
            <w:pPr>
              <w:widowControl w:val="0"/>
              <w:autoSpaceDE w:val="0"/>
              <w:autoSpaceDN w:val="0"/>
              <w:ind w:left="362" w:right="211" w:firstLine="218"/>
              <w:jc w:val="center"/>
              <w:rPr>
                <w:rFonts w:ascii="Avenir Next LT Pro Light" w:eastAsia="Calibri" w:hAnsi="Avenir Next LT Pro Light" w:cs="Calibri"/>
                <w:b/>
                <w:sz w:val="18"/>
                <w:szCs w:val="18"/>
              </w:rPr>
            </w:pPr>
            <w:r w:rsidRPr="00EC59C1">
              <w:rPr>
                <w:rFonts w:ascii="Avenir Next LT Pro Light" w:eastAsia="Calibri" w:hAnsi="Avenir Next LT Pro Light" w:cs="Calibri"/>
                <w:b/>
                <w:sz w:val="18"/>
                <w:szCs w:val="18"/>
              </w:rPr>
              <w:t>PROJEC</w:t>
            </w:r>
            <w:r w:rsidR="00D16416" w:rsidRPr="00EC59C1">
              <w:rPr>
                <w:rFonts w:ascii="Avenir Next LT Pro Light" w:eastAsia="Calibri" w:hAnsi="Avenir Next LT Pro Light" w:cs="Calibri"/>
                <w:b/>
                <w:sz w:val="18"/>
                <w:szCs w:val="18"/>
              </w:rPr>
              <w:t>T</w:t>
            </w:r>
          </w:p>
          <w:p w14:paraId="209E5118" w14:textId="77777777" w:rsidR="005B73F5" w:rsidRPr="00EC59C1" w:rsidRDefault="005B73F5" w:rsidP="003D6393">
            <w:pPr>
              <w:widowControl w:val="0"/>
              <w:autoSpaceDE w:val="0"/>
              <w:autoSpaceDN w:val="0"/>
              <w:ind w:left="437" w:right="211" w:hanging="284"/>
              <w:jc w:val="center"/>
              <w:rPr>
                <w:rFonts w:ascii="Avenir Next LT Pro Light" w:eastAsia="Calibri" w:hAnsi="Avenir Next LT Pro Light" w:cs="Calibri"/>
                <w:b/>
                <w:sz w:val="18"/>
                <w:szCs w:val="18"/>
              </w:rPr>
            </w:pPr>
            <w:r w:rsidRPr="00EC59C1">
              <w:rPr>
                <w:rFonts w:ascii="Avenir Next LT Pro Light" w:eastAsia="Calibri" w:hAnsi="Avenir Next LT Pro Light" w:cs="Calibri"/>
                <w:b/>
                <w:sz w:val="18"/>
                <w:szCs w:val="18"/>
              </w:rPr>
              <w:t>DESCRIPTION</w:t>
            </w:r>
          </w:p>
        </w:tc>
        <w:tc>
          <w:tcPr>
            <w:tcW w:w="1831" w:type="dxa"/>
            <w:shd w:val="clear" w:color="auto" w:fill="C5E0B3"/>
            <w:vAlign w:val="center"/>
          </w:tcPr>
          <w:p w14:paraId="7499BD63" w14:textId="77777777" w:rsidR="005B73F5" w:rsidRPr="00EC59C1" w:rsidRDefault="005B73F5" w:rsidP="003D6393">
            <w:pPr>
              <w:widowControl w:val="0"/>
              <w:autoSpaceDE w:val="0"/>
              <w:autoSpaceDN w:val="0"/>
              <w:spacing w:line="267" w:lineRule="exact"/>
              <w:ind w:left="460"/>
              <w:jc w:val="center"/>
              <w:rPr>
                <w:rFonts w:ascii="Avenir Next LT Pro Light" w:eastAsia="Calibri" w:hAnsi="Avenir Next LT Pro Light" w:cs="Calibri"/>
                <w:b/>
                <w:sz w:val="18"/>
                <w:szCs w:val="18"/>
              </w:rPr>
            </w:pPr>
            <w:r w:rsidRPr="00EC59C1">
              <w:rPr>
                <w:rFonts w:ascii="Avenir Next LT Pro Light" w:eastAsia="Calibri" w:hAnsi="Avenir Next LT Pro Light" w:cs="Calibri"/>
                <w:b/>
                <w:sz w:val="18"/>
                <w:szCs w:val="18"/>
              </w:rPr>
              <w:t>CHALLENGES</w:t>
            </w:r>
          </w:p>
        </w:tc>
        <w:tc>
          <w:tcPr>
            <w:tcW w:w="1649" w:type="dxa"/>
            <w:shd w:val="clear" w:color="auto" w:fill="C5E0B3"/>
            <w:vAlign w:val="center"/>
          </w:tcPr>
          <w:p w14:paraId="49037D98" w14:textId="77777777" w:rsidR="005B73F5" w:rsidRPr="00EC59C1" w:rsidRDefault="005B73F5" w:rsidP="003D6393">
            <w:pPr>
              <w:widowControl w:val="0"/>
              <w:autoSpaceDE w:val="0"/>
              <w:autoSpaceDN w:val="0"/>
              <w:ind w:right="317"/>
              <w:jc w:val="center"/>
              <w:rPr>
                <w:rFonts w:ascii="Avenir Next LT Pro Light" w:eastAsia="Calibri" w:hAnsi="Avenir Next LT Pro Light" w:cs="Calibri"/>
                <w:b/>
                <w:sz w:val="18"/>
                <w:szCs w:val="18"/>
              </w:rPr>
            </w:pPr>
            <w:r w:rsidRPr="00EC59C1">
              <w:rPr>
                <w:rFonts w:ascii="Avenir Next LT Pro Light" w:eastAsia="Calibri" w:hAnsi="Avenir Next LT Pro Light" w:cs="Calibri"/>
                <w:b/>
                <w:sz w:val="18"/>
                <w:szCs w:val="18"/>
              </w:rPr>
              <w:t>SUPPORT REQUIRED</w:t>
            </w:r>
          </w:p>
        </w:tc>
        <w:tc>
          <w:tcPr>
            <w:tcW w:w="1191" w:type="dxa"/>
            <w:shd w:val="clear" w:color="auto" w:fill="C5E0B3"/>
            <w:vAlign w:val="center"/>
          </w:tcPr>
          <w:p w14:paraId="25F60929" w14:textId="77777777" w:rsidR="005B73F5" w:rsidRPr="00EC59C1" w:rsidRDefault="005B73F5" w:rsidP="003D6393">
            <w:pPr>
              <w:widowControl w:val="0"/>
              <w:autoSpaceDE w:val="0"/>
              <w:autoSpaceDN w:val="0"/>
              <w:ind w:right="23"/>
              <w:jc w:val="center"/>
              <w:rPr>
                <w:rFonts w:ascii="Avenir Next LT Pro Light" w:eastAsia="Calibri" w:hAnsi="Avenir Next LT Pro Light" w:cs="Calibri"/>
                <w:b/>
                <w:sz w:val="18"/>
                <w:szCs w:val="18"/>
              </w:rPr>
            </w:pPr>
            <w:r w:rsidRPr="00EC59C1">
              <w:rPr>
                <w:rFonts w:ascii="Avenir Next LT Pro Light" w:eastAsia="Calibri" w:hAnsi="Avenir Next LT Pro Light" w:cs="Calibri"/>
                <w:b/>
                <w:sz w:val="18"/>
                <w:szCs w:val="18"/>
              </w:rPr>
              <w:t>ESTIMATED FIGURE</w:t>
            </w:r>
          </w:p>
        </w:tc>
        <w:tc>
          <w:tcPr>
            <w:tcW w:w="918" w:type="dxa"/>
            <w:shd w:val="clear" w:color="auto" w:fill="C5E0B3"/>
            <w:vAlign w:val="center"/>
          </w:tcPr>
          <w:p w14:paraId="6A538EF6" w14:textId="77777777" w:rsidR="005B73F5" w:rsidRPr="00EC59C1" w:rsidRDefault="005B73F5" w:rsidP="003D6393">
            <w:pPr>
              <w:widowControl w:val="0"/>
              <w:autoSpaceDE w:val="0"/>
              <w:autoSpaceDN w:val="0"/>
              <w:spacing w:line="267" w:lineRule="exact"/>
              <w:ind w:left="89" w:right="49"/>
              <w:jc w:val="center"/>
              <w:rPr>
                <w:rFonts w:ascii="Avenir Next LT Pro Light" w:eastAsia="Calibri" w:hAnsi="Avenir Next LT Pro Light" w:cs="Calibri"/>
                <w:b/>
                <w:sz w:val="18"/>
                <w:szCs w:val="18"/>
              </w:rPr>
            </w:pPr>
            <w:r w:rsidRPr="00EC59C1">
              <w:rPr>
                <w:rFonts w:ascii="Avenir Next LT Pro Light" w:eastAsia="Calibri" w:hAnsi="Avenir Next LT Pro Light" w:cs="Calibri"/>
                <w:b/>
                <w:sz w:val="18"/>
                <w:szCs w:val="18"/>
              </w:rPr>
              <w:t>WARD</w:t>
            </w:r>
          </w:p>
        </w:tc>
      </w:tr>
      <w:tr w:rsidR="002F3BB0" w:rsidRPr="00EC59C1" w14:paraId="03362542" w14:textId="77777777" w:rsidTr="005B73F5">
        <w:trPr>
          <w:trHeight w:val="1064"/>
        </w:trPr>
        <w:tc>
          <w:tcPr>
            <w:tcW w:w="1573" w:type="dxa"/>
          </w:tcPr>
          <w:p w14:paraId="7E175562" w14:textId="15117BCF" w:rsidR="002F3BB0" w:rsidRPr="00EC59C1" w:rsidRDefault="002F3BB0" w:rsidP="002F3BB0">
            <w:pPr>
              <w:widowControl w:val="0"/>
              <w:autoSpaceDE w:val="0"/>
              <w:autoSpaceDN w:val="0"/>
              <w:spacing w:before="1"/>
              <w:ind w:left="8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Isivunosemvelo</w:t>
            </w:r>
          </w:p>
        </w:tc>
        <w:tc>
          <w:tcPr>
            <w:tcW w:w="1704" w:type="dxa"/>
          </w:tcPr>
          <w:p w14:paraId="60338FE7" w14:textId="0D7F4FDE" w:rsidR="002F3BB0" w:rsidRPr="00EC59C1" w:rsidRDefault="006530BA" w:rsidP="002F3BB0">
            <w:pPr>
              <w:widowControl w:val="0"/>
              <w:autoSpaceDE w:val="0"/>
              <w:autoSpaceDN w:val="0"/>
              <w:spacing w:before="1"/>
              <w:ind w:left="88" w:right="45"/>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Vegetable</w:t>
            </w:r>
            <w:r w:rsidR="002F3BB0" w:rsidRPr="00EC59C1">
              <w:rPr>
                <w:rFonts w:ascii="Avenir Next LT Pro Light" w:eastAsia="Calibri" w:hAnsi="Avenir Next LT Pro Light" w:cs="Calibri"/>
                <w:sz w:val="18"/>
                <w:szCs w:val="18"/>
              </w:rPr>
              <w:t xml:space="preserve"> growing project and is 100% women owned</w:t>
            </w:r>
          </w:p>
        </w:tc>
        <w:tc>
          <w:tcPr>
            <w:tcW w:w="1831" w:type="dxa"/>
          </w:tcPr>
          <w:p w14:paraId="35248223" w14:textId="43A4B62F" w:rsidR="002F3BB0" w:rsidRPr="00EC59C1" w:rsidRDefault="002F3BB0" w:rsidP="002F3BB0">
            <w:pPr>
              <w:widowControl w:val="0"/>
              <w:tabs>
                <w:tab w:val="left" w:pos="1377"/>
              </w:tabs>
              <w:autoSpaceDE w:val="0"/>
              <w:autoSpaceDN w:val="0"/>
              <w:spacing w:before="1"/>
              <w:ind w:left="88" w:right="43"/>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Education on crop production is the main key challenge</w:t>
            </w:r>
          </w:p>
        </w:tc>
        <w:tc>
          <w:tcPr>
            <w:tcW w:w="1649" w:type="dxa"/>
          </w:tcPr>
          <w:p w14:paraId="63CAB582" w14:textId="77777777" w:rsidR="002F3BB0" w:rsidRPr="00EC59C1" w:rsidRDefault="002F3BB0" w:rsidP="002F3BB0">
            <w:pPr>
              <w:widowControl w:val="0"/>
              <w:autoSpaceDE w:val="0"/>
              <w:autoSpaceDN w:val="0"/>
              <w:spacing w:before="1"/>
              <w:ind w:left="90"/>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-fencing material</w:t>
            </w:r>
          </w:p>
          <w:p w14:paraId="48CCA715" w14:textId="72A22D97" w:rsidR="002F3BB0" w:rsidRPr="00EC59C1" w:rsidRDefault="002F3BB0" w:rsidP="002F3BB0">
            <w:pPr>
              <w:widowControl w:val="0"/>
              <w:autoSpaceDE w:val="0"/>
              <w:autoSpaceDN w:val="0"/>
              <w:spacing w:line="268" w:lineRule="exact"/>
              <w:ind w:left="90"/>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-irrigation system with pipes and pump installation</w:t>
            </w:r>
          </w:p>
        </w:tc>
        <w:tc>
          <w:tcPr>
            <w:tcW w:w="1191" w:type="dxa"/>
          </w:tcPr>
          <w:p w14:paraId="6E32A0A6" w14:textId="0F6F4EE5" w:rsidR="002F3BB0" w:rsidRPr="00EC59C1" w:rsidRDefault="002F3BB0" w:rsidP="002F3BB0">
            <w:pPr>
              <w:widowControl w:val="0"/>
              <w:autoSpaceDE w:val="0"/>
              <w:autoSpaceDN w:val="0"/>
              <w:spacing w:before="1"/>
              <w:ind w:left="87"/>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R150 000</w:t>
            </w:r>
          </w:p>
        </w:tc>
        <w:tc>
          <w:tcPr>
            <w:tcW w:w="918" w:type="dxa"/>
          </w:tcPr>
          <w:p w14:paraId="5CF6CD7D" w14:textId="71715370" w:rsidR="002F3BB0" w:rsidRPr="00EC59C1" w:rsidRDefault="002F3BB0" w:rsidP="002F3BB0">
            <w:pPr>
              <w:widowControl w:val="0"/>
              <w:autoSpaceDE w:val="0"/>
              <w:autoSpaceDN w:val="0"/>
              <w:spacing w:before="1"/>
              <w:ind w:left="39"/>
              <w:jc w:val="center"/>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2</w:t>
            </w:r>
          </w:p>
        </w:tc>
      </w:tr>
      <w:tr w:rsidR="002F3BB0" w:rsidRPr="00EC59C1" w14:paraId="39B5FF5E" w14:textId="77777777" w:rsidTr="005B73F5">
        <w:trPr>
          <w:trHeight w:val="997"/>
        </w:trPr>
        <w:tc>
          <w:tcPr>
            <w:tcW w:w="1573" w:type="dxa"/>
          </w:tcPr>
          <w:p w14:paraId="4F3FF738" w14:textId="09DDB069" w:rsidR="002F3BB0" w:rsidRPr="00EC59C1" w:rsidRDefault="002F3BB0" w:rsidP="002F3BB0">
            <w:pPr>
              <w:widowControl w:val="0"/>
              <w:autoSpaceDE w:val="0"/>
              <w:autoSpaceDN w:val="0"/>
              <w:spacing w:line="265" w:lineRule="exact"/>
              <w:ind w:left="8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Zamisa</w:t>
            </w:r>
          </w:p>
        </w:tc>
        <w:tc>
          <w:tcPr>
            <w:tcW w:w="1704" w:type="dxa"/>
          </w:tcPr>
          <w:p w14:paraId="63FBF98F" w14:textId="6573D9A2" w:rsidR="002F3BB0" w:rsidRPr="00EC59C1" w:rsidRDefault="002F3BB0" w:rsidP="002F3BB0">
            <w:pPr>
              <w:widowControl w:val="0"/>
              <w:autoSpaceDE w:val="0"/>
              <w:autoSpaceDN w:val="0"/>
              <w:ind w:left="88" w:right="42"/>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Vegetable growing (100% owned youth project</w:t>
            </w:r>
          </w:p>
        </w:tc>
        <w:tc>
          <w:tcPr>
            <w:tcW w:w="1831" w:type="dxa"/>
          </w:tcPr>
          <w:p w14:paraId="5D866F86" w14:textId="1223A6BE" w:rsidR="002F3BB0" w:rsidRPr="00EC59C1" w:rsidRDefault="002F3BB0" w:rsidP="002F3BB0">
            <w:pPr>
              <w:widowControl w:val="0"/>
              <w:autoSpaceDE w:val="0"/>
              <w:autoSpaceDN w:val="0"/>
              <w:spacing w:line="249" w:lineRule="exact"/>
              <w:ind w:left="8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Shortage of water in the garden</w:t>
            </w:r>
          </w:p>
        </w:tc>
        <w:tc>
          <w:tcPr>
            <w:tcW w:w="1649" w:type="dxa"/>
          </w:tcPr>
          <w:p w14:paraId="5D550A29" w14:textId="7E3F7CA5" w:rsidR="002F3BB0" w:rsidRPr="00EC59C1" w:rsidRDefault="002F3BB0" w:rsidP="002F3BB0">
            <w:pPr>
              <w:widowControl w:val="0"/>
              <w:tabs>
                <w:tab w:val="left" w:pos="1393"/>
              </w:tabs>
              <w:autoSpaceDE w:val="0"/>
              <w:autoSpaceDN w:val="0"/>
              <w:spacing w:line="270" w:lineRule="atLeast"/>
              <w:ind w:left="90" w:right="43"/>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Fencing material</w:t>
            </w:r>
          </w:p>
        </w:tc>
        <w:tc>
          <w:tcPr>
            <w:tcW w:w="1191" w:type="dxa"/>
          </w:tcPr>
          <w:p w14:paraId="2273BE55" w14:textId="12011FA0" w:rsidR="002F3BB0" w:rsidRPr="00EC59C1" w:rsidRDefault="002F3BB0" w:rsidP="002F3BB0">
            <w:pPr>
              <w:widowControl w:val="0"/>
              <w:autoSpaceDE w:val="0"/>
              <w:autoSpaceDN w:val="0"/>
              <w:spacing w:line="265" w:lineRule="exact"/>
              <w:ind w:left="87"/>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R70 000</w:t>
            </w:r>
          </w:p>
        </w:tc>
        <w:tc>
          <w:tcPr>
            <w:tcW w:w="918" w:type="dxa"/>
          </w:tcPr>
          <w:p w14:paraId="7F31EF4B" w14:textId="01BAEC2E" w:rsidR="002F3BB0" w:rsidRPr="00EC59C1" w:rsidRDefault="002F3BB0" w:rsidP="002F3BB0">
            <w:pPr>
              <w:widowControl w:val="0"/>
              <w:autoSpaceDE w:val="0"/>
              <w:autoSpaceDN w:val="0"/>
              <w:spacing w:line="265" w:lineRule="exact"/>
              <w:ind w:left="39"/>
              <w:jc w:val="center"/>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4</w:t>
            </w:r>
          </w:p>
        </w:tc>
      </w:tr>
      <w:tr w:rsidR="002F3BB0" w:rsidRPr="00EC59C1" w14:paraId="21214204" w14:textId="77777777" w:rsidTr="005B73F5">
        <w:trPr>
          <w:trHeight w:val="1248"/>
        </w:trPr>
        <w:tc>
          <w:tcPr>
            <w:tcW w:w="1573" w:type="dxa"/>
          </w:tcPr>
          <w:p w14:paraId="16127B03" w14:textId="4A991D69" w:rsidR="002F3BB0" w:rsidRPr="00EC59C1" w:rsidRDefault="002F3BB0" w:rsidP="002F3BB0">
            <w:pPr>
              <w:widowControl w:val="0"/>
              <w:autoSpaceDE w:val="0"/>
              <w:autoSpaceDN w:val="0"/>
              <w:spacing w:line="264" w:lineRule="exact"/>
              <w:ind w:left="8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lastRenderedPageBreak/>
              <w:t>Gconi</w:t>
            </w:r>
          </w:p>
        </w:tc>
        <w:tc>
          <w:tcPr>
            <w:tcW w:w="1704" w:type="dxa"/>
          </w:tcPr>
          <w:p w14:paraId="5E05EEF7" w14:textId="7561580A" w:rsidR="002F3BB0" w:rsidRPr="00EC59C1" w:rsidRDefault="002F3BB0" w:rsidP="002F3BB0">
            <w:pPr>
              <w:widowControl w:val="0"/>
              <w:autoSpaceDE w:val="0"/>
              <w:autoSpaceDN w:val="0"/>
              <w:ind w:left="88" w:right="3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Vegetable growing (Project Functional)</w:t>
            </w:r>
          </w:p>
        </w:tc>
        <w:tc>
          <w:tcPr>
            <w:tcW w:w="1831" w:type="dxa"/>
          </w:tcPr>
          <w:p w14:paraId="2A8281A8" w14:textId="4463AD7E" w:rsidR="002F3BB0" w:rsidRPr="00EC59C1" w:rsidRDefault="002F3BB0" w:rsidP="002F3BB0">
            <w:pPr>
              <w:widowControl w:val="0"/>
              <w:autoSpaceDE w:val="0"/>
              <w:autoSpaceDN w:val="0"/>
              <w:spacing w:line="249" w:lineRule="exact"/>
              <w:ind w:left="8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 xml:space="preserve">Water </w:t>
            </w:r>
            <w:r w:rsidRPr="00EC59C1">
              <w:rPr>
                <w:rFonts w:ascii="Avenir Next LT Pro Light" w:eastAsia="Calibri" w:hAnsi="Avenir Next LT Pro Light" w:cs="Calibri"/>
                <w:spacing w:val="-3"/>
                <w:sz w:val="18"/>
                <w:szCs w:val="18"/>
              </w:rPr>
              <w:t>shortage and insecticide</w:t>
            </w:r>
          </w:p>
        </w:tc>
        <w:tc>
          <w:tcPr>
            <w:tcW w:w="1649" w:type="dxa"/>
          </w:tcPr>
          <w:p w14:paraId="6BB4E42B" w14:textId="0549D527" w:rsidR="002F3BB0" w:rsidRPr="00EC59C1" w:rsidRDefault="002F3BB0" w:rsidP="002F3BB0">
            <w:pPr>
              <w:widowControl w:val="0"/>
              <w:autoSpaceDE w:val="0"/>
              <w:autoSpaceDN w:val="0"/>
              <w:ind w:left="90" w:right="773"/>
              <w:jc w:val="both"/>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Fencing material</w:t>
            </w:r>
          </w:p>
        </w:tc>
        <w:tc>
          <w:tcPr>
            <w:tcW w:w="1191" w:type="dxa"/>
          </w:tcPr>
          <w:p w14:paraId="15A2332B" w14:textId="47699458" w:rsidR="002F3BB0" w:rsidRPr="00EC59C1" w:rsidRDefault="002F3BB0" w:rsidP="002F3BB0">
            <w:pPr>
              <w:widowControl w:val="0"/>
              <w:autoSpaceDE w:val="0"/>
              <w:autoSpaceDN w:val="0"/>
              <w:spacing w:line="264" w:lineRule="exact"/>
              <w:ind w:left="87"/>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R70 000.00</w:t>
            </w:r>
          </w:p>
        </w:tc>
        <w:tc>
          <w:tcPr>
            <w:tcW w:w="918" w:type="dxa"/>
          </w:tcPr>
          <w:p w14:paraId="14BFE783" w14:textId="410950E8" w:rsidR="002F3BB0" w:rsidRPr="00EC59C1" w:rsidRDefault="002F3BB0" w:rsidP="002F3BB0">
            <w:pPr>
              <w:widowControl w:val="0"/>
              <w:autoSpaceDE w:val="0"/>
              <w:autoSpaceDN w:val="0"/>
              <w:spacing w:line="264" w:lineRule="exact"/>
              <w:ind w:left="39"/>
              <w:jc w:val="center"/>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4</w:t>
            </w:r>
          </w:p>
        </w:tc>
      </w:tr>
      <w:tr w:rsidR="002F3BB0" w:rsidRPr="00EC59C1" w14:paraId="205ABDDD" w14:textId="77777777" w:rsidTr="005B73F5">
        <w:trPr>
          <w:trHeight w:val="1248"/>
        </w:trPr>
        <w:tc>
          <w:tcPr>
            <w:tcW w:w="1573" w:type="dxa"/>
          </w:tcPr>
          <w:p w14:paraId="13EE5A7D" w14:textId="2C517706" w:rsidR="002F3BB0" w:rsidRPr="00EC59C1" w:rsidRDefault="002F3BB0" w:rsidP="002F3BB0">
            <w:pPr>
              <w:widowControl w:val="0"/>
              <w:autoSpaceDE w:val="0"/>
              <w:autoSpaceDN w:val="0"/>
              <w:ind w:left="88" w:right="513"/>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Nkunzini</w:t>
            </w:r>
          </w:p>
        </w:tc>
        <w:tc>
          <w:tcPr>
            <w:tcW w:w="1704" w:type="dxa"/>
          </w:tcPr>
          <w:p w14:paraId="3A122861" w14:textId="2FBA6A64" w:rsidR="002F3BB0" w:rsidRPr="00EC59C1" w:rsidRDefault="002F3BB0" w:rsidP="002F3BB0">
            <w:pPr>
              <w:widowControl w:val="0"/>
              <w:tabs>
                <w:tab w:val="left" w:pos="1072"/>
                <w:tab w:val="left" w:pos="1281"/>
              </w:tabs>
              <w:autoSpaceDE w:val="0"/>
              <w:autoSpaceDN w:val="0"/>
              <w:ind w:left="88" w:right="45"/>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Vegetable growing project</w:t>
            </w:r>
          </w:p>
        </w:tc>
        <w:tc>
          <w:tcPr>
            <w:tcW w:w="1831" w:type="dxa"/>
          </w:tcPr>
          <w:p w14:paraId="65A3E934" w14:textId="44628900" w:rsidR="002F3BB0" w:rsidRPr="00EC59C1" w:rsidRDefault="002F3BB0" w:rsidP="002F3BB0">
            <w:pPr>
              <w:widowControl w:val="0"/>
              <w:autoSpaceDE w:val="0"/>
              <w:autoSpaceDN w:val="0"/>
              <w:ind w:left="8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Water shortage ad wild animals invading to the garden</w:t>
            </w:r>
          </w:p>
        </w:tc>
        <w:tc>
          <w:tcPr>
            <w:tcW w:w="1649" w:type="dxa"/>
          </w:tcPr>
          <w:p w14:paraId="5C36532B" w14:textId="00B856F3" w:rsidR="002F3BB0" w:rsidRPr="00EC59C1" w:rsidRDefault="002F3BB0" w:rsidP="002F3BB0">
            <w:pPr>
              <w:widowControl w:val="0"/>
              <w:tabs>
                <w:tab w:val="left" w:pos="1007"/>
                <w:tab w:val="left" w:pos="1374"/>
                <w:tab w:val="left" w:pos="1417"/>
              </w:tabs>
              <w:autoSpaceDE w:val="0"/>
              <w:autoSpaceDN w:val="0"/>
              <w:ind w:left="90" w:right="43"/>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 xml:space="preserve">Fencing material </w:t>
            </w:r>
          </w:p>
        </w:tc>
        <w:tc>
          <w:tcPr>
            <w:tcW w:w="1191" w:type="dxa"/>
          </w:tcPr>
          <w:p w14:paraId="2B218C50" w14:textId="1A9F74BC" w:rsidR="002F3BB0" w:rsidRPr="00EC59C1" w:rsidRDefault="002F3BB0" w:rsidP="002F3BB0">
            <w:pPr>
              <w:widowControl w:val="0"/>
              <w:autoSpaceDE w:val="0"/>
              <w:autoSpaceDN w:val="0"/>
              <w:spacing w:line="267" w:lineRule="exact"/>
              <w:ind w:left="68" w:right="42"/>
              <w:jc w:val="center"/>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R70 000.00</w:t>
            </w:r>
          </w:p>
        </w:tc>
        <w:tc>
          <w:tcPr>
            <w:tcW w:w="918" w:type="dxa"/>
          </w:tcPr>
          <w:p w14:paraId="35873DCD" w14:textId="37B6E04C" w:rsidR="002F3BB0" w:rsidRPr="00EC59C1" w:rsidRDefault="002F3BB0" w:rsidP="002F3BB0">
            <w:pPr>
              <w:widowControl w:val="0"/>
              <w:autoSpaceDE w:val="0"/>
              <w:autoSpaceDN w:val="0"/>
              <w:spacing w:line="267" w:lineRule="exact"/>
              <w:ind w:right="309"/>
              <w:jc w:val="right"/>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7</w:t>
            </w:r>
          </w:p>
        </w:tc>
      </w:tr>
      <w:tr w:rsidR="002F3BB0" w:rsidRPr="00EC59C1" w14:paraId="4B8F5C1D" w14:textId="77777777" w:rsidTr="005B73F5">
        <w:trPr>
          <w:trHeight w:val="1248"/>
        </w:trPr>
        <w:tc>
          <w:tcPr>
            <w:tcW w:w="1573" w:type="dxa"/>
          </w:tcPr>
          <w:p w14:paraId="6ABBE14D" w14:textId="55CDA617" w:rsidR="002F3BB0" w:rsidRPr="00EC59C1" w:rsidRDefault="002F3BB0" w:rsidP="002F3BB0">
            <w:pPr>
              <w:widowControl w:val="0"/>
              <w:autoSpaceDE w:val="0"/>
              <w:autoSpaceDN w:val="0"/>
              <w:ind w:left="88" w:right="513"/>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Izithelo zamandayi</w:t>
            </w:r>
          </w:p>
        </w:tc>
        <w:tc>
          <w:tcPr>
            <w:tcW w:w="1704" w:type="dxa"/>
          </w:tcPr>
          <w:p w14:paraId="44BF2D1A" w14:textId="4D69AD3A" w:rsidR="002F3BB0" w:rsidRPr="00EC59C1" w:rsidRDefault="002F3BB0" w:rsidP="002F3BB0">
            <w:pPr>
              <w:widowControl w:val="0"/>
              <w:tabs>
                <w:tab w:val="left" w:pos="1072"/>
                <w:tab w:val="left" w:pos="1281"/>
              </w:tabs>
              <w:autoSpaceDE w:val="0"/>
              <w:autoSpaceDN w:val="0"/>
              <w:ind w:left="88" w:right="45"/>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Vegetable growing project</w:t>
            </w:r>
          </w:p>
        </w:tc>
        <w:tc>
          <w:tcPr>
            <w:tcW w:w="1831" w:type="dxa"/>
          </w:tcPr>
          <w:p w14:paraId="75320806" w14:textId="7D50FA09" w:rsidR="002F3BB0" w:rsidRPr="00EC59C1" w:rsidRDefault="002F3BB0" w:rsidP="002F3BB0">
            <w:pPr>
              <w:widowControl w:val="0"/>
              <w:autoSpaceDE w:val="0"/>
              <w:autoSpaceDN w:val="0"/>
              <w:ind w:left="88"/>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 xml:space="preserve">Water shortage, </w:t>
            </w:r>
            <w:r w:rsidR="002346B0" w:rsidRPr="00EC59C1">
              <w:rPr>
                <w:rFonts w:ascii="Avenir Next LT Pro Light" w:eastAsia="Calibri" w:hAnsi="Avenir Next LT Pro Light" w:cs="Calibri"/>
                <w:sz w:val="18"/>
                <w:szCs w:val="18"/>
              </w:rPr>
              <w:t>alien</w:t>
            </w:r>
            <w:r w:rsidRPr="00EC59C1">
              <w:rPr>
                <w:rFonts w:ascii="Avenir Next LT Pro Light" w:eastAsia="Calibri" w:hAnsi="Avenir Next LT Pro Light" w:cs="Calibri"/>
                <w:sz w:val="18"/>
                <w:szCs w:val="18"/>
              </w:rPr>
              <w:t xml:space="preserve"> plants that need to be removed and wild animals that invade in the garden</w:t>
            </w:r>
          </w:p>
        </w:tc>
        <w:tc>
          <w:tcPr>
            <w:tcW w:w="1649" w:type="dxa"/>
          </w:tcPr>
          <w:p w14:paraId="1B6AB642" w14:textId="03C0985D" w:rsidR="002F3BB0" w:rsidRPr="00EC59C1" w:rsidRDefault="002F3BB0" w:rsidP="002F3BB0">
            <w:pPr>
              <w:widowControl w:val="0"/>
              <w:tabs>
                <w:tab w:val="left" w:pos="1007"/>
                <w:tab w:val="left" w:pos="1374"/>
                <w:tab w:val="left" w:pos="1417"/>
              </w:tabs>
              <w:autoSpaceDE w:val="0"/>
              <w:autoSpaceDN w:val="0"/>
              <w:ind w:left="90" w:right="43"/>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Fencing material</w:t>
            </w:r>
          </w:p>
        </w:tc>
        <w:tc>
          <w:tcPr>
            <w:tcW w:w="1191" w:type="dxa"/>
          </w:tcPr>
          <w:p w14:paraId="67DEC0FD" w14:textId="0EA1E215" w:rsidR="002F3BB0" w:rsidRPr="00EC59C1" w:rsidRDefault="002F3BB0" w:rsidP="002F3BB0">
            <w:pPr>
              <w:widowControl w:val="0"/>
              <w:autoSpaceDE w:val="0"/>
              <w:autoSpaceDN w:val="0"/>
              <w:spacing w:line="267" w:lineRule="exact"/>
              <w:ind w:left="68" w:right="42"/>
              <w:jc w:val="center"/>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R70 000.00</w:t>
            </w:r>
          </w:p>
        </w:tc>
        <w:tc>
          <w:tcPr>
            <w:tcW w:w="918" w:type="dxa"/>
          </w:tcPr>
          <w:p w14:paraId="679EA0E5" w14:textId="736AFF3D" w:rsidR="002F3BB0" w:rsidRPr="00EC59C1" w:rsidRDefault="002F3BB0" w:rsidP="002F3BB0">
            <w:pPr>
              <w:widowControl w:val="0"/>
              <w:autoSpaceDE w:val="0"/>
              <w:autoSpaceDN w:val="0"/>
              <w:spacing w:line="267" w:lineRule="exact"/>
              <w:ind w:right="309"/>
              <w:jc w:val="right"/>
              <w:rPr>
                <w:rFonts w:ascii="Avenir Next LT Pro Light" w:eastAsia="Calibri" w:hAnsi="Avenir Next LT Pro Light" w:cs="Calibri"/>
                <w:sz w:val="18"/>
                <w:szCs w:val="18"/>
              </w:rPr>
            </w:pPr>
            <w:r w:rsidRPr="00EC59C1">
              <w:rPr>
                <w:rFonts w:ascii="Avenir Next LT Pro Light" w:eastAsia="Calibri" w:hAnsi="Avenir Next LT Pro Light" w:cs="Calibri"/>
                <w:sz w:val="18"/>
                <w:szCs w:val="18"/>
              </w:rPr>
              <w:t xml:space="preserve">     7</w:t>
            </w:r>
          </w:p>
        </w:tc>
      </w:tr>
    </w:tbl>
    <w:p w14:paraId="54327956" w14:textId="22D1B2AC" w:rsidR="006425AF" w:rsidRPr="00EC59C1" w:rsidRDefault="00A7059B" w:rsidP="00A7059B">
      <w:pPr>
        <w:contextualSpacing/>
        <w:jc w:val="right"/>
        <w:rPr>
          <w:rFonts w:ascii="Avenir Next LT Pro Light" w:hAnsi="Avenir Next LT Pro Light" w:cs="Arial"/>
          <w:i/>
          <w:iCs/>
          <w:sz w:val="22"/>
          <w:szCs w:val="22"/>
        </w:rPr>
      </w:pPr>
      <w:r w:rsidRPr="00EC59C1">
        <w:rPr>
          <w:rFonts w:ascii="Avenir Next LT Pro Light" w:hAnsi="Avenir Next LT Pro Light" w:cs="Arial"/>
          <w:i/>
          <w:iCs/>
          <w:sz w:val="22"/>
          <w:szCs w:val="22"/>
        </w:rPr>
        <w:t>T.3.11.</w:t>
      </w:r>
      <w:r w:rsidR="002A6FB7" w:rsidRPr="00EC59C1">
        <w:rPr>
          <w:rFonts w:ascii="Avenir Next LT Pro Light" w:hAnsi="Avenir Next LT Pro Light" w:cs="Arial"/>
          <w:i/>
          <w:iCs/>
          <w:sz w:val="22"/>
          <w:szCs w:val="22"/>
        </w:rPr>
        <w:t>2</w:t>
      </w:r>
    </w:p>
    <w:p w14:paraId="2F65BEF8" w14:textId="77777777" w:rsidR="006425AF" w:rsidRPr="00EC59C1" w:rsidRDefault="006425AF" w:rsidP="00256BB6">
      <w:pPr>
        <w:contextualSpacing/>
        <w:jc w:val="both"/>
        <w:rPr>
          <w:rFonts w:ascii="Avenir Next LT Pro Light" w:hAnsi="Avenir Next LT Pro Light" w:cs="Arial"/>
        </w:rPr>
      </w:pPr>
    </w:p>
    <w:p w14:paraId="551DD636" w14:textId="77777777" w:rsidR="002F3BB0" w:rsidRPr="00EC59C1" w:rsidRDefault="002F3BB0" w:rsidP="002F3BB0">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Under SMME development the following projects were supported:</w:t>
      </w:r>
    </w:p>
    <w:p w14:paraId="74AFBE37" w14:textId="77777777" w:rsidR="002F3BB0" w:rsidRPr="00EC59C1" w:rsidRDefault="002F3BB0" w:rsidP="002F3BB0">
      <w:pPr>
        <w:contextualSpacing/>
        <w:jc w:val="both"/>
        <w:rPr>
          <w:rFonts w:ascii="Avenir Next LT Pro Light" w:hAnsi="Avenir Next LT Pro Light" w:cs="Arial"/>
          <w:sz w:val="22"/>
          <w:szCs w:val="22"/>
        </w:rPr>
      </w:pPr>
    </w:p>
    <w:tbl>
      <w:tblPr>
        <w:tblStyle w:val="TableGrid"/>
        <w:tblW w:w="0" w:type="auto"/>
        <w:tblInd w:w="108" w:type="dxa"/>
        <w:tblLook w:val="04A0" w:firstRow="1" w:lastRow="0" w:firstColumn="1" w:lastColumn="0" w:noHBand="0" w:noVBand="1"/>
      </w:tblPr>
      <w:tblGrid>
        <w:gridCol w:w="1560"/>
        <w:gridCol w:w="1701"/>
        <w:gridCol w:w="1842"/>
        <w:gridCol w:w="1560"/>
        <w:gridCol w:w="1275"/>
        <w:gridCol w:w="851"/>
      </w:tblGrid>
      <w:tr w:rsidR="008A1519" w:rsidRPr="002F3BB0" w14:paraId="7F9C7029" w14:textId="77777777" w:rsidTr="008A1519">
        <w:tc>
          <w:tcPr>
            <w:tcW w:w="1560" w:type="dxa"/>
            <w:shd w:val="clear" w:color="auto" w:fill="A8D08D" w:themeFill="accent6" w:themeFillTint="99"/>
          </w:tcPr>
          <w:p w14:paraId="333BDAED" w14:textId="77777777" w:rsidR="008A1519" w:rsidRPr="002F3BB0" w:rsidRDefault="008A1519" w:rsidP="008A1519">
            <w:pPr>
              <w:contextualSpacing/>
              <w:jc w:val="center"/>
              <w:rPr>
                <w:rFonts w:ascii="Avenir Next LT Pro Light" w:hAnsi="Avenir Next LT Pro Light" w:cs="Arial"/>
              </w:rPr>
            </w:pPr>
            <w:r w:rsidRPr="002F3BB0">
              <w:rPr>
                <w:rFonts w:ascii="Avenir Next LT Pro Light" w:eastAsia="Calibri" w:hAnsi="Avenir Next LT Pro Light" w:cs="Calibri"/>
                <w:b/>
                <w:sz w:val="18"/>
                <w:szCs w:val="18"/>
              </w:rPr>
              <w:t>PROJECT      NAME</w:t>
            </w:r>
          </w:p>
        </w:tc>
        <w:tc>
          <w:tcPr>
            <w:tcW w:w="1701" w:type="dxa"/>
            <w:shd w:val="clear" w:color="auto" w:fill="A8D08D" w:themeFill="accent6" w:themeFillTint="99"/>
          </w:tcPr>
          <w:p w14:paraId="1A4A9243" w14:textId="77777777" w:rsidR="008A1519" w:rsidRPr="002F3BB0" w:rsidRDefault="008A1519" w:rsidP="008A1519">
            <w:pPr>
              <w:contextualSpacing/>
              <w:jc w:val="center"/>
              <w:rPr>
                <w:rFonts w:ascii="Avenir Next LT Pro Light" w:hAnsi="Avenir Next LT Pro Light" w:cs="Arial"/>
                <w:b/>
                <w:bCs/>
                <w:sz w:val="18"/>
                <w:szCs w:val="18"/>
              </w:rPr>
            </w:pPr>
            <w:r w:rsidRPr="002F3BB0">
              <w:rPr>
                <w:rFonts w:ascii="Avenir Next LT Pro Light" w:hAnsi="Avenir Next LT Pro Light" w:cs="Arial"/>
                <w:b/>
                <w:bCs/>
                <w:sz w:val="18"/>
                <w:szCs w:val="18"/>
              </w:rPr>
              <w:t>PROJECT DESCRIPTION</w:t>
            </w:r>
          </w:p>
        </w:tc>
        <w:tc>
          <w:tcPr>
            <w:tcW w:w="1842" w:type="dxa"/>
            <w:shd w:val="clear" w:color="auto" w:fill="A8D08D" w:themeFill="accent6" w:themeFillTint="99"/>
          </w:tcPr>
          <w:p w14:paraId="39D9D7DA" w14:textId="77777777" w:rsidR="008A1519" w:rsidRPr="002F3BB0" w:rsidRDefault="008A1519" w:rsidP="008A1519">
            <w:pPr>
              <w:contextualSpacing/>
              <w:jc w:val="center"/>
              <w:rPr>
                <w:rFonts w:ascii="Avenir Next LT Pro Light" w:hAnsi="Avenir Next LT Pro Light" w:cs="Arial"/>
                <w:b/>
                <w:bCs/>
                <w:sz w:val="18"/>
                <w:szCs w:val="18"/>
              </w:rPr>
            </w:pPr>
            <w:r w:rsidRPr="002F3BB0">
              <w:rPr>
                <w:rFonts w:ascii="Avenir Next LT Pro Light" w:hAnsi="Avenir Next LT Pro Light" w:cs="Arial"/>
                <w:b/>
                <w:bCs/>
                <w:sz w:val="18"/>
                <w:szCs w:val="18"/>
              </w:rPr>
              <w:t>CHALLENGES</w:t>
            </w:r>
          </w:p>
        </w:tc>
        <w:tc>
          <w:tcPr>
            <w:tcW w:w="1560" w:type="dxa"/>
            <w:shd w:val="clear" w:color="auto" w:fill="A8D08D" w:themeFill="accent6" w:themeFillTint="99"/>
          </w:tcPr>
          <w:p w14:paraId="753A92EB" w14:textId="77777777" w:rsidR="008A1519" w:rsidRPr="002F3BB0" w:rsidRDefault="008A1519" w:rsidP="008A1519">
            <w:pPr>
              <w:contextualSpacing/>
              <w:jc w:val="center"/>
              <w:rPr>
                <w:rFonts w:ascii="Avenir Next LT Pro Light" w:hAnsi="Avenir Next LT Pro Light" w:cs="Arial"/>
                <w:b/>
                <w:bCs/>
                <w:sz w:val="18"/>
                <w:szCs w:val="18"/>
              </w:rPr>
            </w:pPr>
            <w:r w:rsidRPr="002F3BB0">
              <w:rPr>
                <w:rFonts w:ascii="Avenir Next LT Pro Light" w:hAnsi="Avenir Next LT Pro Light" w:cs="Arial"/>
                <w:b/>
                <w:bCs/>
                <w:sz w:val="18"/>
                <w:szCs w:val="18"/>
              </w:rPr>
              <w:t>SUPPORT RECEIVED</w:t>
            </w:r>
          </w:p>
        </w:tc>
        <w:tc>
          <w:tcPr>
            <w:tcW w:w="1275" w:type="dxa"/>
            <w:shd w:val="clear" w:color="auto" w:fill="A8D08D" w:themeFill="accent6" w:themeFillTint="99"/>
          </w:tcPr>
          <w:p w14:paraId="63234192" w14:textId="77777777" w:rsidR="008A1519" w:rsidRPr="002F3BB0" w:rsidRDefault="008A1519" w:rsidP="008A1519">
            <w:pPr>
              <w:contextualSpacing/>
              <w:jc w:val="center"/>
              <w:rPr>
                <w:rFonts w:ascii="Avenir Next LT Pro Light" w:hAnsi="Avenir Next LT Pro Light" w:cs="Arial"/>
                <w:b/>
                <w:bCs/>
                <w:sz w:val="18"/>
                <w:szCs w:val="18"/>
              </w:rPr>
            </w:pPr>
            <w:r w:rsidRPr="002F3BB0">
              <w:rPr>
                <w:rFonts w:ascii="Avenir Next LT Pro Light" w:hAnsi="Avenir Next LT Pro Light" w:cs="Arial"/>
                <w:b/>
                <w:bCs/>
                <w:sz w:val="18"/>
                <w:szCs w:val="18"/>
              </w:rPr>
              <w:t>ESTIMATED FIGURE</w:t>
            </w:r>
          </w:p>
        </w:tc>
        <w:tc>
          <w:tcPr>
            <w:tcW w:w="851" w:type="dxa"/>
            <w:shd w:val="clear" w:color="auto" w:fill="A8D08D" w:themeFill="accent6" w:themeFillTint="99"/>
          </w:tcPr>
          <w:p w14:paraId="5A977626" w14:textId="77777777" w:rsidR="008A1519" w:rsidRPr="002F3BB0" w:rsidRDefault="008A1519" w:rsidP="008A1519">
            <w:pPr>
              <w:contextualSpacing/>
              <w:jc w:val="center"/>
              <w:rPr>
                <w:rFonts w:ascii="Avenir Next LT Pro Light" w:hAnsi="Avenir Next LT Pro Light" w:cs="Arial"/>
                <w:b/>
                <w:bCs/>
                <w:sz w:val="18"/>
                <w:szCs w:val="18"/>
              </w:rPr>
            </w:pPr>
            <w:r w:rsidRPr="002F3BB0">
              <w:rPr>
                <w:rFonts w:ascii="Avenir Next LT Pro Light" w:hAnsi="Avenir Next LT Pro Light" w:cs="Arial"/>
                <w:b/>
                <w:bCs/>
                <w:sz w:val="18"/>
                <w:szCs w:val="18"/>
              </w:rPr>
              <w:t>WARD</w:t>
            </w:r>
          </w:p>
        </w:tc>
      </w:tr>
      <w:tr w:rsidR="008A1519" w:rsidRPr="002F3BB0" w14:paraId="63C3F3D6" w14:textId="77777777" w:rsidTr="00B6220B">
        <w:tc>
          <w:tcPr>
            <w:tcW w:w="1560" w:type="dxa"/>
          </w:tcPr>
          <w:p w14:paraId="2F87C55D"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Malondi Msomi Cafe</w:t>
            </w:r>
          </w:p>
          <w:p w14:paraId="06AB4CFE" w14:textId="77777777" w:rsidR="008A1519" w:rsidRPr="002F3BB0" w:rsidRDefault="008A1519" w:rsidP="00B6220B">
            <w:pPr>
              <w:contextualSpacing/>
              <w:jc w:val="both"/>
              <w:rPr>
                <w:rFonts w:ascii="Avenir Next LT Pro Light" w:hAnsi="Avenir Next LT Pro Light" w:cs="Arial"/>
                <w:sz w:val="18"/>
                <w:szCs w:val="18"/>
              </w:rPr>
            </w:pPr>
          </w:p>
          <w:p w14:paraId="74B55555" w14:textId="77777777" w:rsidR="008A1519" w:rsidRPr="002F3BB0" w:rsidRDefault="008A1519" w:rsidP="00B6220B">
            <w:pPr>
              <w:contextualSpacing/>
              <w:jc w:val="both"/>
              <w:rPr>
                <w:rFonts w:ascii="Avenir Next LT Pro Light" w:hAnsi="Avenir Next LT Pro Light" w:cs="Arial"/>
                <w:sz w:val="18"/>
                <w:szCs w:val="18"/>
              </w:rPr>
            </w:pPr>
          </w:p>
        </w:tc>
        <w:tc>
          <w:tcPr>
            <w:tcW w:w="1701" w:type="dxa"/>
          </w:tcPr>
          <w:p w14:paraId="6B978C65"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Internet Café that provide services for coping, faxing, emailing and other admin work</w:t>
            </w:r>
          </w:p>
        </w:tc>
        <w:tc>
          <w:tcPr>
            <w:tcW w:w="1842" w:type="dxa"/>
          </w:tcPr>
          <w:p w14:paraId="2FF1FBE6"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Workind space since still working from home</w:t>
            </w:r>
          </w:p>
        </w:tc>
        <w:tc>
          <w:tcPr>
            <w:tcW w:w="1560" w:type="dxa"/>
          </w:tcPr>
          <w:p w14:paraId="71596E1C"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Photocopying machine, laptop</w:t>
            </w:r>
          </w:p>
        </w:tc>
        <w:tc>
          <w:tcPr>
            <w:tcW w:w="1275" w:type="dxa"/>
          </w:tcPr>
          <w:p w14:paraId="0EE213EC"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120 000</w:t>
            </w:r>
          </w:p>
        </w:tc>
        <w:tc>
          <w:tcPr>
            <w:tcW w:w="851" w:type="dxa"/>
          </w:tcPr>
          <w:p w14:paraId="12230001" w14:textId="77777777" w:rsidR="008A1519" w:rsidRPr="002F3BB0" w:rsidRDefault="008A1519" w:rsidP="00B6220B">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1</w:t>
            </w:r>
          </w:p>
        </w:tc>
      </w:tr>
      <w:tr w:rsidR="008A1519" w:rsidRPr="002F3BB0" w14:paraId="56151E4E" w14:textId="77777777" w:rsidTr="00B6220B">
        <w:tc>
          <w:tcPr>
            <w:tcW w:w="1560" w:type="dxa"/>
          </w:tcPr>
          <w:p w14:paraId="6F6E51E6"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Catering Project</w:t>
            </w:r>
          </w:p>
          <w:p w14:paraId="7648D9BD"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(Bongiwe Dlamini)</w:t>
            </w:r>
          </w:p>
          <w:p w14:paraId="63D62B28" w14:textId="77777777" w:rsidR="008A1519" w:rsidRPr="002F3BB0" w:rsidRDefault="008A1519" w:rsidP="00B6220B">
            <w:pPr>
              <w:contextualSpacing/>
              <w:jc w:val="both"/>
              <w:rPr>
                <w:rFonts w:ascii="Avenir Next LT Pro Light" w:hAnsi="Avenir Next LT Pro Light" w:cs="Arial"/>
                <w:sz w:val="18"/>
                <w:szCs w:val="18"/>
              </w:rPr>
            </w:pPr>
          </w:p>
          <w:p w14:paraId="2A429558" w14:textId="77777777" w:rsidR="008A1519" w:rsidRPr="002F3BB0" w:rsidRDefault="008A1519" w:rsidP="00B6220B">
            <w:pPr>
              <w:contextualSpacing/>
              <w:jc w:val="both"/>
              <w:rPr>
                <w:rFonts w:ascii="Avenir Next LT Pro Light" w:hAnsi="Avenir Next LT Pro Light" w:cs="Arial"/>
                <w:sz w:val="18"/>
                <w:szCs w:val="18"/>
              </w:rPr>
            </w:pPr>
          </w:p>
        </w:tc>
        <w:tc>
          <w:tcPr>
            <w:tcW w:w="1701" w:type="dxa"/>
          </w:tcPr>
          <w:p w14:paraId="57681574"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Catering services to the community during weddings, parties etc</w:t>
            </w:r>
          </w:p>
        </w:tc>
        <w:tc>
          <w:tcPr>
            <w:tcW w:w="1842" w:type="dxa"/>
          </w:tcPr>
          <w:p w14:paraId="4F0BDDBA"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Seasonal work as the project provide services as and when requested</w:t>
            </w:r>
          </w:p>
        </w:tc>
        <w:tc>
          <w:tcPr>
            <w:tcW w:w="1560" w:type="dxa"/>
          </w:tcPr>
          <w:p w14:paraId="15461991"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 xml:space="preserve">Catering working equipment (6 x pots, 3 plate stove, 200 x plates, 200 x glasses, gas cylinder, 200 x side plate, 100 x jugs) </w:t>
            </w:r>
          </w:p>
        </w:tc>
        <w:tc>
          <w:tcPr>
            <w:tcW w:w="1275" w:type="dxa"/>
          </w:tcPr>
          <w:p w14:paraId="3D4F7FDB"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R50 000</w:t>
            </w:r>
          </w:p>
        </w:tc>
        <w:tc>
          <w:tcPr>
            <w:tcW w:w="851" w:type="dxa"/>
          </w:tcPr>
          <w:p w14:paraId="2DE8C688" w14:textId="77777777" w:rsidR="008A1519" w:rsidRPr="002F3BB0" w:rsidRDefault="008A1519" w:rsidP="00B6220B">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2</w:t>
            </w:r>
          </w:p>
        </w:tc>
      </w:tr>
      <w:tr w:rsidR="008A1519" w:rsidRPr="002F3BB0" w14:paraId="4D7A900D" w14:textId="77777777" w:rsidTr="00B6220B">
        <w:tc>
          <w:tcPr>
            <w:tcW w:w="1560" w:type="dxa"/>
          </w:tcPr>
          <w:p w14:paraId="03387A72"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Paultry Project</w:t>
            </w:r>
          </w:p>
        </w:tc>
        <w:tc>
          <w:tcPr>
            <w:tcW w:w="1701" w:type="dxa"/>
          </w:tcPr>
          <w:p w14:paraId="28BE0E4E"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Project grow chicks to chicken and sell them packaged to the community</w:t>
            </w:r>
          </w:p>
        </w:tc>
        <w:tc>
          <w:tcPr>
            <w:tcW w:w="1842" w:type="dxa"/>
          </w:tcPr>
          <w:p w14:paraId="1E37843B"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 xml:space="preserve">Chicken disease </w:t>
            </w:r>
          </w:p>
        </w:tc>
        <w:tc>
          <w:tcPr>
            <w:tcW w:w="1560" w:type="dxa"/>
          </w:tcPr>
          <w:p w14:paraId="52D89743"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100 x Chicks, 10 x starter feed, 10 x grower feed, 10 x finisher feed etc</w:t>
            </w:r>
          </w:p>
        </w:tc>
        <w:tc>
          <w:tcPr>
            <w:tcW w:w="1275" w:type="dxa"/>
          </w:tcPr>
          <w:p w14:paraId="5A2FB849"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R90 000</w:t>
            </w:r>
          </w:p>
        </w:tc>
        <w:tc>
          <w:tcPr>
            <w:tcW w:w="851" w:type="dxa"/>
          </w:tcPr>
          <w:p w14:paraId="73BDA547"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3</w:t>
            </w:r>
          </w:p>
        </w:tc>
      </w:tr>
      <w:tr w:rsidR="008A1519" w:rsidRPr="002F3BB0" w14:paraId="5D10167C" w14:textId="77777777" w:rsidTr="00B6220B">
        <w:tc>
          <w:tcPr>
            <w:tcW w:w="1560" w:type="dxa"/>
          </w:tcPr>
          <w:p w14:paraId="71F514EB"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Sbongile Bhengu Clothing and textile project</w:t>
            </w:r>
          </w:p>
        </w:tc>
        <w:tc>
          <w:tcPr>
            <w:tcW w:w="1701" w:type="dxa"/>
          </w:tcPr>
          <w:p w14:paraId="62305F2C" w14:textId="77777777" w:rsidR="008A1519" w:rsidRPr="002F3BB0" w:rsidRDefault="008A1519" w:rsidP="00B6220B">
            <w:pPr>
              <w:contextualSpacing/>
              <w:rPr>
                <w:rFonts w:ascii="Avenir Next LT Pro Light" w:hAnsi="Avenir Next LT Pro Light" w:cs="Arial"/>
                <w:sz w:val="18"/>
                <w:szCs w:val="18"/>
              </w:rPr>
            </w:pPr>
            <w:r w:rsidRPr="002F3BB0">
              <w:rPr>
                <w:rFonts w:ascii="Avenir Next LT Pro Light" w:hAnsi="Avenir Next LT Pro Light" w:cs="Arial"/>
                <w:sz w:val="18"/>
                <w:szCs w:val="18"/>
              </w:rPr>
              <w:t>Clothing and textile project and is 100&amp; owned by women</w:t>
            </w:r>
          </w:p>
        </w:tc>
        <w:tc>
          <w:tcPr>
            <w:tcW w:w="1842" w:type="dxa"/>
          </w:tcPr>
          <w:p w14:paraId="74C01916"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Agreement to supply nearest schools with uniform</w:t>
            </w:r>
          </w:p>
        </w:tc>
        <w:tc>
          <w:tcPr>
            <w:tcW w:w="1560" w:type="dxa"/>
          </w:tcPr>
          <w:p w14:paraId="088F55BC" w14:textId="77777777" w:rsidR="008A1519" w:rsidRPr="002F3BB0" w:rsidRDefault="008A1519" w:rsidP="00B6220B">
            <w:pPr>
              <w:contextualSpacing/>
              <w:rPr>
                <w:rFonts w:ascii="Avenir Next LT Pro Light" w:hAnsi="Avenir Next LT Pro Light" w:cs="Arial"/>
                <w:sz w:val="18"/>
                <w:szCs w:val="18"/>
              </w:rPr>
            </w:pPr>
            <w:r w:rsidRPr="002F3BB0">
              <w:rPr>
                <w:rFonts w:ascii="Avenir Next LT Pro Light" w:hAnsi="Avenir Next LT Pro Light" w:cs="Arial"/>
                <w:sz w:val="18"/>
                <w:szCs w:val="18"/>
              </w:rPr>
              <w:t>Industrial sewing machine</w:t>
            </w:r>
          </w:p>
        </w:tc>
        <w:tc>
          <w:tcPr>
            <w:tcW w:w="1275" w:type="dxa"/>
          </w:tcPr>
          <w:p w14:paraId="7DD8C0C5"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R50 000</w:t>
            </w:r>
          </w:p>
        </w:tc>
        <w:tc>
          <w:tcPr>
            <w:tcW w:w="851" w:type="dxa"/>
          </w:tcPr>
          <w:p w14:paraId="7F683D99"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4</w:t>
            </w:r>
          </w:p>
        </w:tc>
      </w:tr>
      <w:tr w:rsidR="008A1519" w:rsidRPr="00360264" w14:paraId="3B809DF0" w14:textId="77777777" w:rsidTr="00B6220B">
        <w:tc>
          <w:tcPr>
            <w:tcW w:w="1560" w:type="dxa"/>
          </w:tcPr>
          <w:p w14:paraId="4D3B6F48"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Salon and Hair Project</w:t>
            </w:r>
          </w:p>
          <w:p w14:paraId="7C290DFF"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Zanele Gasa</w:t>
            </w:r>
          </w:p>
        </w:tc>
        <w:tc>
          <w:tcPr>
            <w:tcW w:w="1701" w:type="dxa"/>
          </w:tcPr>
          <w:p w14:paraId="4E0ADE9B"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Salon that provide hair services to the community</w:t>
            </w:r>
          </w:p>
        </w:tc>
        <w:tc>
          <w:tcPr>
            <w:tcW w:w="1842" w:type="dxa"/>
          </w:tcPr>
          <w:p w14:paraId="120ABA9A" w14:textId="77777777" w:rsidR="008A1519" w:rsidRPr="002F3BB0" w:rsidRDefault="008A1519" w:rsidP="00B6220B">
            <w:pPr>
              <w:contextualSpacing/>
              <w:rPr>
                <w:rFonts w:ascii="Avenir Next LT Pro Light" w:hAnsi="Avenir Next LT Pro Light" w:cs="Arial"/>
                <w:sz w:val="18"/>
                <w:szCs w:val="18"/>
              </w:rPr>
            </w:pPr>
            <w:r w:rsidRPr="002F3BB0">
              <w:rPr>
                <w:rFonts w:ascii="Avenir Next LT Pro Light" w:hAnsi="Avenir Next LT Pro Light" w:cs="Arial"/>
                <w:sz w:val="18"/>
                <w:szCs w:val="18"/>
              </w:rPr>
              <w:t>Short of</w:t>
            </w:r>
            <w:r>
              <w:rPr>
                <w:rFonts w:ascii="Avenir Next LT Pro Light" w:hAnsi="Avenir Next LT Pro Light" w:cs="Arial"/>
                <w:sz w:val="18"/>
                <w:szCs w:val="18"/>
              </w:rPr>
              <w:t xml:space="preserve"> working container as the project operate from home</w:t>
            </w:r>
          </w:p>
        </w:tc>
        <w:tc>
          <w:tcPr>
            <w:tcW w:w="1560" w:type="dxa"/>
          </w:tcPr>
          <w:p w14:paraId="40A554B3"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 xml:space="preserve">Salon working equipment ( 2 x hairdryer, 2 x whal hair cutting machine, hair </w:t>
            </w:r>
            <w:r>
              <w:rPr>
                <w:rFonts w:ascii="Avenir Next LT Pro Light" w:hAnsi="Avenir Next LT Pro Light" w:cs="Arial"/>
                <w:sz w:val="18"/>
                <w:szCs w:val="18"/>
              </w:rPr>
              <w:lastRenderedPageBreak/>
              <w:t xml:space="preserve">dryers, towels x 20, relaxers x 10, shampoo x 5, conditioners x 5 hair food, sink </w:t>
            </w:r>
          </w:p>
        </w:tc>
        <w:tc>
          <w:tcPr>
            <w:tcW w:w="1275" w:type="dxa"/>
          </w:tcPr>
          <w:p w14:paraId="21AF3E0E"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lastRenderedPageBreak/>
              <w:t>R49 000</w:t>
            </w:r>
          </w:p>
        </w:tc>
        <w:tc>
          <w:tcPr>
            <w:tcW w:w="851" w:type="dxa"/>
          </w:tcPr>
          <w:p w14:paraId="5AEC6F8F" w14:textId="77777777" w:rsidR="008A1519" w:rsidRPr="002F3BB0" w:rsidRDefault="008A1519" w:rsidP="00B6220B">
            <w:pPr>
              <w:contextualSpacing/>
              <w:jc w:val="both"/>
              <w:rPr>
                <w:rFonts w:ascii="Avenir Next LT Pro Light" w:hAnsi="Avenir Next LT Pro Light" w:cs="Arial"/>
                <w:sz w:val="18"/>
                <w:szCs w:val="18"/>
              </w:rPr>
            </w:pPr>
            <w:r w:rsidRPr="002F3BB0">
              <w:rPr>
                <w:rFonts w:ascii="Avenir Next LT Pro Light" w:hAnsi="Avenir Next LT Pro Light" w:cs="Arial"/>
                <w:sz w:val="18"/>
                <w:szCs w:val="18"/>
              </w:rPr>
              <w:t>6</w:t>
            </w:r>
          </w:p>
        </w:tc>
      </w:tr>
      <w:tr w:rsidR="008A1519" w:rsidRPr="00360264" w14:paraId="21FE40F9" w14:textId="77777777" w:rsidTr="00B6220B">
        <w:tc>
          <w:tcPr>
            <w:tcW w:w="1560" w:type="dxa"/>
          </w:tcPr>
          <w:p w14:paraId="5037C39F"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Cows Project</w:t>
            </w:r>
          </w:p>
          <w:p w14:paraId="065896E3" w14:textId="77777777" w:rsidR="008A1519" w:rsidRDefault="008A1519" w:rsidP="00B6220B">
            <w:pPr>
              <w:contextualSpacing/>
              <w:jc w:val="both"/>
              <w:rPr>
                <w:rFonts w:ascii="Avenir Next LT Pro Light" w:hAnsi="Avenir Next LT Pro Light" w:cs="Arial"/>
                <w:sz w:val="18"/>
                <w:szCs w:val="18"/>
              </w:rPr>
            </w:pPr>
          </w:p>
        </w:tc>
        <w:tc>
          <w:tcPr>
            <w:tcW w:w="1701" w:type="dxa"/>
          </w:tcPr>
          <w:p w14:paraId="0FA13A11"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 xml:space="preserve">The project grow cows and sell them to the </w:t>
            </w:r>
            <w:r w:rsidRPr="001D22E5">
              <w:rPr>
                <w:rFonts w:ascii="Avenir Next LT Pro Light" w:hAnsi="Avenir Next LT Pro Light" w:cs="Arial"/>
                <w:sz w:val="18"/>
                <w:szCs w:val="18"/>
              </w:rPr>
              <w:t>community</w:t>
            </w:r>
            <w:r>
              <w:rPr>
                <w:rFonts w:ascii="Avenir Next LT Pro Light" w:hAnsi="Avenir Next LT Pro Light" w:cs="Arial"/>
                <w:sz w:val="18"/>
                <w:szCs w:val="18"/>
              </w:rPr>
              <w:t xml:space="preserve"> and abattoirs</w:t>
            </w:r>
          </w:p>
        </w:tc>
        <w:tc>
          <w:tcPr>
            <w:tcW w:w="1842" w:type="dxa"/>
          </w:tcPr>
          <w:p w14:paraId="373D491C" w14:textId="77777777" w:rsidR="008A1519" w:rsidRPr="002F3BB0"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 xml:space="preserve">Feed especially in winter, medication </w:t>
            </w:r>
          </w:p>
        </w:tc>
        <w:tc>
          <w:tcPr>
            <w:tcW w:w="1560" w:type="dxa"/>
          </w:tcPr>
          <w:p w14:paraId="452A9415"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 xml:space="preserve">Fencing material </w:t>
            </w:r>
          </w:p>
        </w:tc>
        <w:tc>
          <w:tcPr>
            <w:tcW w:w="1275" w:type="dxa"/>
          </w:tcPr>
          <w:p w14:paraId="0D7FCC76"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R100 000</w:t>
            </w:r>
          </w:p>
        </w:tc>
        <w:tc>
          <w:tcPr>
            <w:tcW w:w="851" w:type="dxa"/>
          </w:tcPr>
          <w:p w14:paraId="7AD394BE" w14:textId="77777777" w:rsidR="008A1519" w:rsidRPr="002F3BB0"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7</w:t>
            </w:r>
          </w:p>
        </w:tc>
      </w:tr>
      <w:tr w:rsidR="008A1519" w:rsidRPr="00360264" w14:paraId="2EF6C4B7" w14:textId="77777777" w:rsidTr="00B6220B">
        <w:tc>
          <w:tcPr>
            <w:tcW w:w="1560" w:type="dxa"/>
          </w:tcPr>
          <w:p w14:paraId="320F655A"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Mncedisi Mkhize</w:t>
            </w:r>
          </w:p>
        </w:tc>
        <w:tc>
          <w:tcPr>
            <w:tcW w:w="1701" w:type="dxa"/>
          </w:tcPr>
          <w:p w14:paraId="13AFFFD2"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 xml:space="preserve">Exhibited at </w:t>
            </w:r>
            <w:r w:rsidRPr="001D22E5">
              <w:rPr>
                <w:rFonts w:ascii="Avenir Next LT Pro Light" w:hAnsi="Avenir Next LT Pro Light" w:cs="Arial"/>
                <w:sz w:val="18"/>
                <w:szCs w:val="18"/>
                <w:lang w:val="en-GB"/>
              </w:rPr>
              <w:t>Ellis House Art building at Johannesburg</w:t>
            </w:r>
            <w:r>
              <w:rPr>
                <w:rFonts w:ascii="Avenir Next LT Pro Light" w:hAnsi="Avenir Next LT Pro Light" w:cs="Arial"/>
                <w:sz w:val="18"/>
                <w:szCs w:val="18"/>
                <w:lang w:val="en-GB"/>
              </w:rPr>
              <w:t xml:space="preserve"> for 12 months</w:t>
            </w:r>
          </w:p>
        </w:tc>
        <w:tc>
          <w:tcPr>
            <w:tcW w:w="1842" w:type="dxa"/>
          </w:tcPr>
          <w:p w14:paraId="61F5D1C3"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Rental fees gone up</w:t>
            </w:r>
          </w:p>
        </w:tc>
        <w:tc>
          <w:tcPr>
            <w:tcW w:w="1560" w:type="dxa"/>
          </w:tcPr>
          <w:p w14:paraId="2E7D01B4"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Rental for 12 months</w:t>
            </w:r>
          </w:p>
          <w:p w14:paraId="0CB72465"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Working equipment ( drawing pens, charts, paint)</w:t>
            </w:r>
          </w:p>
        </w:tc>
        <w:tc>
          <w:tcPr>
            <w:tcW w:w="1275" w:type="dxa"/>
          </w:tcPr>
          <w:p w14:paraId="68FBED89"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R32 000</w:t>
            </w:r>
          </w:p>
        </w:tc>
        <w:tc>
          <w:tcPr>
            <w:tcW w:w="851" w:type="dxa"/>
          </w:tcPr>
          <w:p w14:paraId="23D49F7A"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5</w:t>
            </w:r>
          </w:p>
        </w:tc>
      </w:tr>
      <w:tr w:rsidR="008A1519" w:rsidRPr="00360264" w14:paraId="14E52511" w14:textId="77777777" w:rsidTr="00B6220B">
        <w:tc>
          <w:tcPr>
            <w:tcW w:w="1560" w:type="dxa"/>
          </w:tcPr>
          <w:p w14:paraId="4BE57F90"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Masikane Paultry project</w:t>
            </w:r>
          </w:p>
        </w:tc>
        <w:tc>
          <w:tcPr>
            <w:tcW w:w="1701" w:type="dxa"/>
          </w:tcPr>
          <w:p w14:paraId="3E5BA469"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Project grows chicks to chickens and sell them to the community</w:t>
            </w:r>
          </w:p>
        </w:tc>
        <w:tc>
          <w:tcPr>
            <w:tcW w:w="1842" w:type="dxa"/>
          </w:tcPr>
          <w:p w14:paraId="5CBF159A"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Chicken disease and feed is expensive</w:t>
            </w:r>
          </w:p>
        </w:tc>
        <w:tc>
          <w:tcPr>
            <w:tcW w:w="1560" w:type="dxa"/>
          </w:tcPr>
          <w:p w14:paraId="29AC9D66" w14:textId="77777777" w:rsidR="008A1519" w:rsidRDefault="008A1519" w:rsidP="00B6220B">
            <w:pPr>
              <w:contextualSpacing/>
              <w:rPr>
                <w:rFonts w:ascii="Avenir Next LT Pro Light" w:hAnsi="Avenir Next LT Pro Light" w:cs="Arial"/>
                <w:sz w:val="18"/>
                <w:szCs w:val="18"/>
              </w:rPr>
            </w:pPr>
            <w:r>
              <w:rPr>
                <w:rFonts w:ascii="Avenir Next LT Pro Light" w:hAnsi="Avenir Next LT Pro Light" w:cs="Arial"/>
                <w:sz w:val="18"/>
                <w:szCs w:val="18"/>
              </w:rPr>
              <w:t>100 x Chicks, 10 x starter feed, 10 x grower feed, 10 x finisher feed etc</w:t>
            </w:r>
          </w:p>
        </w:tc>
        <w:tc>
          <w:tcPr>
            <w:tcW w:w="1275" w:type="dxa"/>
          </w:tcPr>
          <w:p w14:paraId="5E1F0D79"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R90 000</w:t>
            </w:r>
          </w:p>
        </w:tc>
        <w:tc>
          <w:tcPr>
            <w:tcW w:w="851" w:type="dxa"/>
          </w:tcPr>
          <w:p w14:paraId="6854B65E" w14:textId="77777777" w:rsidR="008A1519" w:rsidRDefault="008A1519" w:rsidP="00B6220B">
            <w:pPr>
              <w:contextualSpacing/>
              <w:jc w:val="both"/>
              <w:rPr>
                <w:rFonts w:ascii="Avenir Next LT Pro Light" w:hAnsi="Avenir Next LT Pro Light" w:cs="Arial"/>
                <w:sz w:val="18"/>
                <w:szCs w:val="18"/>
              </w:rPr>
            </w:pPr>
            <w:r>
              <w:rPr>
                <w:rFonts w:ascii="Avenir Next LT Pro Light" w:hAnsi="Avenir Next LT Pro Light" w:cs="Arial"/>
                <w:sz w:val="18"/>
                <w:szCs w:val="18"/>
              </w:rPr>
              <w:t>5</w:t>
            </w:r>
          </w:p>
        </w:tc>
      </w:tr>
    </w:tbl>
    <w:p w14:paraId="6D5C0B0E" w14:textId="77777777" w:rsidR="00A7059B" w:rsidRPr="00EC59C1" w:rsidRDefault="00A7059B" w:rsidP="00256BB6">
      <w:pPr>
        <w:contextualSpacing/>
        <w:jc w:val="both"/>
        <w:rPr>
          <w:rFonts w:ascii="Avenir Next LT Pro Light" w:hAnsi="Avenir Next LT Pro Light" w:cs="Arial"/>
        </w:rPr>
      </w:pPr>
    </w:p>
    <w:p w14:paraId="7F21058D" w14:textId="77777777" w:rsidR="00967433" w:rsidRPr="00EC59C1" w:rsidRDefault="00967433" w:rsidP="00967433">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 ON LOCAL JOB OPPORTUNITIES:</w:t>
      </w:r>
    </w:p>
    <w:p w14:paraId="30DF00F6" w14:textId="77777777" w:rsidR="00967433" w:rsidRPr="00EC59C1" w:rsidRDefault="00967433" w:rsidP="00967433">
      <w:pPr>
        <w:pBdr>
          <w:top w:val="single" w:sz="4" w:space="1" w:color="auto"/>
          <w:left w:val="single" w:sz="4" w:space="4" w:color="auto"/>
          <w:bottom w:val="single" w:sz="4" w:space="0" w:color="auto"/>
          <w:right w:val="single" w:sz="4" w:space="4" w:color="auto"/>
        </w:pBdr>
        <w:contextualSpacing/>
        <w:jc w:val="both"/>
        <w:rPr>
          <w:rFonts w:ascii="Avenir Next LT Pro Light" w:hAnsi="Avenir Next LT Pro Light" w:cs="Arial"/>
          <w:lang w:val="en-GB"/>
        </w:rPr>
      </w:pPr>
    </w:p>
    <w:p w14:paraId="7E031067" w14:textId="77777777" w:rsidR="008A1519" w:rsidRPr="00381024" w:rsidRDefault="008A1519" w:rsidP="008A1519">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bCs/>
          <w:iCs/>
        </w:rPr>
      </w:pPr>
      <w:r w:rsidRPr="002F3BB0">
        <w:rPr>
          <w:rFonts w:ascii="Avenir Next LT Pro Light" w:hAnsi="Avenir Next LT Pro Light" w:cs="Arial"/>
          <w:bCs/>
          <w:iCs/>
        </w:rPr>
        <w:t>The Local Economic Development role-players within Mkhambathini Municipality are firstly the Municipal Council, Traditional Authorities, all the communities and residents within the seven</w:t>
      </w:r>
      <w:r>
        <w:rPr>
          <w:rFonts w:ascii="Avenir Next LT Pro Light" w:hAnsi="Avenir Next LT Pro Light" w:cs="Arial"/>
          <w:bCs/>
          <w:iCs/>
        </w:rPr>
        <w:t xml:space="preserve"> </w:t>
      </w:r>
      <w:r w:rsidRPr="002F3BB0">
        <w:rPr>
          <w:rFonts w:ascii="Avenir Next LT Pro Light" w:hAnsi="Avenir Next LT Pro Light" w:cs="Arial"/>
          <w:bCs/>
          <w:iCs/>
        </w:rPr>
        <w:t>(7) wards of Mkhambathini, business community, uMgungundlovu District Municipality, investors, uMgungundlovu Development Agency, Government Departments, and government entities (i.e.: Eskom, Umgeni Water</w:t>
      </w:r>
      <w:r>
        <w:rPr>
          <w:rFonts w:ascii="Avenir Next LT Pro Light" w:hAnsi="Avenir Next LT Pro Light" w:cs="Arial"/>
          <w:bCs/>
          <w:iCs/>
        </w:rPr>
        <w:t>)</w:t>
      </w:r>
    </w:p>
    <w:p w14:paraId="51DF50F5" w14:textId="77777777" w:rsidR="00A7059B" w:rsidRPr="00EC59C1" w:rsidRDefault="00A7059B" w:rsidP="00256BB6">
      <w:pPr>
        <w:contextualSpacing/>
        <w:jc w:val="both"/>
        <w:rPr>
          <w:rFonts w:ascii="Avenir Next LT Pro Light" w:hAnsi="Avenir Next LT Pro Light" w:cs="Arial"/>
        </w:rPr>
      </w:pPr>
    </w:p>
    <w:p w14:paraId="3BA4501E" w14:textId="77777777" w:rsidR="0055445B" w:rsidRPr="00EC59C1" w:rsidRDefault="0055445B" w:rsidP="00256BB6">
      <w:pPr>
        <w:contextualSpacing/>
        <w:jc w:val="both"/>
        <w:rPr>
          <w:rFonts w:ascii="Avenir Next LT Pro Light" w:hAnsi="Avenir Next LT Pro Light" w:cs="Arial"/>
        </w:rPr>
        <w:sectPr w:rsidR="0055445B" w:rsidRPr="00EC59C1" w:rsidSect="00822724">
          <w:pgSz w:w="12240" w:h="15840"/>
          <w:pgMar w:top="1622" w:right="1440" w:bottom="1259" w:left="1701" w:header="709" w:footer="709" w:gutter="0"/>
          <w:cols w:space="708"/>
          <w:titlePg/>
          <w:docGrid w:linePitch="360"/>
        </w:sectPr>
      </w:pPr>
    </w:p>
    <w:p w14:paraId="29A25555" w14:textId="7E99EEC9" w:rsidR="00493E4B" w:rsidRPr="00EC59C1" w:rsidRDefault="00493E4B" w:rsidP="00256BB6">
      <w:pPr>
        <w:contextualSpacing/>
        <w:jc w:val="both"/>
        <w:rPr>
          <w:rFonts w:ascii="Avenir Next LT Pro Light" w:hAnsi="Avenir Next LT Pro Light" w:cs="Arial"/>
          <w:highlight w:val="yellow"/>
        </w:rPr>
      </w:pPr>
    </w:p>
    <w:p w14:paraId="15AC168C" w14:textId="77777777" w:rsidR="009C5D04" w:rsidRPr="00EC59C1" w:rsidRDefault="009C5D04" w:rsidP="00256BB6">
      <w:pPr>
        <w:contextualSpacing/>
        <w:jc w:val="both"/>
        <w:rPr>
          <w:rFonts w:ascii="Avenir Next LT Pro Light" w:hAnsi="Avenir Next LT Pro Light" w:cs="Arial"/>
          <w:highlight w:val="yellow"/>
        </w:rPr>
      </w:pPr>
    </w:p>
    <w:tbl>
      <w:tblPr>
        <w:tblW w:w="14169" w:type="dxa"/>
        <w:tblInd w:w="113" w:type="dxa"/>
        <w:tblLook w:val="04A0" w:firstRow="1" w:lastRow="0" w:firstColumn="1" w:lastColumn="0" w:noHBand="0" w:noVBand="1"/>
      </w:tblPr>
      <w:tblGrid>
        <w:gridCol w:w="1898"/>
        <w:gridCol w:w="1934"/>
        <w:gridCol w:w="1091"/>
        <w:gridCol w:w="1098"/>
        <w:gridCol w:w="1084"/>
        <w:gridCol w:w="984"/>
        <w:gridCol w:w="1090"/>
        <w:gridCol w:w="1246"/>
        <w:gridCol w:w="1296"/>
        <w:gridCol w:w="1084"/>
        <w:gridCol w:w="1354"/>
        <w:gridCol w:w="10"/>
      </w:tblGrid>
      <w:tr w:rsidR="009C5D04" w:rsidRPr="00EC59C1" w14:paraId="0AD703B2" w14:textId="77777777" w:rsidTr="00E82C8A">
        <w:trPr>
          <w:trHeight w:val="247"/>
        </w:trPr>
        <w:tc>
          <w:tcPr>
            <w:tcW w:w="14169" w:type="dxa"/>
            <w:gridSpan w:val="12"/>
            <w:tcBorders>
              <w:top w:val="single" w:sz="4" w:space="0" w:color="auto"/>
              <w:left w:val="single" w:sz="4" w:space="0" w:color="auto"/>
              <w:bottom w:val="single" w:sz="4" w:space="0" w:color="auto"/>
              <w:right w:val="nil"/>
            </w:tcBorders>
            <w:shd w:val="clear" w:color="000000" w:fill="C4D79B"/>
            <w:vAlign w:val="bottom"/>
            <w:hideMark/>
          </w:tcPr>
          <w:p w14:paraId="5FCE5D1D" w14:textId="77777777" w:rsidR="009C5D04" w:rsidRPr="00EC59C1" w:rsidRDefault="009C5D04" w:rsidP="009C5D0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Local Economic Development Policy Objectives Taken From IDP</w:t>
            </w:r>
          </w:p>
        </w:tc>
      </w:tr>
      <w:tr w:rsidR="009C5D04" w:rsidRPr="00EC59C1" w14:paraId="30F4469E" w14:textId="77777777" w:rsidTr="00E82C8A">
        <w:trPr>
          <w:gridAfter w:val="1"/>
          <w:wAfter w:w="10" w:type="dxa"/>
          <w:trHeight w:val="236"/>
        </w:trPr>
        <w:tc>
          <w:tcPr>
            <w:tcW w:w="1914" w:type="dxa"/>
            <w:tcBorders>
              <w:top w:val="single" w:sz="4" w:space="0" w:color="auto"/>
              <w:left w:val="single" w:sz="4" w:space="0" w:color="auto"/>
              <w:bottom w:val="nil"/>
              <w:right w:val="single" w:sz="4" w:space="0" w:color="auto"/>
            </w:tcBorders>
            <w:shd w:val="clear" w:color="000000" w:fill="C4D79B"/>
            <w:hideMark/>
          </w:tcPr>
          <w:p w14:paraId="75B57530" w14:textId="77777777" w:rsidR="009C5D04" w:rsidRPr="00EC59C1" w:rsidRDefault="009C5D04" w:rsidP="009C5D04">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1957" w:type="dxa"/>
            <w:vMerge w:val="restart"/>
            <w:tcBorders>
              <w:top w:val="single" w:sz="4" w:space="0" w:color="auto"/>
              <w:left w:val="single" w:sz="4" w:space="0" w:color="auto"/>
              <w:bottom w:val="nil"/>
              <w:right w:val="single" w:sz="4" w:space="0" w:color="000000"/>
            </w:tcBorders>
            <w:shd w:val="clear" w:color="000000" w:fill="C4D79B"/>
            <w:hideMark/>
          </w:tcPr>
          <w:p w14:paraId="4D5DB51D"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2194" w:type="dxa"/>
            <w:gridSpan w:val="2"/>
            <w:tcBorders>
              <w:top w:val="single" w:sz="4" w:space="0" w:color="auto"/>
              <w:left w:val="nil"/>
              <w:bottom w:val="single" w:sz="4" w:space="0" w:color="auto"/>
              <w:right w:val="single" w:sz="4" w:space="0" w:color="000000"/>
            </w:tcBorders>
            <w:shd w:val="clear" w:color="000000" w:fill="C4D79B"/>
            <w:hideMark/>
          </w:tcPr>
          <w:p w14:paraId="1EF9EAFC"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1085" w:type="dxa"/>
            <w:tcBorders>
              <w:top w:val="single" w:sz="4" w:space="0" w:color="auto"/>
              <w:left w:val="nil"/>
              <w:bottom w:val="single" w:sz="4" w:space="0" w:color="auto"/>
              <w:right w:val="nil"/>
            </w:tcBorders>
            <w:shd w:val="clear" w:color="000000" w:fill="C4D79B"/>
            <w:hideMark/>
          </w:tcPr>
          <w:p w14:paraId="74B88A07"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985" w:type="dxa"/>
            <w:tcBorders>
              <w:top w:val="single" w:sz="4" w:space="0" w:color="auto"/>
              <w:left w:val="nil"/>
              <w:bottom w:val="single" w:sz="4" w:space="0" w:color="auto"/>
              <w:right w:val="nil"/>
            </w:tcBorders>
            <w:shd w:val="clear" w:color="000000" w:fill="C4D79B"/>
            <w:hideMark/>
          </w:tcPr>
          <w:p w14:paraId="66942F7E"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6024" w:type="dxa"/>
            <w:gridSpan w:val="5"/>
            <w:tcBorders>
              <w:top w:val="single" w:sz="4" w:space="0" w:color="auto"/>
              <w:left w:val="single" w:sz="4" w:space="0" w:color="auto"/>
              <w:bottom w:val="single" w:sz="4" w:space="0" w:color="auto"/>
              <w:right w:val="single" w:sz="4" w:space="0" w:color="000000"/>
            </w:tcBorders>
            <w:shd w:val="clear" w:color="000000" w:fill="C4D79B"/>
            <w:hideMark/>
          </w:tcPr>
          <w:p w14:paraId="5DEEE5D7" w14:textId="77777777" w:rsidR="009C5D04" w:rsidRPr="00EC59C1" w:rsidRDefault="009C5D04"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A3287B" w:rsidRPr="00EC59C1" w14:paraId="2E3E2706" w14:textId="77777777" w:rsidTr="00E82C8A">
        <w:trPr>
          <w:gridAfter w:val="1"/>
          <w:wAfter w:w="10" w:type="dxa"/>
          <w:trHeight w:val="236"/>
        </w:trPr>
        <w:tc>
          <w:tcPr>
            <w:tcW w:w="1914" w:type="dxa"/>
            <w:tcBorders>
              <w:top w:val="nil"/>
              <w:left w:val="single" w:sz="4" w:space="0" w:color="auto"/>
              <w:bottom w:val="nil"/>
              <w:right w:val="single" w:sz="4" w:space="0" w:color="auto"/>
            </w:tcBorders>
            <w:shd w:val="clear" w:color="000000" w:fill="C4D79B"/>
            <w:hideMark/>
          </w:tcPr>
          <w:p w14:paraId="2645E940" w14:textId="77777777" w:rsidR="007A1139" w:rsidRPr="00EC59C1" w:rsidRDefault="007A1139" w:rsidP="009C5D04">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957" w:type="dxa"/>
            <w:vMerge/>
            <w:tcBorders>
              <w:top w:val="single" w:sz="4" w:space="0" w:color="auto"/>
              <w:left w:val="single" w:sz="4" w:space="0" w:color="auto"/>
              <w:bottom w:val="nil"/>
              <w:right w:val="single" w:sz="4" w:space="0" w:color="000000"/>
            </w:tcBorders>
            <w:vAlign w:val="center"/>
            <w:hideMark/>
          </w:tcPr>
          <w:p w14:paraId="63120B86" w14:textId="77777777" w:rsidR="007A1139" w:rsidRPr="00EC59C1" w:rsidRDefault="007A1139" w:rsidP="009C5D04">
            <w:pPr>
              <w:rPr>
                <w:rFonts w:ascii="Avenir Next LT Pro Light" w:hAnsi="Avenir Next LT Pro Light" w:cs="Calibri"/>
                <w:b/>
                <w:bCs/>
                <w:color w:val="000000"/>
                <w:sz w:val="20"/>
                <w:szCs w:val="20"/>
              </w:rPr>
            </w:pPr>
          </w:p>
        </w:tc>
        <w:tc>
          <w:tcPr>
            <w:tcW w:w="1091" w:type="dxa"/>
            <w:tcBorders>
              <w:top w:val="nil"/>
              <w:left w:val="nil"/>
              <w:bottom w:val="nil"/>
              <w:right w:val="nil"/>
            </w:tcBorders>
            <w:shd w:val="clear" w:color="000000" w:fill="C4D79B"/>
            <w:hideMark/>
          </w:tcPr>
          <w:p w14:paraId="4650F443"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103" w:type="dxa"/>
            <w:tcBorders>
              <w:top w:val="single" w:sz="4" w:space="0" w:color="auto"/>
              <w:left w:val="single" w:sz="4" w:space="0" w:color="auto"/>
              <w:bottom w:val="nil"/>
              <w:right w:val="single" w:sz="4" w:space="0" w:color="auto"/>
            </w:tcBorders>
            <w:shd w:val="clear" w:color="000000" w:fill="C4D79B"/>
            <w:hideMark/>
          </w:tcPr>
          <w:p w14:paraId="2AB78D5A"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1085"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EB67575"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Achieved </w:t>
            </w:r>
          </w:p>
        </w:tc>
        <w:tc>
          <w:tcPr>
            <w:tcW w:w="985"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18C4F973"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c>
          <w:tcPr>
            <w:tcW w:w="2345" w:type="dxa"/>
            <w:gridSpan w:val="2"/>
            <w:tcBorders>
              <w:top w:val="single" w:sz="4" w:space="0" w:color="auto"/>
              <w:left w:val="nil"/>
              <w:bottom w:val="single" w:sz="4" w:space="0" w:color="auto"/>
              <w:right w:val="single" w:sz="4" w:space="0" w:color="000000"/>
            </w:tcBorders>
            <w:shd w:val="clear" w:color="000000" w:fill="C4D79B"/>
            <w:hideMark/>
          </w:tcPr>
          <w:p w14:paraId="57A2727D"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306" w:type="dxa"/>
            <w:tcBorders>
              <w:top w:val="nil"/>
              <w:left w:val="nil"/>
              <w:bottom w:val="single" w:sz="4" w:space="0" w:color="auto"/>
              <w:right w:val="single" w:sz="4" w:space="0" w:color="auto"/>
            </w:tcBorders>
            <w:shd w:val="clear" w:color="000000" w:fill="C4D79B"/>
            <w:hideMark/>
          </w:tcPr>
          <w:p w14:paraId="0E0F0AB7"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1085" w:type="dxa"/>
            <w:vMerge w:val="restart"/>
            <w:tcBorders>
              <w:top w:val="single" w:sz="4" w:space="0" w:color="auto"/>
              <w:left w:val="single" w:sz="4" w:space="0" w:color="auto"/>
              <w:right w:val="single" w:sz="4" w:space="0" w:color="auto"/>
            </w:tcBorders>
            <w:shd w:val="clear" w:color="000000" w:fill="C4D79B"/>
            <w:hideMark/>
          </w:tcPr>
          <w:p w14:paraId="721AD822"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Achieved </w:t>
            </w:r>
          </w:p>
        </w:tc>
        <w:tc>
          <w:tcPr>
            <w:tcW w:w="1288" w:type="dxa"/>
            <w:vMerge w:val="restart"/>
            <w:tcBorders>
              <w:top w:val="single" w:sz="4" w:space="0" w:color="auto"/>
              <w:left w:val="single" w:sz="4" w:space="0" w:color="auto"/>
              <w:right w:val="single" w:sz="4" w:space="0" w:color="auto"/>
            </w:tcBorders>
            <w:shd w:val="clear" w:color="000000" w:fill="C4D79B"/>
            <w:hideMark/>
          </w:tcPr>
          <w:p w14:paraId="0AE27F66"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r>
      <w:tr w:rsidR="00A3287B" w:rsidRPr="00EC59C1" w14:paraId="4114A4D4" w14:textId="77777777" w:rsidTr="00E82C8A">
        <w:trPr>
          <w:gridAfter w:val="1"/>
          <w:wAfter w:w="10" w:type="dxa"/>
          <w:trHeight w:val="236"/>
        </w:trPr>
        <w:tc>
          <w:tcPr>
            <w:tcW w:w="1914" w:type="dxa"/>
            <w:tcBorders>
              <w:top w:val="nil"/>
              <w:left w:val="single" w:sz="4" w:space="0" w:color="auto"/>
              <w:bottom w:val="nil"/>
              <w:right w:val="single" w:sz="4" w:space="0" w:color="auto"/>
              <w:tr2bl w:val="single" w:sz="4" w:space="0" w:color="auto"/>
            </w:tcBorders>
            <w:shd w:val="clear" w:color="000000" w:fill="C4D79B"/>
            <w:vAlign w:val="bottom"/>
            <w:hideMark/>
          </w:tcPr>
          <w:p w14:paraId="216BE926" w14:textId="77777777" w:rsidR="007A1139" w:rsidRPr="00EC59C1" w:rsidRDefault="007A1139" w:rsidP="009C5D04">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1957" w:type="dxa"/>
            <w:vMerge/>
            <w:tcBorders>
              <w:top w:val="single" w:sz="4" w:space="0" w:color="auto"/>
              <w:left w:val="single" w:sz="4" w:space="0" w:color="auto"/>
              <w:bottom w:val="single" w:sz="12" w:space="0" w:color="auto"/>
              <w:right w:val="single" w:sz="4" w:space="0" w:color="000000"/>
            </w:tcBorders>
            <w:vAlign w:val="center"/>
            <w:hideMark/>
          </w:tcPr>
          <w:p w14:paraId="43DC13B9" w14:textId="77777777" w:rsidR="007A1139" w:rsidRPr="00EC59C1" w:rsidRDefault="007A1139" w:rsidP="009C5D04">
            <w:pPr>
              <w:rPr>
                <w:rFonts w:ascii="Avenir Next LT Pro Light" w:hAnsi="Avenir Next LT Pro Light" w:cs="Calibri"/>
                <w:b/>
                <w:bCs/>
                <w:color w:val="000000"/>
                <w:sz w:val="20"/>
                <w:szCs w:val="20"/>
              </w:rPr>
            </w:pPr>
          </w:p>
        </w:tc>
        <w:tc>
          <w:tcPr>
            <w:tcW w:w="1091" w:type="dxa"/>
            <w:tcBorders>
              <w:top w:val="single" w:sz="4" w:space="0" w:color="auto"/>
              <w:left w:val="single" w:sz="4" w:space="0" w:color="auto"/>
              <w:bottom w:val="single" w:sz="12" w:space="0" w:color="auto"/>
              <w:right w:val="single" w:sz="4" w:space="0" w:color="auto"/>
            </w:tcBorders>
            <w:shd w:val="clear" w:color="000000" w:fill="C4D79B"/>
            <w:hideMark/>
          </w:tcPr>
          <w:p w14:paraId="6CED6D88"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103" w:type="dxa"/>
            <w:tcBorders>
              <w:top w:val="single" w:sz="4" w:space="0" w:color="auto"/>
              <w:left w:val="nil"/>
              <w:bottom w:val="single" w:sz="12" w:space="0" w:color="auto"/>
              <w:right w:val="single" w:sz="4" w:space="0" w:color="auto"/>
            </w:tcBorders>
            <w:shd w:val="clear" w:color="000000" w:fill="C4D79B"/>
            <w:hideMark/>
          </w:tcPr>
          <w:p w14:paraId="6B8FE5A0" w14:textId="77777777" w:rsidR="007A1139" w:rsidRPr="00EC59C1" w:rsidRDefault="007A1139" w:rsidP="009C5D04">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085" w:type="dxa"/>
            <w:vMerge/>
            <w:tcBorders>
              <w:top w:val="single" w:sz="4" w:space="0" w:color="auto"/>
              <w:left w:val="single" w:sz="4" w:space="0" w:color="auto"/>
              <w:bottom w:val="single" w:sz="12" w:space="0" w:color="auto"/>
              <w:right w:val="single" w:sz="4" w:space="0" w:color="auto"/>
            </w:tcBorders>
            <w:vAlign w:val="center"/>
            <w:hideMark/>
          </w:tcPr>
          <w:p w14:paraId="0A6928A2" w14:textId="77777777" w:rsidR="007A1139" w:rsidRPr="00EC59C1" w:rsidRDefault="007A1139" w:rsidP="009C5D04">
            <w:pPr>
              <w:rPr>
                <w:rFonts w:ascii="Avenir Next LT Pro Light" w:hAnsi="Avenir Next LT Pro Light" w:cs="Calibri"/>
                <w:b/>
                <w:bCs/>
                <w:color w:val="000000"/>
                <w:sz w:val="20"/>
                <w:szCs w:val="20"/>
              </w:rPr>
            </w:pPr>
          </w:p>
        </w:tc>
        <w:tc>
          <w:tcPr>
            <w:tcW w:w="985" w:type="dxa"/>
            <w:vMerge/>
            <w:tcBorders>
              <w:top w:val="single" w:sz="4" w:space="0" w:color="auto"/>
              <w:left w:val="single" w:sz="4" w:space="0" w:color="auto"/>
              <w:bottom w:val="single" w:sz="12" w:space="0" w:color="auto"/>
              <w:right w:val="single" w:sz="4" w:space="0" w:color="auto"/>
            </w:tcBorders>
            <w:vAlign w:val="center"/>
            <w:hideMark/>
          </w:tcPr>
          <w:p w14:paraId="7F488BEA" w14:textId="77777777" w:rsidR="007A1139" w:rsidRPr="00EC59C1" w:rsidRDefault="007A1139" w:rsidP="009C5D04">
            <w:pPr>
              <w:rPr>
                <w:rFonts w:ascii="Avenir Next LT Pro Light" w:hAnsi="Avenir Next LT Pro Light" w:cs="Calibri"/>
                <w:b/>
                <w:bCs/>
                <w:color w:val="000000"/>
                <w:sz w:val="20"/>
                <w:szCs w:val="20"/>
              </w:rPr>
            </w:pPr>
          </w:p>
        </w:tc>
        <w:tc>
          <w:tcPr>
            <w:tcW w:w="1091" w:type="dxa"/>
            <w:tcBorders>
              <w:top w:val="nil"/>
              <w:left w:val="nil"/>
              <w:bottom w:val="single" w:sz="12" w:space="0" w:color="auto"/>
              <w:right w:val="nil"/>
            </w:tcBorders>
            <w:shd w:val="clear" w:color="000000" w:fill="C4D79B"/>
            <w:vAlign w:val="bottom"/>
            <w:hideMark/>
          </w:tcPr>
          <w:p w14:paraId="1D2C91A3"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254"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1DBD6FB"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306" w:type="dxa"/>
            <w:tcBorders>
              <w:top w:val="single" w:sz="4" w:space="0" w:color="auto"/>
              <w:left w:val="nil"/>
              <w:bottom w:val="single" w:sz="12" w:space="0" w:color="auto"/>
              <w:right w:val="single" w:sz="4" w:space="0" w:color="auto"/>
            </w:tcBorders>
            <w:shd w:val="clear" w:color="000000" w:fill="C4D79B"/>
            <w:vAlign w:val="bottom"/>
            <w:hideMark/>
          </w:tcPr>
          <w:p w14:paraId="79D340EF" w14:textId="77777777" w:rsidR="007A1139" w:rsidRPr="00EC59C1" w:rsidRDefault="007A1139" w:rsidP="009C5D04">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085" w:type="dxa"/>
            <w:vMerge/>
            <w:tcBorders>
              <w:left w:val="single" w:sz="4" w:space="0" w:color="auto"/>
              <w:bottom w:val="single" w:sz="12" w:space="0" w:color="auto"/>
              <w:right w:val="single" w:sz="4" w:space="0" w:color="auto"/>
            </w:tcBorders>
            <w:vAlign w:val="center"/>
            <w:hideMark/>
          </w:tcPr>
          <w:p w14:paraId="386F044A" w14:textId="77777777" w:rsidR="007A1139" w:rsidRPr="00EC59C1" w:rsidRDefault="007A1139" w:rsidP="009C5D04">
            <w:pPr>
              <w:rPr>
                <w:rFonts w:ascii="Avenir Next LT Pro Light" w:hAnsi="Avenir Next LT Pro Light" w:cs="Calibri"/>
                <w:b/>
                <w:bCs/>
                <w:color w:val="000000"/>
                <w:sz w:val="20"/>
                <w:szCs w:val="20"/>
              </w:rPr>
            </w:pPr>
          </w:p>
        </w:tc>
        <w:tc>
          <w:tcPr>
            <w:tcW w:w="1288" w:type="dxa"/>
            <w:vMerge/>
            <w:tcBorders>
              <w:left w:val="single" w:sz="4" w:space="0" w:color="auto"/>
              <w:bottom w:val="single" w:sz="12" w:space="0" w:color="auto"/>
              <w:right w:val="single" w:sz="4" w:space="0" w:color="auto"/>
            </w:tcBorders>
            <w:vAlign w:val="center"/>
            <w:hideMark/>
          </w:tcPr>
          <w:p w14:paraId="16046147" w14:textId="77777777" w:rsidR="007A1139" w:rsidRPr="00EC59C1" w:rsidRDefault="007A1139" w:rsidP="009C5D04">
            <w:pPr>
              <w:rPr>
                <w:rFonts w:ascii="Avenir Next LT Pro Light" w:hAnsi="Avenir Next LT Pro Light" w:cs="Calibri"/>
                <w:b/>
                <w:bCs/>
                <w:color w:val="000000"/>
                <w:sz w:val="20"/>
                <w:szCs w:val="20"/>
              </w:rPr>
            </w:pPr>
          </w:p>
        </w:tc>
      </w:tr>
      <w:tr w:rsidR="00F0633D" w:rsidRPr="00EC59C1" w14:paraId="7F88229E" w14:textId="77777777" w:rsidTr="00F0633D">
        <w:trPr>
          <w:gridAfter w:val="1"/>
          <w:wAfter w:w="10" w:type="dxa"/>
          <w:trHeight w:val="474"/>
        </w:trPr>
        <w:tc>
          <w:tcPr>
            <w:tcW w:w="1914" w:type="dxa"/>
            <w:vMerge w:val="restart"/>
            <w:tcBorders>
              <w:top w:val="single" w:sz="4" w:space="0" w:color="auto"/>
              <w:left w:val="single" w:sz="4" w:space="0" w:color="auto"/>
              <w:right w:val="single" w:sz="4" w:space="0" w:color="auto"/>
            </w:tcBorders>
            <w:vAlign w:val="center"/>
            <w:hideMark/>
          </w:tcPr>
          <w:p w14:paraId="7A798CDA" w14:textId="77777777"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To support Municipality's Rural and Agricultural Development initiatives</w:t>
            </w:r>
          </w:p>
          <w:p w14:paraId="0974DFB2" w14:textId="38323DCC" w:rsidR="00F0633D" w:rsidRPr="00EC59C1" w:rsidRDefault="00F0633D" w:rsidP="00F0633D">
            <w:pPr>
              <w:jc w:val="center"/>
              <w:rPr>
                <w:rFonts w:ascii="Avenir Next LT Pro Light" w:hAnsi="Avenir Next LT Pro Light" w:cs="Calibri"/>
                <w:color w:val="000000"/>
                <w:sz w:val="18"/>
                <w:szCs w:val="18"/>
              </w:rPr>
            </w:pPr>
          </w:p>
        </w:tc>
        <w:tc>
          <w:tcPr>
            <w:tcW w:w="1957" w:type="dxa"/>
            <w:tcBorders>
              <w:top w:val="single" w:sz="4" w:space="0" w:color="auto"/>
              <w:left w:val="nil"/>
              <w:bottom w:val="single" w:sz="4" w:space="0" w:color="auto"/>
              <w:right w:val="single" w:sz="4" w:space="0" w:color="auto"/>
            </w:tcBorders>
            <w:shd w:val="clear" w:color="auto" w:fill="auto"/>
            <w:vAlign w:val="center"/>
            <w:hideMark/>
          </w:tcPr>
          <w:p w14:paraId="63B65B0C" w14:textId="1C5D565E"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Number of Agricultural Projects supported in all wards</w:t>
            </w:r>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65CFBBB7" w14:textId="1D9F9EF9"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70</w:t>
            </w:r>
          </w:p>
        </w:tc>
        <w:tc>
          <w:tcPr>
            <w:tcW w:w="1103" w:type="dxa"/>
            <w:tcBorders>
              <w:top w:val="single" w:sz="4" w:space="0" w:color="auto"/>
              <w:left w:val="nil"/>
              <w:bottom w:val="single" w:sz="4" w:space="0" w:color="auto"/>
              <w:right w:val="single" w:sz="4" w:space="0" w:color="auto"/>
            </w:tcBorders>
            <w:shd w:val="clear" w:color="auto" w:fill="auto"/>
            <w:vAlign w:val="center"/>
            <w:hideMark/>
          </w:tcPr>
          <w:p w14:paraId="6D614BF2" w14:textId="6422EEDE"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71</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14:paraId="48AB7567" w14:textId="36C60FA7"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985" w:type="dxa"/>
            <w:tcBorders>
              <w:top w:val="single" w:sz="4" w:space="0" w:color="auto"/>
              <w:left w:val="nil"/>
              <w:bottom w:val="single" w:sz="4" w:space="0" w:color="auto"/>
              <w:right w:val="single" w:sz="4" w:space="0" w:color="auto"/>
            </w:tcBorders>
            <w:shd w:val="clear" w:color="auto" w:fill="auto"/>
            <w:vAlign w:val="center"/>
            <w:hideMark/>
          </w:tcPr>
          <w:p w14:paraId="74C3DF3C" w14:textId="37DD8FBD"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1957F371" w14:textId="77777777"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1254" w:type="dxa"/>
            <w:tcBorders>
              <w:top w:val="single" w:sz="4" w:space="0" w:color="auto"/>
              <w:left w:val="nil"/>
              <w:bottom w:val="single" w:sz="4" w:space="0" w:color="auto"/>
              <w:right w:val="single" w:sz="4" w:space="0" w:color="auto"/>
            </w:tcBorders>
            <w:shd w:val="clear" w:color="auto" w:fill="auto"/>
            <w:vAlign w:val="center"/>
          </w:tcPr>
          <w:p w14:paraId="5E22E63A" w14:textId="4F5074DE"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30</w:t>
            </w:r>
          </w:p>
        </w:tc>
        <w:tc>
          <w:tcPr>
            <w:tcW w:w="1306" w:type="dxa"/>
            <w:tcBorders>
              <w:top w:val="single" w:sz="4" w:space="0" w:color="auto"/>
              <w:left w:val="nil"/>
              <w:bottom w:val="single" w:sz="4" w:space="0" w:color="auto"/>
              <w:right w:val="single" w:sz="4" w:space="0" w:color="auto"/>
            </w:tcBorders>
            <w:shd w:val="clear" w:color="auto" w:fill="auto"/>
            <w:vAlign w:val="center"/>
          </w:tcPr>
          <w:p w14:paraId="7BE73767" w14:textId="7F95192F"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30</w:t>
            </w:r>
          </w:p>
        </w:tc>
        <w:tc>
          <w:tcPr>
            <w:tcW w:w="1085" w:type="dxa"/>
            <w:tcBorders>
              <w:top w:val="single" w:sz="4" w:space="0" w:color="auto"/>
              <w:left w:val="nil"/>
              <w:bottom w:val="single" w:sz="4" w:space="0" w:color="auto"/>
              <w:right w:val="single" w:sz="4" w:space="0" w:color="auto"/>
            </w:tcBorders>
            <w:shd w:val="clear" w:color="auto" w:fill="auto"/>
            <w:vAlign w:val="center"/>
          </w:tcPr>
          <w:p w14:paraId="70455FAE" w14:textId="61EC1FD4"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Achieved</w:t>
            </w:r>
          </w:p>
        </w:tc>
        <w:tc>
          <w:tcPr>
            <w:tcW w:w="1288" w:type="dxa"/>
            <w:tcBorders>
              <w:top w:val="single" w:sz="4" w:space="0" w:color="auto"/>
              <w:left w:val="nil"/>
              <w:bottom w:val="single" w:sz="4" w:space="0" w:color="auto"/>
              <w:right w:val="single" w:sz="4" w:space="0" w:color="auto"/>
            </w:tcBorders>
            <w:shd w:val="clear" w:color="auto" w:fill="auto"/>
            <w:vAlign w:val="center"/>
          </w:tcPr>
          <w:p w14:paraId="30747A64" w14:textId="3A8DF290"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r>
      <w:tr w:rsidR="00F0633D" w:rsidRPr="00EC59C1" w14:paraId="3CEA5564" w14:textId="77777777" w:rsidTr="00F0633D">
        <w:trPr>
          <w:gridAfter w:val="1"/>
          <w:wAfter w:w="10" w:type="dxa"/>
          <w:trHeight w:val="733"/>
        </w:trPr>
        <w:tc>
          <w:tcPr>
            <w:tcW w:w="1914" w:type="dxa"/>
            <w:vMerge/>
            <w:tcBorders>
              <w:left w:val="single" w:sz="4" w:space="0" w:color="auto"/>
              <w:right w:val="single" w:sz="4" w:space="0" w:color="auto"/>
            </w:tcBorders>
            <w:vAlign w:val="center"/>
            <w:hideMark/>
          </w:tcPr>
          <w:p w14:paraId="2319BCAB" w14:textId="77777777" w:rsidR="00F0633D" w:rsidRPr="00EC59C1" w:rsidRDefault="00F0633D" w:rsidP="00F0633D">
            <w:pPr>
              <w:jc w:val="center"/>
              <w:rPr>
                <w:rFonts w:ascii="Avenir Next LT Pro Light" w:hAnsi="Avenir Next LT Pro Light" w:cs="Calibri"/>
                <w:color w:val="000000"/>
                <w:sz w:val="18"/>
                <w:szCs w:val="18"/>
              </w:rPr>
            </w:pPr>
          </w:p>
        </w:tc>
        <w:tc>
          <w:tcPr>
            <w:tcW w:w="1957" w:type="dxa"/>
            <w:tcBorders>
              <w:top w:val="nil"/>
              <w:left w:val="nil"/>
              <w:bottom w:val="single" w:sz="4" w:space="0" w:color="auto"/>
              <w:right w:val="single" w:sz="4" w:space="0" w:color="auto"/>
            </w:tcBorders>
            <w:shd w:val="clear" w:color="auto" w:fill="auto"/>
            <w:vAlign w:val="center"/>
            <w:hideMark/>
          </w:tcPr>
          <w:p w14:paraId="2D67A49E" w14:textId="43C71F14"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Number of reports on Livestock and crop Farmers Trained</w:t>
            </w:r>
          </w:p>
        </w:tc>
        <w:tc>
          <w:tcPr>
            <w:tcW w:w="1091" w:type="dxa"/>
            <w:tcBorders>
              <w:top w:val="nil"/>
              <w:left w:val="nil"/>
              <w:bottom w:val="single" w:sz="4" w:space="0" w:color="auto"/>
              <w:right w:val="single" w:sz="4" w:space="0" w:color="auto"/>
            </w:tcBorders>
            <w:shd w:val="clear" w:color="auto" w:fill="auto"/>
            <w:vAlign w:val="center"/>
            <w:hideMark/>
          </w:tcPr>
          <w:p w14:paraId="7C231996" w14:textId="4F1B29B6"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1103" w:type="dxa"/>
            <w:tcBorders>
              <w:top w:val="nil"/>
              <w:left w:val="nil"/>
              <w:bottom w:val="single" w:sz="4" w:space="0" w:color="auto"/>
              <w:right w:val="single" w:sz="4" w:space="0" w:color="auto"/>
            </w:tcBorders>
            <w:shd w:val="clear" w:color="auto" w:fill="auto"/>
            <w:vAlign w:val="center"/>
            <w:hideMark/>
          </w:tcPr>
          <w:p w14:paraId="699987AD" w14:textId="2D30A59A"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1085" w:type="dxa"/>
            <w:tcBorders>
              <w:top w:val="nil"/>
              <w:left w:val="nil"/>
              <w:bottom w:val="single" w:sz="4" w:space="0" w:color="auto"/>
              <w:right w:val="single" w:sz="4" w:space="0" w:color="auto"/>
            </w:tcBorders>
            <w:shd w:val="clear" w:color="auto" w:fill="auto"/>
            <w:vAlign w:val="center"/>
            <w:hideMark/>
          </w:tcPr>
          <w:p w14:paraId="41F6DF2D" w14:textId="7EA122F8"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985" w:type="dxa"/>
            <w:tcBorders>
              <w:top w:val="nil"/>
              <w:left w:val="nil"/>
              <w:bottom w:val="single" w:sz="4" w:space="0" w:color="auto"/>
              <w:right w:val="single" w:sz="4" w:space="0" w:color="auto"/>
            </w:tcBorders>
            <w:shd w:val="clear" w:color="auto" w:fill="auto"/>
            <w:vAlign w:val="center"/>
            <w:hideMark/>
          </w:tcPr>
          <w:p w14:paraId="36DC8755" w14:textId="349B74E4"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091" w:type="dxa"/>
            <w:tcBorders>
              <w:top w:val="nil"/>
              <w:left w:val="nil"/>
              <w:bottom w:val="single" w:sz="4" w:space="0" w:color="auto"/>
              <w:right w:val="single" w:sz="4" w:space="0" w:color="auto"/>
            </w:tcBorders>
            <w:shd w:val="clear" w:color="auto" w:fill="auto"/>
            <w:vAlign w:val="center"/>
            <w:hideMark/>
          </w:tcPr>
          <w:p w14:paraId="45409461" w14:textId="77777777"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1254" w:type="dxa"/>
            <w:tcBorders>
              <w:top w:val="nil"/>
              <w:left w:val="nil"/>
              <w:bottom w:val="single" w:sz="4" w:space="0" w:color="auto"/>
              <w:right w:val="single" w:sz="4" w:space="0" w:color="auto"/>
            </w:tcBorders>
            <w:shd w:val="clear" w:color="auto" w:fill="auto"/>
            <w:vAlign w:val="center"/>
            <w:hideMark/>
          </w:tcPr>
          <w:p w14:paraId="59893889" w14:textId="0954BBE8"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w:t>
            </w:r>
          </w:p>
        </w:tc>
        <w:tc>
          <w:tcPr>
            <w:tcW w:w="1306" w:type="dxa"/>
            <w:tcBorders>
              <w:top w:val="nil"/>
              <w:left w:val="nil"/>
              <w:bottom w:val="single" w:sz="4" w:space="0" w:color="auto"/>
              <w:right w:val="single" w:sz="4" w:space="0" w:color="auto"/>
            </w:tcBorders>
            <w:shd w:val="clear" w:color="auto" w:fill="auto"/>
            <w:vAlign w:val="center"/>
            <w:hideMark/>
          </w:tcPr>
          <w:p w14:paraId="004ABDCF" w14:textId="51113AEB"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w:t>
            </w:r>
          </w:p>
        </w:tc>
        <w:tc>
          <w:tcPr>
            <w:tcW w:w="1085" w:type="dxa"/>
            <w:tcBorders>
              <w:top w:val="nil"/>
              <w:left w:val="nil"/>
              <w:bottom w:val="single" w:sz="4" w:space="0" w:color="auto"/>
              <w:right w:val="single" w:sz="4" w:space="0" w:color="auto"/>
            </w:tcBorders>
            <w:shd w:val="clear" w:color="auto" w:fill="auto"/>
            <w:vAlign w:val="center"/>
            <w:hideMark/>
          </w:tcPr>
          <w:p w14:paraId="4E60601A" w14:textId="49000E51"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Not Achieved</w:t>
            </w:r>
          </w:p>
        </w:tc>
        <w:tc>
          <w:tcPr>
            <w:tcW w:w="1288" w:type="dxa"/>
            <w:tcBorders>
              <w:top w:val="nil"/>
              <w:left w:val="nil"/>
              <w:bottom w:val="single" w:sz="4" w:space="0" w:color="auto"/>
              <w:right w:val="single" w:sz="4" w:space="0" w:color="auto"/>
            </w:tcBorders>
            <w:shd w:val="clear" w:color="auto" w:fill="auto"/>
            <w:vAlign w:val="center"/>
            <w:hideMark/>
          </w:tcPr>
          <w:p w14:paraId="62539E3C" w14:textId="7B046AC6"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Livestock and crop Farmers training was postponed due to financial constraints which were to be revisited in Q3 after the adjustment budget.</w:t>
            </w:r>
          </w:p>
        </w:tc>
      </w:tr>
      <w:tr w:rsidR="00F0633D" w:rsidRPr="00EC59C1" w14:paraId="20CC2C0B" w14:textId="77777777" w:rsidTr="00F0633D">
        <w:trPr>
          <w:gridAfter w:val="1"/>
          <w:wAfter w:w="10" w:type="dxa"/>
          <w:trHeight w:val="474"/>
        </w:trPr>
        <w:tc>
          <w:tcPr>
            <w:tcW w:w="1914" w:type="dxa"/>
            <w:vMerge/>
            <w:tcBorders>
              <w:left w:val="single" w:sz="4" w:space="0" w:color="auto"/>
              <w:right w:val="single" w:sz="4" w:space="0" w:color="auto"/>
            </w:tcBorders>
            <w:shd w:val="clear" w:color="auto" w:fill="auto"/>
            <w:vAlign w:val="center"/>
            <w:hideMark/>
          </w:tcPr>
          <w:p w14:paraId="04DA9EE5" w14:textId="6037A15B" w:rsidR="00F0633D" w:rsidRPr="00EC59C1" w:rsidRDefault="00F0633D" w:rsidP="00F0633D">
            <w:pPr>
              <w:jc w:val="center"/>
              <w:rPr>
                <w:rFonts w:ascii="Avenir Next LT Pro Light" w:hAnsi="Avenir Next LT Pro Light" w:cs="Calibri"/>
                <w:color w:val="000000"/>
                <w:sz w:val="18"/>
                <w:szCs w:val="18"/>
              </w:rPr>
            </w:pPr>
          </w:p>
        </w:tc>
        <w:tc>
          <w:tcPr>
            <w:tcW w:w="1957" w:type="dxa"/>
            <w:tcBorders>
              <w:top w:val="nil"/>
              <w:left w:val="nil"/>
              <w:bottom w:val="single" w:sz="4" w:space="0" w:color="auto"/>
              <w:right w:val="single" w:sz="4" w:space="0" w:color="auto"/>
            </w:tcBorders>
            <w:shd w:val="clear" w:color="auto" w:fill="auto"/>
            <w:vAlign w:val="center"/>
            <w:hideMark/>
          </w:tcPr>
          <w:p w14:paraId="520E6832" w14:textId="22322147"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Date of  LED Forum Launch</w:t>
            </w:r>
          </w:p>
        </w:tc>
        <w:tc>
          <w:tcPr>
            <w:tcW w:w="1091" w:type="dxa"/>
            <w:tcBorders>
              <w:top w:val="nil"/>
              <w:left w:val="nil"/>
              <w:bottom w:val="single" w:sz="4" w:space="0" w:color="auto"/>
              <w:right w:val="single" w:sz="4" w:space="0" w:color="auto"/>
            </w:tcBorders>
            <w:shd w:val="clear" w:color="auto" w:fill="auto"/>
            <w:vAlign w:val="center"/>
            <w:hideMark/>
          </w:tcPr>
          <w:p w14:paraId="0DC01810" w14:textId="48F61E65"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30-Jun-23</w:t>
            </w:r>
          </w:p>
        </w:tc>
        <w:tc>
          <w:tcPr>
            <w:tcW w:w="1103" w:type="dxa"/>
            <w:tcBorders>
              <w:top w:val="nil"/>
              <w:left w:val="nil"/>
              <w:bottom w:val="single" w:sz="4" w:space="0" w:color="auto"/>
              <w:right w:val="single" w:sz="4" w:space="0" w:color="auto"/>
            </w:tcBorders>
            <w:shd w:val="clear" w:color="auto" w:fill="auto"/>
            <w:vAlign w:val="center"/>
            <w:hideMark/>
          </w:tcPr>
          <w:p w14:paraId="1D67E5BF" w14:textId="78337130"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Not achieved</w:t>
            </w:r>
          </w:p>
        </w:tc>
        <w:tc>
          <w:tcPr>
            <w:tcW w:w="1085" w:type="dxa"/>
            <w:tcBorders>
              <w:top w:val="nil"/>
              <w:left w:val="nil"/>
              <w:bottom w:val="single" w:sz="4" w:space="0" w:color="auto"/>
              <w:right w:val="single" w:sz="4" w:space="0" w:color="auto"/>
            </w:tcBorders>
            <w:shd w:val="clear" w:color="auto" w:fill="auto"/>
            <w:vAlign w:val="center"/>
            <w:hideMark/>
          </w:tcPr>
          <w:p w14:paraId="35E59240" w14:textId="2FAF6369"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985" w:type="dxa"/>
            <w:tcBorders>
              <w:top w:val="nil"/>
              <w:left w:val="nil"/>
              <w:bottom w:val="single" w:sz="4" w:space="0" w:color="auto"/>
              <w:right w:val="single" w:sz="4" w:space="0" w:color="auto"/>
            </w:tcBorders>
            <w:shd w:val="clear" w:color="auto" w:fill="auto"/>
            <w:vAlign w:val="center"/>
            <w:hideMark/>
          </w:tcPr>
          <w:p w14:paraId="43286E20" w14:textId="12D2ED53"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To ensure the launch of the LED Forum as per the set date</w:t>
            </w:r>
          </w:p>
        </w:tc>
        <w:tc>
          <w:tcPr>
            <w:tcW w:w="1091" w:type="dxa"/>
            <w:tcBorders>
              <w:top w:val="nil"/>
              <w:left w:val="nil"/>
              <w:bottom w:val="single" w:sz="4" w:space="0" w:color="auto"/>
              <w:right w:val="single" w:sz="4" w:space="0" w:color="auto"/>
            </w:tcBorders>
            <w:shd w:val="clear" w:color="auto" w:fill="auto"/>
            <w:vAlign w:val="center"/>
            <w:hideMark/>
          </w:tcPr>
          <w:p w14:paraId="0115A968" w14:textId="77777777"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1254" w:type="dxa"/>
            <w:tcBorders>
              <w:top w:val="nil"/>
              <w:left w:val="nil"/>
              <w:bottom w:val="single" w:sz="4" w:space="0" w:color="auto"/>
              <w:right w:val="single" w:sz="4" w:space="0" w:color="auto"/>
            </w:tcBorders>
            <w:shd w:val="clear" w:color="auto" w:fill="auto"/>
            <w:vAlign w:val="center"/>
            <w:hideMark/>
          </w:tcPr>
          <w:p w14:paraId="37109DD9" w14:textId="6F48BF65"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30-May-23</w:t>
            </w:r>
          </w:p>
        </w:tc>
        <w:tc>
          <w:tcPr>
            <w:tcW w:w="1306" w:type="dxa"/>
            <w:tcBorders>
              <w:top w:val="nil"/>
              <w:left w:val="nil"/>
              <w:bottom w:val="single" w:sz="4" w:space="0" w:color="auto"/>
              <w:right w:val="single" w:sz="4" w:space="0" w:color="auto"/>
            </w:tcBorders>
            <w:shd w:val="clear" w:color="auto" w:fill="auto"/>
            <w:vAlign w:val="center"/>
            <w:hideMark/>
          </w:tcPr>
          <w:p w14:paraId="138467FA" w14:textId="41025074"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Not Achieved</w:t>
            </w:r>
          </w:p>
        </w:tc>
        <w:tc>
          <w:tcPr>
            <w:tcW w:w="1085" w:type="dxa"/>
            <w:tcBorders>
              <w:top w:val="nil"/>
              <w:left w:val="nil"/>
              <w:bottom w:val="single" w:sz="4" w:space="0" w:color="auto"/>
              <w:right w:val="single" w:sz="4" w:space="0" w:color="auto"/>
            </w:tcBorders>
            <w:shd w:val="clear" w:color="auto" w:fill="auto"/>
            <w:vAlign w:val="center"/>
            <w:hideMark/>
          </w:tcPr>
          <w:p w14:paraId="59958E1A" w14:textId="688A3AD1"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Not Achieved</w:t>
            </w:r>
          </w:p>
        </w:tc>
        <w:tc>
          <w:tcPr>
            <w:tcW w:w="1288" w:type="dxa"/>
            <w:tcBorders>
              <w:top w:val="nil"/>
              <w:left w:val="nil"/>
              <w:bottom w:val="single" w:sz="4" w:space="0" w:color="auto"/>
              <w:right w:val="single" w:sz="4" w:space="0" w:color="auto"/>
            </w:tcBorders>
            <w:shd w:val="clear" w:color="auto" w:fill="auto"/>
            <w:vAlign w:val="center"/>
            <w:hideMark/>
          </w:tcPr>
          <w:p w14:paraId="597962B2" w14:textId="19FF51D9" w:rsidR="00F0633D" w:rsidRPr="00EC59C1" w:rsidRDefault="00F0633D" w:rsidP="00F0633D">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 xml:space="preserve">The processes for establishment of the LED forum commenced.  The subforums were all established and due to technical </w:t>
            </w:r>
            <w:r w:rsidRPr="00EC59C1">
              <w:rPr>
                <w:rFonts w:ascii="Avenir Next LT Pro Light" w:hAnsi="Avenir Next LT Pro Light"/>
                <w:sz w:val="18"/>
                <w:szCs w:val="18"/>
              </w:rPr>
              <w:lastRenderedPageBreak/>
              <w:t>issues the establishment of the Forum was delayed for clarity.</w:t>
            </w:r>
          </w:p>
        </w:tc>
      </w:tr>
      <w:tr w:rsidR="009C5D04" w:rsidRPr="00EC59C1" w14:paraId="69B0EBC4" w14:textId="77777777" w:rsidTr="00E82C8A">
        <w:trPr>
          <w:trHeight w:val="696"/>
        </w:trPr>
        <w:tc>
          <w:tcPr>
            <w:tcW w:w="14169" w:type="dxa"/>
            <w:gridSpan w:val="12"/>
            <w:tcBorders>
              <w:top w:val="single" w:sz="4" w:space="0" w:color="auto"/>
              <w:left w:val="single" w:sz="4" w:space="0" w:color="auto"/>
              <w:bottom w:val="single" w:sz="4" w:space="0" w:color="auto"/>
              <w:right w:val="single" w:sz="12" w:space="0" w:color="auto"/>
            </w:tcBorders>
            <w:shd w:val="clear" w:color="auto" w:fill="auto"/>
            <w:hideMark/>
          </w:tcPr>
          <w:p w14:paraId="761DA0DB" w14:textId="262FA103" w:rsidR="009C5D04" w:rsidRPr="00EC59C1" w:rsidRDefault="009C5D04" w:rsidP="00F0633D">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lastRenderedPageBreak/>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5B73F5"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w:t>
            </w:r>
            <w:r w:rsidR="00F0633D"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play a key role</w:t>
            </w:r>
            <w:r w:rsidR="007A1139" w:rsidRPr="00EC59C1">
              <w:rPr>
                <w:rFonts w:ascii="Avenir Next LT Pro Light" w:hAnsi="Avenir Next LT Pro Light" w:cs="Calibri"/>
                <w:i/>
                <w:iCs/>
                <w:color w:val="000000"/>
                <w:sz w:val="20"/>
                <w:szCs w:val="20"/>
              </w:rPr>
              <w:tab/>
              <w:t>T 3.11.3</w:t>
            </w:r>
          </w:p>
        </w:tc>
      </w:tr>
    </w:tbl>
    <w:p w14:paraId="0999B5DA" w14:textId="0EB01F43" w:rsidR="009C5D04" w:rsidRPr="00EC59C1" w:rsidRDefault="009C5D04" w:rsidP="00256BB6">
      <w:pPr>
        <w:contextualSpacing/>
        <w:jc w:val="both"/>
        <w:rPr>
          <w:rFonts w:ascii="Avenir Next LT Pro Light" w:hAnsi="Avenir Next LT Pro Light" w:cs="Arial"/>
          <w:highlight w:val="yellow"/>
        </w:rPr>
        <w:sectPr w:rsidR="009C5D04" w:rsidRPr="00EC59C1" w:rsidSect="00822724">
          <w:pgSz w:w="15840" w:h="12240" w:orient="landscape"/>
          <w:pgMar w:top="1701" w:right="1622" w:bottom="1440" w:left="1259" w:header="709" w:footer="709" w:gutter="0"/>
          <w:cols w:space="708"/>
          <w:titlePg/>
          <w:docGrid w:linePitch="360"/>
        </w:sectPr>
      </w:pPr>
    </w:p>
    <w:p w14:paraId="68E220B8" w14:textId="13336FE5" w:rsidR="00D937FE" w:rsidRPr="00EC59C1" w:rsidRDefault="00D937FE" w:rsidP="00256BB6">
      <w:pPr>
        <w:contextualSpacing/>
        <w:jc w:val="both"/>
        <w:rPr>
          <w:rFonts w:ascii="Avenir Next LT Pro Light" w:hAnsi="Avenir Next LT Pro Light" w:cs="Arial"/>
          <w:noProof/>
        </w:rPr>
      </w:pPr>
    </w:p>
    <w:p w14:paraId="375855DF" w14:textId="76BCE1F9" w:rsidR="007A1139" w:rsidRPr="00EC59C1" w:rsidRDefault="007A1139" w:rsidP="00256BB6">
      <w:pPr>
        <w:contextualSpacing/>
        <w:jc w:val="both"/>
        <w:rPr>
          <w:rFonts w:ascii="Avenir Next LT Pro Light" w:hAnsi="Avenir Next LT Pro Light" w:cs="Arial"/>
          <w:noProof/>
        </w:rPr>
      </w:pPr>
    </w:p>
    <w:p w14:paraId="4736014C" w14:textId="77777777" w:rsidR="007A1139" w:rsidRPr="00EC59C1" w:rsidRDefault="007A1139" w:rsidP="00256BB6">
      <w:pPr>
        <w:contextualSpacing/>
        <w:jc w:val="both"/>
        <w:rPr>
          <w:rFonts w:ascii="Avenir Next LT Pro Light" w:hAnsi="Avenir Next LT Pro Light" w:cs="Arial"/>
          <w:noProof/>
        </w:rPr>
      </w:pPr>
    </w:p>
    <w:tbl>
      <w:tblPr>
        <w:tblW w:w="9708" w:type="dxa"/>
        <w:tblInd w:w="113" w:type="dxa"/>
        <w:tblLook w:val="04A0" w:firstRow="1" w:lastRow="0" w:firstColumn="1" w:lastColumn="0" w:noHBand="0" w:noVBand="1"/>
      </w:tblPr>
      <w:tblGrid>
        <w:gridCol w:w="957"/>
        <w:gridCol w:w="1796"/>
        <w:gridCol w:w="1540"/>
        <w:gridCol w:w="1796"/>
        <w:gridCol w:w="1852"/>
        <w:gridCol w:w="1767"/>
      </w:tblGrid>
      <w:tr w:rsidR="002F217E" w:rsidRPr="00EC59C1" w14:paraId="25EF3164" w14:textId="77777777" w:rsidTr="00EC4E88">
        <w:trPr>
          <w:trHeight w:val="218"/>
        </w:trPr>
        <w:tc>
          <w:tcPr>
            <w:tcW w:w="9708"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60E1958" w14:textId="77777777" w:rsidR="002F217E" w:rsidRPr="00EC59C1" w:rsidRDefault="002F217E" w:rsidP="002F217E">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Local Economic Development Services</w:t>
            </w:r>
          </w:p>
        </w:tc>
      </w:tr>
      <w:tr w:rsidR="002F217E" w:rsidRPr="00EC59C1" w14:paraId="63226234" w14:textId="77777777" w:rsidTr="00EC4E88">
        <w:trPr>
          <w:trHeight w:val="239"/>
        </w:trPr>
        <w:tc>
          <w:tcPr>
            <w:tcW w:w="957"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4469CCC"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96" w:type="dxa"/>
            <w:tcBorders>
              <w:top w:val="nil"/>
              <w:left w:val="single" w:sz="4" w:space="0" w:color="auto"/>
              <w:bottom w:val="nil"/>
              <w:right w:val="single" w:sz="4" w:space="0" w:color="auto"/>
            </w:tcBorders>
            <w:shd w:val="clear" w:color="000000" w:fill="C4D79B"/>
            <w:vAlign w:val="bottom"/>
            <w:hideMark/>
          </w:tcPr>
          <w:p w14:paraId="03FA254A"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954" w:type="dxa"/>
            <w:gridSpan w:val="4"/>
            <w:tcBorders>
              <w:top w:val="single" w:sz="4" w:space="0" w:color="auto"/>
              <w:left w:val="nil"/>
              <w:bottom w:val="nil"/>
              <w:right w:val="single" w:sz="4" w:space="0" w:color="000000"/>
            </w:tcBorders>
            <w:shd w:val="clear" w:color="000000" w:fill="C4D79B"/>
            <w:vAlign w:val="bottom"/>
            <w:hideMark/>
          </w:tcPr>
          <w:p w14:paraId="2E753FEE"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2F217E" w:rsidRPr="00EC59C1" w14:paraId="24FF3AC5" w14:textId="77777777" w:rsidTr="00EC4E88">
        <w:trPr>
          <w:trHeight w:val="468"/>
        </w:trPr>
        <w:tc>
          <w:tcPr>
            <w:tcW w:w="957" w:type="dxa"/>
            <w:vMerge/>
            <w:tcBorders>
              <w:top w:val="nil"/>
              <w:left w:val="single" w:sz="4" w:space="0" w:color="auto"/>
              <w:bottom w:val="single" w:sz="4" w:space="0" w:color="auto"/>
              <w:right w:val="single" w:sz="4" w:space="0" w:color="auto"/>
            </w:tcBorders>
            <w:vAlign w:val="center"/>
            <w:hideMark/>
          </w:tcPr>
          <w:p w14:paraId="391E4F70" w14:textId="77777777" w:rsidR="002F217E" w:rsidRPr="00EC59C1" w:rsidRDefault="002F217E" w:rsidP="002F217E">
            <w:pPr>
              <w:rPr>
                <w:rFonts w:ascii="Avenir Next LT Pro Light" w:hAnsi="Avenir Next LT Pro Light" w:cs="Calibri"/>
                <w:b/>
                <w:bCs/>
              </w:rPr>
            </w:pPr>
          </w:p>
        </w:tc>
        <w:tc>
          <w:tcPr>
            <w:tcW w:w="1796" w:type="dxa"/>
            <w:tcBorders>
              <w:top w:val="single" w:sz="4" w:space="0" w:color="auto"/>
              <w:left w:val="single" w:sz="4" w:space="0" w:color="auto"/>
              <w:bottom w:val="nil"/>
              <w:right w:val="nil"/>
            </w:tcBorders>
            <w:shd w:val="clear" w:color="000000" w:fill="C4D79B"/>
            <w:hideMark/>
          </w:tcPr>
          <w:p w14:paraId="5ADA60C4"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540" w:type="dxa"/>
            <w:tcBorders>
              <w:top w:val="single" w:sz="4" w:space="0" w:color="auto"/>
              <w:left w:val="single" w:sz="4" w:space="0" w:color="auto"/>
              <w:bottom w:val="nil"/>
              <w:right w:val="nil"/>
            </w:tcBorders>
            <w:shd w:val="clear" w:color="000000" w:fill="C4D79B"/>
            <w:hideMark/>
          </w:tcPr>
          <w:p w14:paraId="06BF1A52"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96" w:type="dxa"/>
            <w:tcBorders>
              <w:top w:val="single" w:sz="4" w:space="0" w:color="auto"/>
              <w:left w:val="single" w:sz="4" w:space="0" w:color="auto"/>
              <w:bottom w:val="nil"/>
              <w:right w:val="nil"/>
            </w:tcBorders>
            <w:shd w:val="clear" w:color="000000" w:fill="C4D79B"/>
            <w:hideMark/>
          </w:tcPr>
          <w:p w14:paraId="6C616A78"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852" w:type="dxa"/>
            <w:tcBorders>
              <w:top w:val="single" w:sz="4" w:space="0" w:color="auto"/>
              <w:left w:val="single" w:sz="4" w:space="0" w:color="auto"/>
              <w:bottom w:val="nil"/>
              <w:right w:val="nil"/>
            </w:tcBorders>
            <w:shd w:val="clear" w:color="000000" w:fill="C4D79B"/>
            <w:hideMark/>
          </w:tcPr>
          <w:p w14:paraId="703E5DA6"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764" w:type="dxa"/>
            <w:tcBorders>
              <w:top w:val="single" w:sz="4" w:space="0" w:color="auto"/>
              <w:left w:val="single" w:sz="4" w:space="0" w:color="auto"/>
              <w:bottom w:val="nil"/>
              <w:right w:val="single" w:sz="4" w:space="0" w:color="auto"/>
            </w:tcBorders>
            <w:shd w:val="clear" w:color="000000" w:fill="C4D79B"/>
            <w:hideMark/>
          </w:tcPr>
          <w:p w14:paraId="239BA46A" w14:textId="77777777" w:rsidR="002F217E" w:rsidRPr="00EC59C1" w:rsidRDefault="002F217E" w:rsidP="002F217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2F217E" w:rsidRPr="00EC59C1" w14:paraId="1740D27F" w14:textId="77777777" w:rsidTr="00EC4E88">
        <w:trPr>
          <w:trHeight w:val="205"/>
        </w:trPr>
        <w:tc>
          <w:tcPr>
            <w:tcW w:w="957" w:type="dxa"/>
            <w:vMerge/>
            <w:tcBorders>
              <w:top w:val="nil"/>
              <w:left w:val="single" w:sz="4" w:space="0" w:color="auto"/>
              <w:bottom w:val="single" w:sz="4" w:space="0" w:color="auto"/>
              <w:right w:val="single" w:sz="4" w:space="0" w:color="auto"/>
            </w:tcBorders>
            <w:vAlign w:val="center"/>
            <w:hideMark/>
          </w:tcPr>
          <w:p w14:paraId="6E7E5D3F" w14:textId="77777777" w:rsidR="002F217E" w:rsidRPr="00EC59C1" w:rsidRDefault="002F217E" w:rsidP="002F217E">
            <w:pPr>
              <w:rPr>
                <w:rFonts w:ascii="Avenir Next LT Pro Light" w:hAnsi="Avenir Next LT Pro Light" w:cs="Calibri"/>
                <w:b/>
                <w:bCs/>
              </w:rPr>
            </w:pPr>
          </w:p>
        </w:tc>
        <w:tc>
          <w:tcPr>
            <w:tcW w:w="1796" w:type="dxa"/>
            <w:tcBorders>
              <w:top w:val="nil"/>
              <w:left w:val="single" w:sz="4" w:space="0" w:color="auto"/>
              <w:bottom w:val="single" w:sz="4" w:space="0" w:color="auto"/>
              <w:right w:val="nil"/>
            </w:tcBorders>
            <w:shd w:val="clear" w:color="000000" w:fill="C4D79B"/>
            <w:vAlign w:val="bottom"/>
            <w:hideMark/>
          </w:tcPr>
          <w:p w14:paraId="00CC373F"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540" w:type="dxa"/>
            <w:tcBorders>
              <w:top w:val="nil"/>
              <w:left w:val="single" w:sz="4" w:space="0" w:color="auto"/>
              <w:bottom w:val="single" w:sz="4" w:space="0" w:color="auto"/>
              <w:right w:val="nil"/>
            </w:tcBorders>
            <w:shd w:val="clear" w:color="000000" w:fill="C4D79B"/>
            <w:vAlign w:val="bottom"/>
            <w:hideMark/>
          </w:tcPr>
          <w:p w14:paraId="35701B05"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96" w:type="dxa"/>
            <w:tcBorders>
              <w:top w:val="nil"/>
              <w:left w:val="single" w:sz="4" w:space="0" w:color="auto"/>
              <w:bottom w:val="single" w:sz="4" w:space="0" w:color="auto"/>
              <w:right w:val="nil"/>
            </w:tcBorders>
            <w:shd w:val="clear" w:color="000000" w:fill="C4D79B"/>
            <w:vAlign w:val="bottom"/>
            <w:hideMark/>
          </w:tcPr>
          <w:p w14:paraId="28C94BF6"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852" w:type="dxa"/>
            <w:tcBorders>
              <w:top w:val="nil"/>
              <w:left w:val="single" w:sz="4" w:space="0" w:color="auto"/>
              <w:bottom w:val="single" w:sz="4" w:space="0" w:color="auto"/>
              <w:right w:val="nil"/>
            </w:tcBorders>
            <w:shd w:val="clear" w:color="000000" w:fill="C4D79B"/>
            <w:vAlign w:val="bottom"/>
            <w:hideMark/>
          </w:tcPr>
          <w:p w14:paraId="4D73E3B3"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64" w:type="dxa"/>
            <w:tcBorders>
              <w:top w:val="nil"/>
              <w:left w:val="single" w:sz="4" w:space="0" w:color="auto"/>
              <w:bottom w:val="single" w:sz="4" w:space="0" w:color="auto"/>
              <w:right w:val="single" w:sz="4" w:space="0" w:color="auto"/>
            </w:tcBorders>
            <w:shd w:val="clear" w:color="000000" w:fill="C4D79B"/>
            <w:vAlign w:val="bottom"/>
            <w:hideMark/>
          </w:tcPr>
          <w:p w14:paraId="71F320DE" w14:textId="77777777" w:rsidR="002F217E" w:rsidRPr="00EC59C1" w:rsidRDefault="002F217E" w:rsidP="002F217E">
            <w:pPr>
              <w:jc w:val="center"/>
              <w:rPr>
                <w:rFonts w:ascii="Avenir Next LT Pro Light" w:hAnsi="Avenir Next LT Pro Light" w:cs="Calibri"/>
                <w:b/>
                <w:bCs/>
              </w:rPr>
            </w:pPr>
            <w:r w:rsidRPr="00EC59C1">
              <w:rPr>
                <w:rFonts w:ascii="Avenir Next LT Pro Light" w:hAnsi="Avenir Next LT Pro Light" w:cs="Calibri"/>
                <w:b/>
                <w:bCs/>
              </w:rPr>
              <w:t>%</w:t>
            </w:r>
          </w:p>
        </w:tc>
      </w:tr>
      <w:tr w:rsidR="002F3D27" w:rsidRPr="00EC59C1" w14:paraId="43578BA4"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2CD810B4" w14:textId="77777777" w:rsidR="002F217E" w:rsidRPr="00EC59C1" w:rsidRDefault="002F217E" w:rsidP="002F217E">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796" w:type="dxa"/>
            <w:tcBorders>
              <w:top w:val="nil"/>
              <w:left w:val="nil"/>
              <w:bottom w:val="single" w:sz="4" w:space="0" w:color="auto"/>
              <w:right w:val="single" w:sz="4" w:space="0" w:color="auto"/>
            </w:tcBorders>
            <w:shd w:val="clear" w:color="auto" w:fill="auto"/>
            <w:vAlign w:val="bottom"/>
            <w:hideMark/>
          </w:tcPr>
          <w:p w14:paraId="78059690"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40" w:type="dxa"/>
            <w:tcBorders>
              <w:top w:val="nil"/>
              <w:left w:val="nil"/>
              <w:bottom w:val="single" w:sz="4" w:space="0" w:color="auto"/>
              <w:right w:val="single" w:sz="4" w:space="0" w:color="auto"/>
            </w:tcBorders>
            <w:shd w:val="clear" w:color="auto" w:fill="auto"/>
            <w:vAlign w:val="bottom"/>
            <w:hideMark/>
          </w:tcPr>
          <w:p w14:paraId="096E15F7"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96" w:type="dxa"/>
            <w:tcBorders>
              <w:top w:val="nil"/>
              <w:left w:val="nil"/>
              <w:bottom w:val="single" w:sz="4" w:space="0" w:color="auto"/>
              <w:right w:val="single" w:sz="4" w:space="0" w:color="auto"/>
            </w:tcBorders>
            <w:shd w:val="clear" w:color="auto" w:fill="auto"/>
            <w:vAlign w:val="bottom"/>
            <w:hideMark/>
          </w:tcPr>
          <w:p w14:paraId="5F4D5DC0"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52" w:type="dxa"/>
            <w:tcBorders>
              <w:top w:val="nil"/>
              <w:left w:val="nil"/>
              <w:bottom w:val="single" w:sz="4" w:space="0" w:color="auto"/>
              <w:right w:val="single" w:sz="4" w:space="0" w:color="auto"/>
            </w:tcBorders>
            <w:shd w:val="clear" w:color="auto" w:fill="auto"/>
            <w:noWrap/>
            <w:vAlign w:val="bottom"/>
            <w:hideMark/>
          </w:tcPr>
          <w:p w14:paraId="3612715B" w14:textId="04790086" w:rsidR="002F217E" w:rsidRPr="00EC59C1" w:rsidRDefault="007A1139"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2F217E" w:rsidRPr="00EC59C1">
              <w:rPr>
                <w:rFonts w:ascii="Avenir Next LT Pro Light" w:hAnsi="Avenir Next LT Pro Light" w:cs="Calibri"/>
                <w:color w:val="000000"/>
                <w:sz w:val="20"/>
                <w:szCs w:val="20"/>
              </w:rPr>
              <w:t> </w:t>
            </w:r>
          </w:p>
        </w:tc>
        <w:tc>
          <w:tcPr>
            <w:tcW w:w="1764" w:type="dxa"/>
            <w:tcBorders>
              <w:top w:val="nil"/>
              <w:left w:val="nil"/>
              <w:bottom w:val="single" w:sz="4" w:space="0" w:color="auto"/>
              <w:right w:val="single" w:sz="4" w:space="0" w:color="auto"/>
            </w:tcBorders>
            <w:shd w:val="clear" w:color="auto" w:fill="auto"/>
            <w:noWrap/>
            <w:vAlign w:val="bottom"/>
            <w:hideMark/>
          </w:tcPr>
          <w:p w14:paraId="7C938B65" w14:textId="77777777" w:rsidR="002F217E" w:rsidRPr="00EC59C1" w:rsidRDefault="002F217E"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2F3D27" w:rsidRPr="00EC59C1" w14:paraId="6B900256"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1094E66D" w14:textId="77777777" w:rsidR="002F217E" w:rsidRPr="00EC59C1" w:rsidRDefault="002F217E" w:rsidP="002F217E">
            <w:pPr>
              <w:jc w:val="center"/>
              <w:rPr>
                <w:rFonts w:ascii="Avenir Next LT Pro Light" w:hAnsi="Avenir Next LT Pro Light" w:cs="Calibri"/>
                <w:sz w:val="20"/>
                <w:szCs w:val="20"/>
              </w:rPr>
            </w:pPr>
            <w:r w:rsidRPr="00EC59C1">
              <w:rPr>
                <w:rFonts w:ascii="Avenir Next LT Pro Light" w:hAnsi="Avenir Next LT Pro Light" w:cs="Calibri"/>
                <w:sz w:val="20"/>
                <w:szCs w:val="20"/>
              </w:rPr>
              <w:t>13 - 15</w:t>
            </w:r>
          </w:p>
        </w:tc>
        <w:tc>
          <w:tcPr>
            <w:tcW w:w="1796" w:type="dxa"/>
            <w:tcBorders>
              <w:top w:val="nil"/>
              <w:left w:val="nil"/>
              <w:bottom w:val="single" w:sz="4" w:space="0" w:color="auto"/>
              <w:right w:val="single" w:sz="4" w:space="0" w:color="auto"/>
            </w:tcBorders>
            <w:shd w:val="clear" w:color="auto" w:fill="auto"/>
            <w:vAlign w:val="bottom"/>
            <w:hideMark/>
          </w:tcPr>
          <w:p w14:paraId="3B58A0E4"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40" w:type="dxa"/>
            <w:tcBorders>
              <w:top w:val="nil"/>
              <w:left w:val="nil"/>
              <w:bottom w:val="single" w:sz="4" w:space="0" w:color="auto"/>
              <w:right w:val="single" w:sz="4" w:space="0" w:color="auto"/>
            </w:tcBorders>
            <w:shd w:val="clear" w:color="auto" w:fill="auto"/>
            <w:vAlign w:val="bottom"/>
            <w:hideMark/>
          </w:tcPr>
          <w:p w14:paraId="522114A2"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96" w:type="dxa"/>
            <w:tcBorders>
              <w:top w:val="nil"/>
              <w:left w:val="nil"/>
              <w:bottom w:val="single" w:sz="4" w:space="0" w:color="auto"/>
              <w:right w:val="single" w:sz="4" w:space="0" w:color="auto"/>
            </w:tcBorders>
            <w:shd w:val="clear" w:color="auto" w:fill="auto"/>
            <w:vAlign w:val="bottom"/>
            <w:hideMark/>
          </w:tcPr>
          <w:p w14:paraId="5A216178"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52" w:type="dxa"/>
            <w:tcBorders>
              <w:top w:val="nil"/>
              <w:left w:val="nil"/>
              <w:bottom w:val="single" w:sz="4" w:space="0" w:color="auto"/>
              <w:right w:val="single" w:sz="4" w:space="0" w:color="auto"/>
            </w:tcBorders>
            <w:shd w:val="clear" w:color="auto" w:fill="auto"/>
            <w:noWrap/>
            <w:vAlign w:val="bottom"/>
            <w:hideMark/>
          </w:tcPr>
          <w:p w14:paraId="4DA51188" w14:textId="40A477A5" w:rsidR="002F217E" w:rsidRPr="00EC59C1" w:rsidRDefault="007A1139"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2F217E" w:rsidRPr="00EC59C1">
              <w:rPr>
                <w:rFonts w:ascii="Avenir Next LT Pro Light" w:hAnsi="Avenir Next LT Pro Light" w:cs="Calibri"/>
                <w:color w:val="000000"/>
                <w:sz w:val="20"/>
                <w:szCs w:val="20"/>
              </w:rPr>
              <w:t> </w:t>
            </w:r>
          </w:p>
        </w:tc>
        <w:tc>
          <w:tcPr>
            <w:tcW w:w="1764" w:type="dxa"/>
            <w:tcBorders>
              <w:top w:val="nil"/>
              <w:left w:val="nil"/>
              <w:bottom w:val="single" w:sz="4" w:space="0" w:color="auto"/>
              <w:right w:val="single" w:sz="4" w:space="0" w:color="auto"/>
            </w:tcBorders>
            <w:shd w:val="clear" w:color="auto" w:fill="auto"/>
            <w:noWrap/>
            <w:vAlign w:val="bottom"/>
            <w:hideMark/>
          </w:tcPr>
          <w:p w14:paraId="509E7F8C" w14:textId="77777777" w:rsidR="002F217E" w:rsidRPr="00EC59C1" w:rsidRDefault="002F217E"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r>
      <w:tr w:rsidR="002F3D27" w:rsidRPr="00EC59C1" w14:paraId="4161A72C" w14:textId="77777777" w:rsidTr="00EC4E88">
        <w:trPr>
          <w:trHeight w:val="209"/>
        </w:trPr>
        <w:tc>
          <w:tcPr>
            <w:tcW w:w="957" w:type="dxa"/>
            <w:tcBorders>
              <w:top w:val="nil"/>
              <w:left w:val="single" w:sz="4" w:space="0" w:color="auto"/>
              <w:bottom w:val="single" w:sz="4" w:space="0" w:color="auto"/>
              <w:right w:val="single" w:sz="4" w:space="0" w:color="auto"/>
            </w:tcBorders>
            <w:shd w:val="clear" w:color="auto" w:fill="auto"/>
            <w:noWrap/>
            <w:vAlign w:val="bottom"/>
            <w:hideMark/>
          </w:tcPr>
          <w:p w14:paraId="0EB68D57" w14:textId="77777777" w:rsidR="002F217E" w:rsidRPr="00EC59C1" w:rsidRDefault="002F217E" w:rsidP="002F217E">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796" w:type="dxa"/>
            <w:tcBorders>
              <w:top w:val="nil"/>
              <w:left w:val="nil"/>
              <w:bottom w:val="single" w:sz="4" w:space="0" w:color="auto"/>
              <w:right w:val="single" w:sz="4" w:space="0" w:color="auto"/>
            </w:tcBorders>
            <w:shd w:val="clear" w:color="auto" w:fill="auto"/>
            <w:vAlign w:val="bottom"/>
            <w:hideMark/>
          </w:tcPr>
          <w:p w14:paraId="0C58EBE5"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540" w:type="dxa"/>
            <w:tcBorders>
              <w:top w:val="nil"/>
              <w:left w:val="nil"/>
              <w:bottom w:val="single" w:sz="4" w:space="0" w:color="auto"/>
              <w:right w:val="single" w:sz="4" w:space="0" w:color="auto"/>
            </w:tcBorders>
            <w:shd w:val="clear" w:color="auto" w:fill="auto"/>
            <w:vAlign w:val="bottom"/>
            <w:hideMark/>
          </w:tcPr>
          <w:p w14:paraId="4A5E66E4"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796" w:type="dxa"/>
            <w:tcBorders>
              <w:top w:val="nil"/>
              <w:left w:val="nil"/>
              <w:bottom w:val="single" w:sz="4" w:space="0" w:color="auto"/>
              <w:right w:val="single" w:sz="4" w:space="0" w:color="auto"/>
            </w:tcBorders>
            <w:shd w:val="clear" w:color="auto" w:fill="auto"/>
            <w:vAlign w:val="bottom"/>
            <w:hideMark/>
          </w:tcPr>
          <w:p w14:paraId="229E033C" w14:textId="77777777" w:rsidR="002F217E" w:rsidRPr="00EC59C1" w:rsidRDefault="002F217E" w:rsidP="002F217E">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852" w:type="dxa"/>
            <w:tcBorders>
              <w:top w:val="nil"/>
              <w:left w:val="nil"/>
              <w:bottom w:val="single" w:sz="4" w:space="0" w:color="auto"/>
              <w:right w:val="single" w:sz="4" w:space="0" w:color="auto"/>
            </w:tcBorders>
            <w:shd w:val="clear" w:color="auto" w:fill="auto"/>
            <w:noWrap/>
            <w:vAlign w:val="bottom"/>
            <w:hideMark/>
          </w:tcPr>
          <w:p w14:paraId="22EED670" w14:textId="051FB520" w:rsidR="002F217E"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                            </w:t>
            </w:r>
            <w:r w:rsidR="002F217E" w:rsidRPr="00EC59C1">
              <w:rPr>
                <w:rFonts w:ascii="Avenir Next LT Pro Light" w:hAnsi="Avenir Next LT Pro Light" w:cs="Calibri"/>
                <w:color w:val="000000"/>
                <w:sz w:val="20"/>
                <w:szCs w:val="20"/>
              </w:rPr>
              <w:t>0</w:t>
            </w:r>
          </w:p>
        </w:tc>
        <w:tc>
          <w:tcPr>
            <w:tcW w:w="1764" w:type="dxa"/>
            <w:tcBorders>
              <w:top w:val="nil"/>
              <w:left w:val="nil"/>
              <w:bottom w:val="single" w:sz="4" w:space="0" w:color="auto"/>
              <w:right w:val="single" w:sz="4" w:space="0" w:color="auto"/>
            </w:tcBorders>
            <w:shd w:val="clear" w:color="auto" w:fill="auto"/>
            <w:noWrap/>
            <w:vAlign w:val="bottom"/>
            <w:hideMark/>
          </w:tcPr>
          <w:p w14:paraId="3FA53EA9" w14:textId="77777777" w:rsidR="002F217E" w:rsidRPr="00EC59C1" w:rsidRDefault="002F217E" w:rsidP="002F217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2F217E" w:rsidRPr="00EC59C1" w14:paraId="5858FA96" w14:textId="77777777" w:rsidTr="00EC4E88">
        <w:trPr>
          <w:trHeight w:val="1994"/>
        </w:trPr>
        <w:tc>
          <w:tcPr>
            <w:tcW w:w="9708"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10DDC9E3" w14:textId="77777777" w:rsidR="006F048A" w:rsidRPr="00EC59C1" w:rsidRDefault="002F217E" w:rsidP="006F048A">
            <w:pPr>
              <w:rPr>
                <w:rFonts w:ascii="Avenir Next LT Pro Light" w:hAnsi="Avenir Next LT Pro Light" w:cs="Calibri"/>
                <w:i/>
                <w:iCs/>
                <w:sz w:val="20"/>
                <w:szCs w:val="20"/>
              </w:rPr>
            </w:pPr>
            <w:r w:rsidRPr="00EC59C1">
              <w:rPr>
                <w:rFonts w:ascii="Avenir Next LT Pro Light" w:hAnsi="Avenir Next LT Pro Light" w:cs="Calibri"/>
                <w:i/>
                <w:iCs/>
                <w:sz w:val="20"/>
                <w:szCs w:val="20"/>
              </w:rPr>
              <w:t>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w:t>
            </w:r>
          </w:p>
          <w:p w14:paraId="1543EFB0" w14:textId="77777777" w:rsidR="006F048A" w:rsidRPr="00EC59C1" w:rsidRDefault="002F217E" w:rsidP="006F048A">
            <w:pPr>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                                           </w:t>
            </w:r>
            <w:r w:rsidR="000047D4" w:rsidRPr="00EC59C1">
              <w:rPr>
                <w:rFonts w:ascii="Avenir Next LT Pro Light" w:hAnsi="Avenir Next LT Pro Light" w:cs="Calibri"/>
                <w:i/>
                <w:iCs/>
                <w:sz w:val="20"/>
                <w:szCs w:val="20"/>
              </w:rPr>
              <w:t xml:space="preserve">                                                                                             </w:t>
            </w:r>
            <w:r w:rsidRPr="00EC59C1">
              <w:rPr>
                <w:rFonts w:ascii="Avenir Next LT Pro Light" w:hAnsi="Avenir Next LT Pro Light" w:cs="Calibri"/>
                <w:i/>
                <w:iCs/>
                <w:sz w:val="20"/>
                <w:szCs w:val="20"/>
              </w:rPr>
              <w:t xml:space="preserve"> </w:t>
            </w:r>
            <w:r w:rsidR="005B73F5" w:rsidRPr="00EC59C1">
              <w:rPr>
                <w:rFonts w:ascii="Avenir Next LT Pro Light" w:hAnsi="Avenir Next LT Pro Light" w:cs="Calibri"/>
                <w:i/>
                <w:iCs/>
                <w:sz w:val="20"/>
                <w:szCs w:val="20"/>
              </w:rPr>
              <w:t xml:space="preserve">           </w:t>
            </w:r>
          </w:p>
          <w:p w14:paraId="5A570B4A" w14:textId="27261678" w:rsidR="002F217E" w:rsidRPr="00EC59C1" w:rsidRDefault="006F048A" w:rsidP="006F048A">
            <w:pPr>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T</w:t>
            </w:r>
            <w:r w:rsidR="002F217E" w:rsidRPr="00EC59C1">
              <w:rPr>
                <w:rFonts w:ascii="Avenir Next LT Pro Light" w:hAnsi="Avenir Next LT Pro Light" w:cs="Calibri"/>
                <w:i/>
                <w:iCs/>
                <w:sz w:val="20"/>
                <w:szCs w:val="20"/>
              </w:rPr>
              <w:t xml:space="preserve"> 3.11.</w:t>
            </w:r>
            <w:r w:rsidR="007A1139" w:rsidRPr="00EC59C1">
              <w:rPr>
                <w:rFonts w:ascii="Avenir Next LT Pro Light" w:hAnsi="Avenir Next LT Pro Light" w:cs="Calibri"/>
                <w:i/>
                <w:iCs/>
                <w:sz w:val="20"/>
                <w:szCs w:val="20"/>
              </w:rPr>
              <w:t>4</w:t>
            </w:r>
          </w:p>
        </w:tc>
      </w:tr>
    </w:tbl>
    <w:p w14:paraId="4A8D5446" w14:textId="77777777" w:rsidR="00D937FE" w:rsidRPr="00EC59C1" w:rsidRDefault="00D937FE" w:rsidP="00256BB6">
      <w:pPr>
        <w:contextualSpacing/>
        <w:jc w:val="both"/>
        <w:rPr>
          <w:rFonts w:ascii="Avenir Next LT Pro Light" w:hAnsi="Avenir Next LT Pro Light" w:cs="Arial"/>
        </w:rPr>
      </w:pPr>
    </w:p>
    <w:p w14:paraId="2AE6DF9E" w14:textId="77777777" w:rsidR="00F11615" w:rsidRPr="00EC59C1" w:rsidRDefault="006D0707" w:rsidP="008A6B22">
      <w:pPr>
        <w:pBdr>
          <w:top w:val="single" w:sz="4" w:space="1" w:color="auto"/>
          <w:left w:val="single" w:sz="4" w:space="4" w:color="auto"/>
          <w:bottom w:val="single" w:sz="4" w:space="1" w:color="auto"/>
          <w:right w:val="single" w:sz="4" w:space="31"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0754C0" w:rsidRPr="00EC59C1">
        <w:rPr>
          <w:rFonts w:ascii="Avenir Next LT Pro Light" w:hAnsi="Avenir Next LT Pro Light" w:cs="Arial"/>
        </w:rPr>
        <w:t xml:space="preserve"> ON LOCAL ECONOMIC </w:t>
      </w:r>
      <w:r w:rsidR="00DA2E76" w:rsidRPr="00EC59C1">
        <w:rPr>
          <w:rFonts w:ascii="Avenir Next LT Pro Light" w:hAnsi="Avenir Next LT Pro Light" w:cs="Arial"/>
        </w:rPr>
        <w:t>DEVELOPMENT PERFORMANCE</w:t>
      </w:r>
      <w:r w:rsidR="00285BCE" w:rsidRPr="00EC59C1">
        <w:rPr>
          <w:rFonts w:ascii="Avenir Next LT Pro Light" w:hAnsi="Avenir Next LT Pro Light" w:cs="Arial"/>
        </w:rPr>
        <w:t xml:space="preserve"> </w:t>
      </w:r>
      <w:r w:rsidR="000754C0" w:rsidRPr="00EC59C1">
        <w:rPr>
          <w:rFonts w:ascii="Avenir Next LT Pro Light" w:hAnsi="Avenir Next LT Pro Light" w:cs="Arial"/>
        </w:rPr>
        <w:t>OVERALL</w:t>
      </w:r>
      <w:r w:rsidR="00F11615" w:rsidRPr="00EC59C1">
        <w:rPr>
          <w:rFonts w:ascii="Avenir Next LT Pro Light" w:hAnsi="Avenir Next LT Pro Light" w:cs="Arial"/>
        </w:rPr>
        <w:t>:</w:t>
      </w:r>
    </w:p>
    <w:p w14:paraId="761D703C" w14:textId="77777777" w:rsidR="00F11615" w:rsidRPr="00EC59C1" w:rsidRDefault="00F11615" w:rsidP="008A6B22">
      <w:pPr>
        <w:pBdr>
          <w:top w:val="single" w:sz="4" w:space="1" w:color="auto"/>
          <w:left w:val="single" w:sz="4" w:space="4" w:color="auto"/>
          <w:bottom w:val="single" w:sz="4" w:space="1" w:color="auto"/>
          <w:right w:val="single" w:sz="4" w:space="31" w:color="auto"/>
        </w:pBdr>
        <w:contextualSpacing/>
        <w:jc w:val="both"/>
        <w:rPr>
          <w:rFonts w:ascii="Avenir Next LT Pro Light" w:hAnsi="Avenir Next LT Pro Light" w:cs="Arial"/>
        </w:rPr>
      </w:pPr>
    </w:p>
    <w:p w14:paraId="5F6DB698" w14:textId="77777777" w:rsidR="002F3BB0" w:rsidRPr="00EC59C1" w:rsidRDefault="002F3BB0" w:rsidP="002F3BB0">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Cs/>
          <w:iCs/>
        </w:rPr>
      </w:pPr>
      <w:r w:rsidRPr="00EC59C1">
        <w:rPr>
          <w:rFonts w:ascii="Avenir Next LT Pro Light" w:hAnsi="Avenir Next LT Pro Light" w:cs="Arial"/>
          <w:bCs/>
          <w:iCs/>
        </w:rPr>
        <w:t>Mkhambathini Local Municipality is primarily an agricultural community, followed by manufacturing and tourism that contribute to the employment opportunities of the municipality. The primary agricultural operations undertaken in the municipal area relate to crop cultivation, poultry faming, sugar cane farming and dairy production. In addition to these, a few agro- processing plants also exist e.g., Illovo Sugar (Eston) and Avocados.</w:t>
      </w:r>
    </w:p>
    <w:p w14:paraId="0F02C761" w14:textId="77777777" w:rsidR="002F3BB0" w:rsidRPr="00EC59C1" w:rsidRDefault="002F3BB0" w:rsidP="002F3BB0">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Cs/>
          <w:iCs/>
        </w:rPr>
      </w:pPr>
    </w:p>
    <w:p w14:paraId="78A785C3" w14:textId="09BC68A3" w:rsidR="002F3BB0" w:rsidRPr="00EC59C1" w:rsidRDefault="002F3BB0" w:rsidP="002F3BB0">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working closely with the development agency (UMEDA) to ensure that there is no red tape that will hinder the development of emerging farmers</w:t>
      </w:r>
      <w:r w:rsidRPr="00EC59C1">
        <w:rPr>
          <w:rFonts w:ascii="Avenir Next LT Pro Light" w:hAnsi="Avenir Next LT Pro Light" w:cs="Arial"/>
          <w:b/>
          <w:bCs/>
          <w:iCs/>
        </w:rPr>
        <w:t xml:space="preserve"> </w:t>
      </w:r>
      <w:r w:rsidRPr="00EC59C1">
        <w:rPr>
          <w:rFonts w:ascii="Avenir Next LT Pro Light" w:hAnsi="Avenir Next LT Pro Light" w:cs="Arial"/>
          <w:bCs/>
          <w:iCs/>
        </w:rPr>
        <w:t>and catalytic projects that will create more jobs opportunities and bring development into Mkhambathini i.e. N3 corridor development project (N3 upgrade, airport and smart city). Furthermore, the municipality has created partnerships with the private sector through social labour plans, companies include Afrimat aggregates that has built 2 classrooms at Nobhala High School in ward 3 Nkanyezini and Afrisam that built a Health Post at Nkanyezini.</w:t>
      </w:r>
    </w:p>
    <w:p w14:paraId="3B5F5B25" w14:textId="77777777" w:rsidR="00D10C6F" w:rsidRPr="00EC59C1" w:rsidRDefault="00D10C6F" w:rsidP="008A6B22">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i/>
          <w:u w:val="single"/>
        </w:rPr>
      </w:pPr>
    </w:p>
    <w:p w14:paraId="543879FA" w14:textId="73A849FB" w:rsidR="00986C30" w:rsidRPr="00EC59C1" w:rsidRDefault="008A6B22" w:rsidP="008A6B22">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w:t>
      </w:r>
      <w:r w:rsidR="00F11615"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F11615" w:rsidRPr="00EC59C1">
        <w:rPr>
          <w:rFonts w:ascii="Avenir Next LT Pro Light" w:hAnsi="Avenir Next LT Pro Light" w:cs="Arial"/>
          <w:i/>
        </w:rPr>
        <w:t>3.</w:t>
      </w:r>
      <w:r w:rsidR="00EC6A99" w:rsidRPr="00EC59C1">
        <w:rPr>
          <w:rFonts w:ascii="Avenir Next LT Pro Light" w:hAnsi="Avenir Next LT Pro Light" w:cs="Arial"/>
          <w:i/>
        </w:rPr>
        <w:t>11.</w:t>
      </w:r>
      <w:r w:rsidR="007A1139" w:rsidRPr="00EC59C1">
        <w:rPr>
          <w:rFonts w:ascii="Avenir Next LT Pro Light" w:hAnsi="Avenir Next LT Pro Light" w:cs="Arial"/>
          <w:i/>
        </w:rPr>
        <w:t>5</w:t>
      </w:r>
    </w:p>
    <w:p w14:paraId="26EE12B8" w14:textId="77777777" w:rsidR="00290168" w:rsidRPr="00EC59C1" w:rsidRDefault="00290168" w:rsidP="00256BB6">
      <w:pPr>
        <w:contextualSpacing/>
        <w:jc w:val="both"/>
        <w:rPr>
          <w:rFonts w:ascii="Avenir Next LT Pro Light" w:hAnsi="Avenir Next LT Pro Light" w:cs="Arial"/>
        </w:rPr>
      </w:pPr>
    </w:p>
    <w:p w14:paraId="1650D62B" w14:textId="2AB71CDF" w:rsidR="00290168" w:rsidRPr="00EC59C1" w:rsidRDefault="00290168" w:rsidP="00256BB6">
      <w:pPr>
        <w:contextualSpacing/>
        <w:jc w:val="both"/>
        <w:rPr>
          <w:rFonts w:ascii="Avenir Next LT Pro Light" w:hAnsi="Avenir Next LT Pro Light" w:cs="Arial"/>
        </w:rPr>
      </w:pPr>
    </w:p>
    <w:p w14:paraId="4DDB6C5B" w14:textId="4ACFB0FD" w:rsidR="002F3BB0" w:rsidRPr="00EC59C1" w:rsidRDefault="002F3BB0" w:rsidP="00256BB6">
      <w:pPr>
        <w:contextualSpacing/>
        <w:jc w:val="both"/>
        <w:rPr>
          <w:rFonts w:ascii="Avenir Next LT Pro Light" w:hAnsi="Avenir Next LT Pro Light" w:cs="Arial"/>
        </w:rPr>
      </w:pPr>
    </w:p>
    <w:p w14:paraId="1CC5B972" w14:textId="77777777" w:rsidR="002F3BB0" w:rsidRPr="00EC59C1" w:rsidRDefault="002F3BB0" w:rsidP="00256BB6">
      <w:pPr>
        <w:contextualSpacing/>
        <w:jc w:val="both"/>
        <w:rPr>
          <w:rFonts w:ascii="Avenir Next LT Pro Light" w:hAnsi="Avenir Next LT Pro Light" w:cs="Arial"/>
        </w:rPr>
      </w:pPr>
    </w:p>
    <w:p w14:paraId="3634E160" w14:textId="77777777" w:rsidR="004E7B40" w:rsidRPr="00EC59C1" w:rsidRDefault="0080763B" w:rsidP="00256BB6">
      <w:pPr>
        <w:pStyle w:val="Heading2"/>
        <w:contextualSpacing/>
        <w:jc w:val="both"/>
        <w:rPr>
          <w:rFonts w:ascii="Avenir Next LT Pro Light" w:hAnsi="Avenir Next LT Pro Light" w:cs="Arial"/>
          <w:lang w:val="en-ZA" w:eastAsia="en-ZA"/>
        </w:rPr>
      </w:pPr>
      <w:bookmarkStart w:id="102" w:name="_Toc331763660"/>
      <w:bookmarkStart w:id="103" w:name="_Toc156395296"/>
      <w:r w:rsidRPr="00EC59C1">
        <w:rPr>
          <w:rFonts w:ascii="Avenir Next LT Pro Light" w:hAnsi="Avenir Next LT Pro Light" w:cs="Arial"/>
          <w:lang w:val="en-ZA" w:eastAsia="en-ZA"/>
        </w:rPr>
        <w:t xml:space="preserve">COMPONENT D: </w:t>
      </w:r>
      <w:r w:rsidR="006E7CCB" w:rsidRPr="00EC59C1">
        <w:rPr>
          <w:rFonts w:ascii="Avenir Next LT Pro Light" w:hAnsi="Avenir Next LT Pro Light" w:cs="Arial"/>
        </w:rPr>
        <w:t>C</w:t>
      </w:r>
      <w:r w:rsidR="00013FA7" w:rsidRPr="00EC59C1">
        <w:rPr>
          <w:rFonts w:ascii="Avenir Next LT Pro Light" w:hAnsi="Avenir Next LT Pro Light" w:cs="Arial"/>
        </w:rPr>
        <w:t>OMMUNITY</w:t>
      </w:r>
      <w:r w:rsidR="006E7CCB" w:rsidRPr="00EC59C1">
        <w:rPr>
          <w:rFonts w:ascii="Avenir Next LT Pro Light" w:hAnsi="Avenir Next LT Pro Light" w:cs="Arial"/>
        </w:rPr>
        <w:t xml:space="preserve"> &amp; S</w:t>
      </w:r>
      <w:r w:rsidR="00013FA7" w:rsidRPr="00EC59C1">
        <w:rPr>
          <w:rFonts w:ascii="Avenir Next LT Pro Light" w:hAnsi="Avenir Next LT Pro Light" w:cs="Arial"/>
        </w:rPr>
        <w:t>OCIAL SERVICES</w:t>
      </w:r>
      <w:bookmarkEnd w:id="102"/>
      <w:bookmarkEnd w:id="103"/>
      <w:r w:rsidR="00696423" w:rsidRPr="00EC59C1">
        <w:rPr>
          <w:rFonts w:ascii="Avenir Next LT Pro Light" w:hAnsi="Avenir Next LT Pro Light" w:cs="Arial"/>
          <w:lang w:val="en-ZA" w:eastAsia="en-ZA"/>
        </w:rPr>
        <w:tab/>
      </w:r>
    </w:p>
    <w:p w14:paraId="25B6EABB" w14:textId="77777777" w:rsidR="001811A7" w:rsidRPr="00EC59C1" w:rsidRDefault="001811A7" w:rsidP="00256BB6">
      <w:pPr>
        <w:contextualSpacing/>
        <w:jc w:val="both"/>
        <w:rPr>
          <w:rFonts w:ascii="Avenir Next LT Pro Light" w:hAnsi="Avenir Next LT Pro Light" w:cs="Arial"/>
        </w:rPr>
      </w:pPr>
    </w:p>
    <w:p w14:paraId="7557CD04" w14:textId="53BFFDEE" w:rsidR="00696423" w:rsidRPr="00EC59C1" w:rsidRDefault="00696423"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8751F0" w:rsidRPr="00EC59C1">
        <w:rPr>
          <w:rFonts w:ascii="Avenir Next LT Pro Light" w:hAnsi="Avenir Next LT Pro Light" w:cs="Arial"/>
        </w:rPr>
        <w:t>includes</w:t>
      </w:r>
      <w:r w:rsidRPr="00EC59C1">
        <w:rPr>
          <w:rFonts w:ascii="Avenir Next LT Pro Light" w:hAnsi="Avenir Next LT Pro Light" w:cs="Arial"/>
        </w:rPr>
        <w:t xml:space="preserve"> libraries; community halls; cemeteries </w:t>
      </w:r>
      <w:r w:rsidR="009C7EB2" w:rsidRPr="00EC59C1">
        <w:rPr>
          <w:rFonts w:ascii="Avenir Next LT Pro Light" w:hAnsi="Avenir Next LT Pro Light" w:cs="Arial"/>
        </w:rPr>
        <w:t>and crematoria; child</w:t>
      </w:r>
      <w:r w:rsidR="00967433" w:rsidRPr="00EC59C1">
        <w:rPr>
          <w:rFonts w:ascii="Avenir Next LT Pro Light" w:hAnsi="Avenir Next LT Pro Light" w:cs="Arial"/>
        </w:rPr>
        <w:t>-</w:t>
      </w:r>
      <w:r w:rsidR="009C7EB2" w:rsidRPr="00EC59C1">
        <w:rPr>
          <w:rFonts w:ascii="Avenir Next LT Pro Light" w:hAnsi="Avenir Next LT Pro Light" w:cs="Arial"/>
        </w:rPr>
        <w:t>care; aged care; social programmes</w:t>
      </w:r>
      <w:r w:rsidR="008B2194" w:rsidRPr="00EC59C1">
        <w:rPr>
          <w:rFonts w:ascii="Avenir Next LT Pro Light" w:hAnsi="Avenir Next LT Pro Light" w:cs="Arial"/>
        </w:rPr>
        <w:t>.</w:t>
      </w:r>
    </w:p>
    <w:p w14:paraId="4460FE6D" w14:textId="77777777" w:rsidR="00DE6AED" w:rsidRPr="00EC59C1" w:rsidRDefault="00DE6AED" w:rsidP="00256BB6">
      <w:pPr>
        <w:contextualSpacing/>
        <w:jc w:val="both"/>
        <w:rPr>
          <w:rFonts w:ascii="Avenir Next LT Pro Light" w:hAnsi="Avenir Next LT Pro Light" w:cs="Arial"/>
        </w:rPr>
      </w:pPr>
    </w:p>
    <w:p w14:paraId="580D6BB2" w14:textId="77777777" w:rsidR="00325F62" w:rsidRPr="00EC59C1" w:rsidRDefault="00325F6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COMMUNITY AND SOCIAL SERVICES</w:t>
      </w:r>
    </w:p>
    <w:p w14:paraId="15E96C2D" w14:textId="77777777" w:rsidR="00D10C6F" w:rsidRPr="00EC59C1"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36E7AC07" w14:textId="5513116B" w:rsidR="00325F62" w:rsidRPr="00EC59C1"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bCs/>
          <w:iCs/>
        </w:rPr>
        <w:t>Th</w:t>
      </w:r>
      <w:r w:rsidR="00F31344" w:rsidRPr="00EC59C1">
        <w:rPr>
          <w:rFonts w:ascii="Avenir Next LT Pro Light" w:hAnsi="Avenir Next LT Pro Light" w:cs="Arial"/>
          <w:bCs/>
          <w:iCs/>
        </w:rPr>
        <w:t>e</w:t>
      </w:r>
      <w:r w:rsidRPr="00EC59C1">
        <w:rPr>
          <w:rFonts w:ascii="Avenir Next LT Pro Light" w:hAnsi="Avenir Next LT Pro Light" w:cs="Arial"/>
          <w:bCs/>
          <w:iCs/>
        </w:rPr>
        <w:t xml:space="preserve"> Community and Social Services </w:t>
      </w:r>
      <w:r w:rsidR="000E2F42" w:rsidRPr="00EC59C1">
        <w:rPr>
          <w:rFonts w:ascii="Avenir Next LT Pro Light" w:hAnsi="Avenir Next LT Pro Light" w:cs="Arial"/>
          <w:bCs/>
          <w:iCs/>
        </w:rPr>
        <w:t>includes</w:t>
      </w:r>
      <w:r w:rsidRPr="00EC59C1">
        <w:rPr>
          <w:rFonts w:ascii="Avenir Next LT Pro Light" w:hAnsi="Avenir Next LT Pro Light" w:cs="Arial"/>
          <w:bCs/>
          <w:iCs/>
        </w:rPr>
        <w:t xml:space="preserve"> </w:t>
      </w:r>
      <w:r w:rsidR="00163EBF" w:rsidRPr="00EC59C1">
        <w:rPr>
          <w:rFonts w:ascii="Avenir Next LT Pro Light" w:hAnsi="Avenir Next LT Pro Light" w:cs="Arial"/>
          <w:bCs/>
          <w:iCs/>
        </w:rPr>
        <w:t>co</w:t>
      </w:r>
      <w:r w:rsidRPr="00EC59C1">
        <w:rPr>
          <w:rFonts w:ascii="Avenir Next LT Pro Light" w:hAnsi="Avenir Next LT Pro Light" w:cs="Arial"/>
          <w:bCs/>
          <w:iCs/>
        </w:rPr>
        <w:t>mmunity</w:t>
      </w:r>
      <w:r w:rsidR="00163EBF" w:rsidRPr="00EC59C1">
        <w:rPr>
          <w:rFonts w:ascii="Avenir Next LT Pro Light" w:hAnsi="Avenir Next LT Pro Light" w:cs="Arial"/>
          <w:bCs/>
          <w:iCs/>
        </w:rPr>
        <w:t xml:space="preserve"> h</w:t>
      </w:r>
      <w:r w:rsidRPr="00EC59C1">
        <w:rPr>
          <w:rFonts w:ascii="Avenir Next LT Pro Light" w:hAnsi="Avenir Next LT Pro Light" w:cs="Arial"/>
          <w:bCs/>
          <w:iCs/>
        </w:rPr>
        <w:t>alls,</w:t>
      </w:r>
      <w:r w:rsidR="00D62935" w:rsidRPr="00EC59C1">
        <w:rPr>
          <w:rFonts w:ascii="Avenir Next LT Pro Light" w:hAnsi="Avenir Next LT Pro Light" w:cs="Arial"/>
          <w:bCs/>
          <w:iCs/>
        </w:rPr>
        <w:t xml:space="preserve"> </w:t>
      </w:r>
      <w:r w:rsidR="003B1D9F" w:rsidRPr="00EC59C1">
        <w:rPr>
          <w:rFonts w:ascii="Avenir Next LT Pro Light" w:hAnsi="Avenir Next LT Pro Light" w:cs="Arial"/>
          <w:bCs/>
          <w:iCs/>
        </w:rPr>
        <w:t>cemeteries</w:t>
      </w:r>
      <w:r w:rsidRPr="00EC59C1">
        <w:rPr>
          <w:rFonts w:ascii="Avenir Next LT Pro Light" w:hAnsi="Avenir Next LT Pro Light" w:cs="Arial"/>
          <w:bCs/>
          <w:iCs/>
        </w:rPr>
        <w:t xml:space="preserve"> and childcare facilities and </w:t>
      </w:r>
      <w:r w:rsidR="00163EBF" w:rsidRPr="00EC59C1">
        <w:rPr>
          <w:rFonts w:ascii="Avenir Next LT Pro Light" w:hAnsi="Avenir Next LT Pro Light" w:cs="Arial"/>
          <w:bCs/>
          <w:iCs/>
        </w:rPr>
        <w:t>s</w:t>
      </w:r>
      <w:r w:rsidRPr="00EC59C1">
        <w:rPr>
          <w:rFonts w:ascii="Avenir Next LT Pro Light" w:hAnsi="Avenir Next LT Pro Light" w:cs="Arial"/>
          <w:bCs/>
          <w:iCs/>
        </w:rPr>
        <w:t xml:space="preserve">port </w:t>
      </w:r>
      <w:r w:rsidR="00163EBF" w:rsidRPr="00EC59C1">
        <w:rPr>
          <w:rFonts w:ascii="Avenir Next LT Pro Light" w:hAnsi="Avenir Next LT Pro Light" w:cs="Arial"/>
          <w:bCs/>
          <w:iCs/>
        </w:rPr>
        <w:t>f</w:t>
      </w:r>
      <w:r w:rsidRPr="00EC59C1">
        <w:rPr>
          <w:rFonts w:ascii="Avenir Next LT Pro Light" w:hAnsi="Avenir Next LT Pro Light" w:cs="Arial"/>
          <w:bCs/>
          <w:iCs/>
        </w:rPr>
        <w:t>acilities</w:t>
      </w:r>
      <w:r w:rsidR="003C059B" w:rsidRPr="00EC59C1">
        <w:rPr>
          <w:rFonts w:ascii="Avenir Next LT Pro Light" w:hAnsi="Avenir Next LT Pro Light" w:cs="Arial"/>
          <w:bCs/>
          <w:iCs/>
        </w:rPr>
        <w:t xml:space="preserve"> and libraries</w:t>
      </w:r>
      <w:r w:rsidR="008A46CE" w:rsidRPr="00EC59C1">
        <w:rPr>
          <w:rFonts w:ascii="Avenir Next LT Pro Light" w:hAnsi="Avenir Next LT Pro Light" w:cs="Arial"/>
          <w:noProof/>
        </w:rPr>
        <w:t>.</w:t>
      </w:r>
    </w:p>
    <w:p w14:paraId="70BF4C6D" w14:textId="77777777" w:rsidR="00325F62" w:rsidRPr="00EC59C1" w:rsidRDefault="00325F62"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Pr="00EC59C1">
        <w:rPr>
          <w:rFonts w:ascii="Avenir Next LT Pro Light" w:hAnsi="Avenir Next LT Pro Light" w:cs="Arial"/>
          <w:i/>
        </w:rPr>
        <w:t>3.</w:t>
      </w:r>
      <w:r w:rsidR="000047D4" w:rsidRPr="00EC59C1">
        <w:rPr>
          <w:rFonts w:ascii="Avenir Next LT Pro Light" w:hAnsi="Avenir Next LT Pro Light" w:cs="Arial"/>
          <w:i/>
        </w:rPr>
        <w:t>12</w:t>
      </w:r>
    </w:p>
    <w:p w14:paraId="75E3E12A" w14:textId="77777777" w:rsidR="00325F62" w:rsidRPr="00EC59C1" w:rsidRDefault="00325F62" w:rsidP="00256BB6">
      <w:pPr>
        <w:contextualSpacing/>
        <w:jc w:val="both"/>
        <w:rPr>
          <w:rFonts w:ascii="Avenir Next LT Pro Light" w:hAnsi="Avenir Next LT Pro Light" w:cs="Arial"/>
        </w:rPr>
      </w:pPr>
    </w:p>
    <w:p w14:paraId="4241F3EE" w14:textId="77777777" w:rsidR="00EC7F25" w:rsidRPr="00EC59C1" w:rsidRDefault="00EC7F25" w:rsidP="00256BB6">
      <w:pPr>
        <w:pStyle w:val="Heading3"/>
        <w:pBdr>
          <w:top w:val="single" w:sz="6" w:space="0" w:color="4F81BD"/>
        </w:pBdr>
        <w:spacing w:before="0"/>
        <w:contextualSpacing/>
        <w:jc w:val="both"/>
        <w:rPr>
          <w:rFonts w:ascii="Avenir Next LT Pro Light" w:hAnsi="Avenir Next LT Pro Light" w:cs="Arial"/>
          <w:lang w:val="en-US"/>
        </w:rPr>
      </w:pPr>
      <w:bookmarkStart w:id="104" w:name="_Toc331763661"/>
      <w:bookmarkStart w:id="105" w:name="_Toc156395297"/>
      <w:r w:rsidRPr="00EC59C1">
        <w:rPr>
          <w:rFonts w:ascii="Avenir Next LT Pro Light" w:hAnsi="Avenir Next LT Pro Light" w:cs="Arial"/>
        </w:rPr>
        <w:t>3.</w:t>
      </w:r>
      <w:r w:rsidR="007F52FE" w:rsidRPr="00EC59C1">
        <w:rPr>
          <w:rFonts w:ascii="Avenir Next LT Pro Light" w:hAnsi="Avenir Next LT Pro Light" w:cs="Arial"/>
          <w:lang w:val="en-US"/>
        </w:rPr>
        <w:t>1</w:t>
      </w:r>
      <w:r w:rsidR="00FB20BD" w:rsidRPr="00EC59C1">
        <w:rPr>
          <w:rFonts w:ascii="Avenir Next LT Pro Light" w:hAnsi="Avenir Next LT Pro Light" w:cs="Arial"/>
        </w:rPr>
        <w:t>2</w:t>
      </w:r>
      <w:r w:rsidRPr="00EC59C1">
        <w:rPr>
          <w:rFonts w:ascii="Avenir Next LT Pro Light" w:hAnsi="Avenir Next LT Pro Light" w:cs="Arial"/>
        </w:rPr>
        <w:tab/>
      </w:r>
      <w:r w:rsidR="00C546ED" w:rsidRPr="00EC59C1">
        <w:rPr>
          <w:rFonts w:ascii="Avenir Next LT Pro Light" w:hAnsi="Avenir Next LT Pro Light" w:cs="Arial"/>
        </w:rPr>
        <w:t>LIBRARIES</w:t>
      </w:r>
      <w:r w:rsidR="00700731" w:rsidRPr="00EC59C1">
        <w:rPr>
          <w:rFonts w:ascii="Avenir Next LT Pro Light" w:hAnsi="Avenir Next LT Pro Light" w:cs="Arial"/>
        </w:rPr>
        <w:t>;</w:t>
      </w:r>
      <w:r w:rsidR="003C059B" w:rsidRPr="00EC59C1">
        <w:rPr>
          <w:rFonts w:ascii="Avenir Next LT Pro Light" w:hAnsi="Avenir Next LT Pro Light" w:cs="Arial"/>
          <w:lang w:val="en-US"/>
        </w:rPr>
        <w:t xml:space="preserve"> </w:t>
      </w:r>
      <w:r w:rsidR="00700731" w:rsidRPr="00EC59C1">
        <w:rPr>
          <w:rFonts w:ascii="Avenir Next LT Pro Light" w:hAnsi="Avenir Next LT Pro Light" w:cs="Arial"/>
        </w:rPr>
        <w:t>COMMUNITY FACILITIES</w:t>
      </w:r>
      <w:bookmarkEnd w:id="104"/>
      <w:r w:rsidR="003C059B" w:rsidRPr="00EC59C1">
        <w:rPr>
          <w:rFonts w:ascii="Avenir Next LT Pro Light" w:hAnsi="Avenir Next LT Pro Light" w:cs="Arial"/>
          <w:lang w:val="en-US"/>
        </w:rPr>
        <w:t>.</w:t>
      </w:r>
      <w:bookmarkEnd w:id="105"/>
    </w:p>
    <w:p w14:paraId="329BD95A" w14:textId="77777777" w:rsidR="0011674F" w:rsidRPr="00EC59C1" w:rsidRDefault="0011674F" w:rsidP="00256BB6">
      <w:pPr>
        <w:contextualSpacing/>
        <w:jc w:val="both"/>
        <w:rPr>
          <w:rFonts w:ascii="Avenir Next LT Pro Light" w:hAnsi="Avenir Next LT Pro Light" w:cs="Arial"/>
        </w:rPr>
      </w:pPr>
    </w:p>
    <w:p w14:paraId="1FEE283D" w14:textId="77777777" w:rsidR="006074D7" w:rsidRPr="00EC59C1" w:rsidRDefault="006074D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INTRODUCTION TO LIBRARIES; ARCHIEVES; COMMUNITY FACILITIES</w:t>
      </w:r>
      <w:r w:rsidR="003C059B" w:rsidRPr="00EC59C1">
        <w:rPr>
          <w:rFonts w:ascii="Avenir Next LT Pro Light" w:hAnsi="Avenir Next LT Pro Light" w:cs="Arial"/>
        </w:rPr>
        <w:t>.</w:t>
      </w:r>
    </w:p>
    <w:p w14:paraId="0E8A7E23" w14:textId="77777777" w:rsidR="00D10C6F" w:rsidRPr="00EC59C1" w:rsidRDefault="00D10C6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4A4545B" w14:textId="6B6F080B"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b/>
          <w:bCs/>
          <w:i/>
          <w:iCs/>
        </w:rPr>
        <w:t>COMMUNITY HALLS</w:t>
      </w:r>
    </w:p>
    <w:p w14:paraId="6F44F44F" w14:textId="77777777"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Municipal area has a total of 16 community halls. All these halls are serviced by the Municipality. The major challenge with these facilities is that they are vandalized and cost municipality a fortune to repair. In the financial year under review, the municipality developed the Community Facilities </w:t>
      </w:r>
      <w:r w:rsidR="00D62935" w:rsidRPr="00EC59C1">
        <w:rPr>
          <w:rFonts w:ascii="Avenir Next LT Pro Light" w:hAnsi="Avenir Next LT Pro Light" w:cs="Arial"/>
        </w:rPr>
        <w:t>P</w:t>
      </w:r>
      <w:r w:rsidRPr="00EC59C1">
        <w:rPr>
          <w:rFonts w:ascii="Avenir Next LT Pro Light" w:hAnsi="Avenir Next LT Pro Light" w:cs="Arial"/>
        </w:rPr>
        <w:t>olicy which aims to guide the implementation of a strategy that will assist the municipality to safeguard the public assets.</w:t>
      </w:r>
    </w:p>
    <w:p w14:paraId="435D5EF4" w14:textId="77777777"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6BD0DC5" w14:textId="1E08E4DE"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b/>
          <w:bCs/>
          <w:i/>
          <w:iCs/>
        </w:rPr>
        <w:t>CEMETERIES AND CREMATORIA</w:t>
      </w:r>
    </w:p>
    <w:p w14:paraId="5DC61269" w14:textId="0268DDA9"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Due to lack of land availability, the Mkhambathini municipality does not own municipal </w:t>
      </w:r>
      <w:r w:rsidR="00D62935" w:rsidRPr="00EC59C1">
        <w:rPr>
          <w:rFonts w:ascii="Avenir Next LT Pro Light" w:hAnsi="Avenir Next LT Pro Light" w:cs="Arial"/>
        </w:rPr>
        <w:t>c</w:t>
      </w:r>
      <w:r w:rsidRPr="00EC59C1">
        <w:rPr>
          <w:rFonts w:ascii="Avenir Next LT Pro Light" w:hAnsi="Avenir Next LT Pro Light" w:cs="Arial"/>
        </w:rPr>
        <w:t xml:space="preserve">emeteries and </w:t>
      </w:r>
      <w:r w:rsidR="00D62935" w:rsidRPr="00EC59C1">
        <w:rPr>
          <w:rFonts w:ascii="Avenir Next LT Pro Light" w:hAnsi="Avenir Next LT Pro Light" w:cs="Arial"/>
        </w:rPr>
        <w:t>c</w:t>
      </w:r>
      <w:r w:rsidRPr="00EC59C1">
        <w:rPr>
          <w:rFonts w:ascii="Avenir Next LT Pro Light" w:hAnsi="Avenir Next LT Pro Light" w:cs="Arial"/>
        </w:rPr>
        <w:t xml:space="preserve">rematoria.  In some of the tribal authority areas, the community members have burial sites within their family homes (yards).  However, the majority uses either Msunduzi Municipality’s Cemeteries </w:t>
      </w:r>
      <w:r w:rsidR="008751F0" w:rsidRPr="00EC59C1">
        <w:rPr>
          <w:rFonts w:ascii="Avenir Next LT Pro Light" w:hAnsi="Avenir Next LT Pro Light" w:cs="Arial"/>
        </w:rPr>
        <w:t>or</w:t>
      </w:r>
      <w:r w:rsidRPr="00EC59C1">
        <w:rPr>
          <w:rFonts w:ascii="Avenir Next LT Pro Light" w:hAnsi="Avenir Next LT Pro Light" w:cs="Arial"/>
        </w:rPr>
        <w:t xml:space="preserve"> Crematoria, Mophela cemeteries (under </w:t>
      </w:r>
      <w:r w:rsidR="003B1D9F" w:rsidRPr="00EC59C1">
        <w:rPr>
          <w:rFonts w:ascii="Avenir Next LT Pro Light" w:hAnsi="Avenir Next LT Pro Light" w:cs="Arial"/>
        </w:rPr>
        <w:t>eThekwini</w:t>
      </w:r>
      <w:r w:rsidRPr="00EC59C1">
        <w:rPr>
          <w:rFonts w:ascii="Avenir Next LT Pro Light" w:hAnsi="Avenir Next LT Pro Light" w:cs="Arial"/>
        </w:rPr>
        <w:t xml:space="preserve"> Municipality) as well as uMshwathi Municipality’s cemeteries.</w:t>
      </w:r>
    </w:p>
    <w:p w14:paraId="12BD29CD" w14:textId="77777777" w:rsidR="00D10C6F" w:rsidRPr="00EC59C1"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3FBE569" w14:textId="3565D79A" w:rsidR="00D10C6F" w:rsidRPr="00EC59C1" w:rsidRDefault="00D10C6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bookmarkStart w:id="106" w:name="_Hlk95385909"/>
      <w:r w:rsidRPr="00EC59C1">
        <w:rPr>
          <w:rFonts w:ascii="Avenir Next LT Pro Light" w:hAnsi="Avenir Next LT Pro Light" w:cs="Arial"/>
          <w:b/>
          <w:bCs/>
          <w:i/>
          <w:iCs/>
        </w:rPr>
        <w:t>CHILD CARE FACILITIES</w:t>
      </w:r>
    </w:p>
    <w:p w14:paraId="519CC615" w14:textId="13B50039" w:rsidR="00D10C6F" w:rsidRPr="00EC59C1" w:rsidRDefault="002F3BB0"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As a way of promoting Early Childhood Development (ECD), the municipality has in the past years constructed and handed over 2 ECD centres in wards 1 and 7. In the current financial year, the Municipality handed over the 3 ECD centres in Ward 2 Ward 4 and Ward 7. </w:t>
      </w:r>
      <w:r w:rsidR="00D10C6F" w:rsidRPr="00EC59C1">
        <w:rPr>
          <w:rFonts w:ascii="Avenir Next LT Pro Light" w:hAnsi="Avenir Next LT Pro Light" w:cs="Arial"/>
        </w:rPr>
        <w:t>The Municipality, KZN Treasury and the Department of Social Development donated the following items:</w:t>
      </w:r>
    </w:p>
    <w:p w14:paraId="066804C6" w14:textId="20BCCDF5" w:rsidR="00D10C6F" w:rsidRPr="00EC59C1" w:rsidRDefault="00FC2CDF" w:rsidP="009639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1) </w:t>
      </w:r>
      <w:r w:rsidR="00D10C6F" w:rsidRPr="00EC59C1">
        <w:rPr>
          <w:rFonts w:ascii="Avenir Next LT Pro Light" w:hAnsi="Avenir Next LT Pro Light" w:cs="Arial"/>
        </w:rPr>
        <w:t>Educational materials</w:t>
      </w:r>
    </w:p>
    <w:p w14:paraId="5F8BDE0B" w14:textId="515867A7" w:rsidR="00D10C6F" w:rsidRPr="00EC59C1"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lastRenderedPageBreak/>
        <w:t>2)</w:t>
      </w:r>
      <w:r w:rsidR="00D10C6F" w:rsidRPr="00EC59C1">
        <w:rPr>
          <w:rFonts w:ascii="Avenir Next LT Pro Light" w:hAnsi="Avenir Next LT Pro Light" w:cs="Arial"/>
        </w:rPr>
        <w:t>Cooking Material</w:t>
      </w:r>
    </w:p>
    <w:p w14:paraId="13D23C18" w14:textId="1796BA5A" w:rsidR="00D10C6F" w:rsidRPr="00EC59C1"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3)</w:t>
      </w:r>
      <w:r w:rsidR="00D10C6F" w:rsidRPr="00EC59C1">
        <w:rPr>
          <w:rFonts w:ascii="Avenir Next LT Pro Light" w:hAnsi="Avenir Next LT Pro Light" w:cs="Arial"/>
        </w:rPr>
        <w:t>Toys</w:t>
      </w:r>
    </w:p>
    <w:p w14:paraId="03580E02" w14:textId="7E28B68D" w:rsidR="00D10C6F" w:rsidRPr="00EC59C1"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4)</w:t>
      </w:r>
      <w:r w:rsidR="00D10C6F" w:rsidRPr="00EC59C1">
        <w:rPr>
          <w:rFonts w:ascii="Avenir Next LT Pro Light" w:hAnsi="Avenir Next LT Pro Light" w:cs="Arial"/>
        </w:rPr>
        <w:t>Blankets and sponges</w:t>
      </w:r>
    </w:p>
    <w:p w14:paraId="641E196C" w14:textId="5402E103" w:rsidR="00D10C6F" w:rsidRPr="00EC59C1"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5)</w:t>
      </w:r>
      <w:r w:rsidR="00D10C6F" w:rsidRPr="00EC59C1">
        <w:rPr>
          <w:rFonts w:ascii="Avenir Next LT Pro Light" w:hAnsi="Avenir Next LT Pro Light" w:cs="Arial"/>
        </w:rPr>
        <w:t>Tables and chairs</w:t>
      </w:r>
    </w:p>
    <w:bookmarkEnd w:id="106"/>
    <w:p w14:paraId="71C23500" w14:textId="77777777" w:rsidR="00D10C6F" w:rsidRPr="00EC59C1"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iCs/>
        </w:rPr>
      </w:pPr>
    </w:p>
    <w:p w14:paraId="42782900" w14:textId="7BCBCF2D" w:rsidR="00D10C6F" w:rsidRPr="00EC59C1"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i/>
          <w:iCs/>
        </w:rPr>
      </w:pPr>
      <w:r w:rsidRPr="00EC59C1">
        <w:rPr>
          <w:rFonts w:ascii="Avenir Next LT Pro Light" w:hAnsi="Avenir Next LT Pro Light" w:cs="Arial"/>
          <w:b/>
          <w:bCs/>
          <w:i/>
          <w:iCs/>
        </w:rPr>
        <w:t>SPORTS DEVELOPMENT</w:t>
      </w:r>
    </w:p>
    <w:p w14:paraId="55578804" w14:textId="77777777" w:rsidR="00D10C6F" w:rsidRDefault="00D10C6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Sports development is an important part of Mkhambathini’ s youth development.  In the financial year under review the following activities were implemented:</w:t>
      </w:r>
    </w:p>
    <w:p w14:paraId="7FCB18E6" w14:textId="77777777" w:rsidR="00FC0865" w:rsidRPr="00EC59C1" w:rsidRDefault="00FC0865"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4C85C92" w14:textId="24997EAB" w:rsidR="002F3BB0" w:rsidRPr="00EC59C1" w:rsidRDefault="00FC2CDF"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1</w:t>
      </w:r>
      <w:r w:rsidR="00FC0865">
        <w:rPr>
          <w:rFonts w:ascii="Avenir Next LT Pro Light" w:hAnsi="Avenir Next LT Pro Light" w:cs="Arial"/>
        </w:rPr>
        <w:t>.</w:t>
      </w:r>
      <w:r w:rsidR="002F3BB0" w:rsidRPr="00EC59C1">
        <w:rPr>
          <w:rFonts w:ascii="Avenir Next LT Pro Light" w:hAnsi="Avenir Next LT Pro Light" w:cs="Arial"/>
        </w:rPr>
        <w:t xml:space="preserve">Active participation of the Mkhambathini Local Sports Confederation Council which was established in July 2017.  This structure is made up of the </w:t>
      </w:r>
      <w:r w:rsidR="00FC0865" w:rsidRPr="00EC59C1">
        <w:rPr>
          <w:rFonts w:ascii="Avenir Next LT Pro Light" w:hAnsi="Avenir Next LT Pro Light" w:cs="Arial"/>
        </w:rPr>
        <w:t>following:</w:t>
      </w:r>
      <w:r w:rsidR="002F3BB0" w:rsidRPr="00EC59C1">
        <w:rPr>
          <w:rFonts w:ascii="Avenir Next LT Pro Light" w:hAnsi="Avenir Next LT Pro Light" w:cs="Arial"/>
        </w:rPr>
        <w:t xml:space="preserve"> netball, football, boxing, basketball, volleyball, indigenous sport games (Khokho, Mlabalaba and Ingqathu), athletics, golden games and people living with disability are also represented.  </w:t>
      </w:r>
    </w:p>
    <w:p w14:paraId="25944227" w14:textId="77777777" w:rsidR="002F3BB0"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2. Ward based sports tournaments</w:t>
      </w:r>
    </w:p>
    <w:p w14:paraId="0F8BBD20" w14:textId="0CF04509" w:rsidR="009007BF" w:rsidRDefault="00336FD1"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3.</w:t>
      </w:r>
      <w:r w:rsidRPr="00336FD1">
        <w:t xml:space="preserve"> </w:t>
      </w:r>
      <w:r w:rsidRPr="00336FD1">
        <w:rPr>
          <w:rFonts w:ascii="Avenir Next LT Pro Light" w:hAnsi="Avenir Next LT Pro Light" w:cs="Arial"/>
        </w:rPr>
        <w:t xml:space="preserve">Annual Mayoral Games and participation in </w:t>
      </w:r>
      <w:r w:rsidR="00A722EC" w:rsidRPr="00336FD1">
        <w:rPr>
          <w:rFonts w:ascii="Avenir Next LT Pro Light" w:hAnsi="Avenir Next LT Pro Light" w:cs="Arial"/>
        </w:rPr>
        <w:t>the Annual</w:t>
      </w:r>
      <w:r w:rsidRPr="00336FD1">
        <w:rPr>
          <w:rFonts w:ascii="Avenir Next LT Pro Light" w:hAnsi="Avenir Next LT Pro Light" w:cs="Arial"/>
        </w:rPr>
        <w:t xml:space="preserve"> District Games</w:t>
      </w:r>
      <w:r>
        <w:rPr>
          <w:rFonts w:ascii="Avenir Next LT Pro Light" w:hAnsi="Avenir Next LT Pro Light" w:cs="Arial"/>
        </w:rPr>
        <w:t xml:space="preserve"> was held in October 2023.</w:t>
      </w:r>
    </w:p>
    <w:p w14:paraId="75041EF6" w14:textId="1F2ADCAA" w:rsidR="00336FD1" w:rsidRPr="00EC59C1" w:rsidRDefault="00336FD1"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4. </w:t>
      </w:r>
      <w:r w:rsidR="009142A2" w:rsidRPr="009142A2">
        <w:rPr>
          <w:rFonts w:ascii="Avenir Next LT Pro Light" w:hAnsi="Avenir Next LT Pro Light" w:cs="Arial"/>
        </w:rPr>
        <w:t xml:space="preserve">Sports Coaching workshops </w:t>
      </w:r>
      <w:r w:rsidR="00A722EC" w:rsidRPr="009142A2">
        <w:rPr>
          <w:rFonts w:ascii="Avenir Next LT Pro Light" w:hAnsi="Avenir Next LT Pro Light" w:cs="Arial"/>
        </w:rPr>
        <w:t>implemented,</w:t>
      </w:r>
      <w:r w:rsidR="009142A2" w:rsidRPr="009142A2">
        <w:rPr>
          <w:rFonts w:ascii="Avenir Next LT Pro Light" w:hAnsi="Avenir Next LT Pro Light" w:cs="Arial"/>
        </w:rPr>
        <w:t xml:space="preserve"> and tournaments held</w:t>
      </w:r>
      <w:r w:rsidR="009142A2">
        <w:rPr>
          <w:rFonts w:ascii="Avenir Next LT Pro Light" w:hAnsi="Avenir Next LT Pro Light" w:cs="Arial"/>
        </w:rPr>
        <w:t xml:space="preserve"> will be </w:t>
      </w:r>
      <w:r w:rsidR="00A722EC">
        <w:rPr>
          <w:rFonts w:ascii="Avenir Next LT Pro Light" w:hAnsi="Avenir Next LT Pro Light" w:cs="Arial"/>
        </w:rPr>
        <w:t>held in</w:t>
      </w:r>
      <w:r w:rsidR="009142A2">
        <w:rPr>
          <w:rFonts w:ascii="Avenir Next LT Pro Light" w:hAnsi="Avenir Next LT Pro Light" w:cs="Arial"/>
        </w:rPr>
        <w:t xml:space="preserve"> the new financial year</w:t>
      </w:r>
      <w:r w:rsidR="007A4D7C">
        <w:rPr>
          <w:rFonts w:ascii="Avenir Next LT Pro Light" w:hAnsi="Avenir Next LT Pro Light" w:cs="Arial"/>
        </w:rPr>
        <w:t>.</w:t>
      </w:r>
    </w:p>
    <w:p w14:paraId="1A09F020" w14:textId="43BAA856" w:rsidR="00D10C6F" w:rsidRPr="00EC59C1" w:rsidRDefault="00D10C6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A4DB9F8" w14:textId="77777777" w:rsidR="00D10C6F" w:rsidRPr="00EC59C1"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361346F" w14:textId="621E8A7C" w:rsidR="00D10C6F" w:rsidRPr="00EC59C1"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i/>
          <w:iCs/>
        </w:rPr>
      </w:pPr>
      <w:r w:rsidRPr="00EC59C1">
        <w:rPr>
          <w:rFonts w:ascii="Avenir Next LT Pro Light" w:hAnsi="Avenir Next LT Pro Light" w:cs="Arial"/>
          <w:b/>
          <w:bCs/>
          <w:i/>
          <w:iCs/>
        </w:rPr>
        <w:t>YOUTH DEVELOPMENT</w:t>
      </w:r>
    </w:p>
    <w:p w14:paraId="595D4C25" w14:textId="1DF45634" w:rsidR="002F3BB0" w:rsidRPr="00EC59C1" w:rsidRDefault="00FC2CDF"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1) </w:t>
      </w:r>
      <w:r w:rsidR="002F3BB0" w:rsidRPr="00EC59C1">
        <w:rPr>
          <w:rFonts w:ascii="Avenir Next LT Pro Light" w:hAnsi="Avenir Next LT Pro Light" w:cs="Arial"/>
        </w:rPr>
        <w:t xml:space="preserve">. Seven </w:t>
      </w:r>
      <w:r w:rsidR="00B05183">
        <w:rPr>
          <w:rFonts w:ascii="Avenir Next LT Pro Light" w:hAnsi="Avenir Next LT Pro Light" w:cs="Arial"/>
        </w:rPr>
        <w:t>y</w:t>
      </w:r>
      <w:r w:rsidR="002F3BB0" w:rsidRPr="00EC59C1">
        <w:rPr>
          <w:rFonts w:ascii="Avenir Next LT Pro Light" w:hAnsi="Avenir Next LT Pro Light" w:cs="Arial"/>
        </w:rPr>
        <w:t xml:space="preserve">oung people </w:t>
      </w:r>
      <w:r w:rsidR="00C94E60">
        <w:rPr>
          <w:rFonts w:ascii="Avenir Next LT Pro Light" w:hAnsi="Avenir Next LT Pro Light" w:cs="Arial"/>
        </w:rPr>
        <w:t xml:space="preserve">are </w:t>
      </w:r>
      <w:r w:rsidR="002F3BB0" w:rsidRPr="00EC59C1">
        <w:rPr>
          <w:rFonts w:ascii="Avenir Next LT Pro Light" w:hAnsi="Avenir Next LT Pro Light" w:cs="Arial"/>
        </w:rPr>
        <w:t>employed as Supervisors in the “My Job My future” EPWP programme.</w:t>
      </w:r>
    </w:p>
    <w:p w14:paraId="6B3F0480" w14:textId="752B76EC" w:rsidR="002F3BB0" w:rsidRPr="00EC59C1"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2. Fourteen (2 per ward) </w:t>
      </w:r>
      <w:r w:rsidR="008E40DA">
        <w:rPr>
          <w:rFonts w:ascii="Avenir Next LT Pro Light" w:hAnsi="Avenir Next LT Pro Light" w:cs="Arial"/>
        </w:rPr>
        <w:t>y</w:t>
      </w:r>
      <w:r w:rsidRPr="00EC59C1">
        <w:rPr>
          <w:rFonts w:ascii="Avenir Next LT Pro Light" w:hAnsi="Avenir Next LT Pro Light" w:cs="Arial"/>
        </w:rPr>
        <w:t>outh participated in the EPWP Social Sector Sport Star programme.</w:t>
      </w:r>
    </w:p>
    <w:p w14:paraId="6B9C9344" w14:textId="78E577AA" w:rsidR="002F3BB0"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 Youth of Mkhambathini formed the majority of the 60 EPWP participant</w:t>
      </w:r>
      <w:r w:rsidR="002A13AC">
        <w:rPr>
          <w:rFonts w:ascii="Avenir Next LT Pro Light" w:hAnsi="Avenir Next LT Pro Light" w:cs="Arial"/>
        </w:rPr>
        <w:t>s</w:t>
      </w:r>
      <w:r w:rsidRPr="00EC59C1">
        <w:rPr>
          <w:rFonts w:ascii="Avenir Next LT Pro Light" w:hAnsi="Avenir Next LT Pro Light" w:cs="Arial"/>
        </w:rPr>
        <w:t>.  More youth were employed in the Community Work Programme implemented in Mkhambathini.</w:t>
      </w:r>
    </w:p>
    <w:p w14:paraId="6E20BEDF" w14:textId="1F246FD5" w:rsidR="00B16882" w:rsidRDefault="00B16882"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4.</w:t>
      </w:r>
      <w:r w:rsidRPr="00B16882">
        <w:t xml:space="preserve"> </w:t>
      </w:r>
      <w:r w:rsidR="00581CFC">
        <w:rPr>
          <w:rFonts w:ascii="Avenir Next LT Pro Light" w:hAnsi="Avenir Next LT Pro Light" w:cs="Arial"/>
        </w:rPr>
        <w:t>The</w:t>
      </w:r>
      <w:r w:rsidRPr="00B16882">
        <w:rPr>
          <w:rFonts w:ascii="Avenir Next LT Pro Light" w:hAnsi="Avenir Next LT Pro Light" w:cs="Arial"/>
        </w:rPr>
        <w:t xml:space="preserve"> Annual Career Exhibition for youth in and out of school</w:t>
      </w:r>
      <w:r w:rsidR="00581CFC">
        <w:rPr>
          <w:rFonts w:ascii="Avenir Next LT Pro Light" w:hAnsi="Avenir Next LT Pro Light" w:cs="Arial"/>
        </w:rPr>
        <w:t xml:space="preserve"> </w:t>
      </w:r>
      <w:r w:rsidR="00905DE5">
        <w:rPr>
          <w:rFonts w:ascii="Avenir Next LT Pro Light" w:hAnsi="Avenir Next LT Pro Light" w:cs="Arial"/>
        </w:rPr>
        <w:t xml:space="preserve">was held in </w:t>
      </w:r>
      <w:r w:rsidR="00905DE5" w:rsidRPr="00905DE5">
        <w:rPr>
          <w:rFonts w:ascii="Avenir Next LT Pro Light" w:hAnsi="Avenir Next LT Pro Light" w:cs="Arial"/>
        </w:rPr>
        <w:t xml:space="preserve"> May and 24 June 2023</w:t>
      </w:r>
      <w:r w:rsidR="00905DE5">
        <w:rPr>
          <w:rFonts w:ascii="Avenir Next LT Pro Light" w:hAnsi="Avenir Next LT Pro Light" w:cs="Arial"/>
        </w:rPr>
        <w:t>.</w:t>
      </w:r>
    </w:p>
    <w:p w14:paraId="541969D4" w14:textId="19AAD099" w:rsidR="00905DE5" w:rsidRDefault="00905DE5"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5. </w:t>
      </w:r>
      <w:r w:rsidR="00BD43C7">
        <w:rPr>
          <w:rFonts w:ascii="Avenir Next LT Pro Light" w:hAnsi="Avenir Next LT Pro Light" w:cs="Arial"/>
        </w:rPr>
        <w:t xml:space="preserve">The </w:t>
      </w:r>
      <w:r w:rsidR="00BD43C7" w:rsidRPr="00BD43C7">
        <w:rPr>
          <w:rFonts w:ascii="Avenir Next LT Pro Light" w:hAnsi="Avenir Next LT Pro Light" w:cs="Arial"/>
        </w:rPr>
        <w:t>Annual Matric Exam Prayers for Mkhambathini and Mid-Illovo Circuits</w:t>
      </w:r>
      <w:r w:rsidR="00F915EE">
        <w:rPr>
          <w:rFonts w:ascii="Avenir Next LT Pro Light" w:hAnsi="Avenir Next LT Pro Light" w:cs="Arial"/>
        </w:rPr>
        <w:t xml:space="preserve"> was held</w:t>
      </w:r>
      <w:r w:rsidR="0051336D">
        <w:rPr>
          <w:rFonts w:ascii="Avenir Next LT Pro Light" w:hAnsi="Avenir Next LT Pro Light" w:cs="Arial"/>
        </w:rPr>
        <w:t xml:space="preserve"> in </w:t>
      </w:r>
      <w:r w:rsidR="00CD158A">
        <w:rPr>
          <w:rFonts w:ascii="Avenir Next LT Pro Light" w:hAnsi="Avenir Next LT Pro Light" w:cs="Arial"/>
        </w:rPr>
        <w:t>October 2023.</w:t>
      </w:r>
    </w:p>
    <w:p w14:paraId="68208D53" w14:textId="49C886B3" w:rsidR="00CD158A" w:rsidRDefault="00CD158A"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6. The </w:t>
      </w:r>
      <w:r w:rsidRPr="00CD158A">
        <w:rPr>
          <w:rFonts w:ascii="Avenir Next LT Pro Light" w:hAnsi="Avenir Next LT Pro Light" w:cs="Arial"/>
        </w:rPr>
        <w:t>Annual Mkhambathini Schools Achievement Awards</w:t>
      </w:r>
      <w:r>
        <w:rPr>
          <w:rFonts w:ascii="Avenir Next LT Pro Light" w:hAnsi="Avenir Next LT Pro Light" w:cs="Arial"/>
        </w:rPr>
        <w:t xml:space="preserve"> </w:t>
      </w:r>
      <w:r w:rsidRPr="00CD158A">
        <w:rPr>
          <w:rFonts w:ascii="Avenir Next LT Pro Light" w:hAnsi="Avenir Next LT Pro Light" w:cs="Arial"/>
        </w:rPr>
        <w:t>was held in February 2023.</w:t>
      </w:r>
    </w:p>
    <w:p w14:paraId="51E574A4" w14:textId="06ED0E32" w:rsidR="003B00C8" w:rsidRPr="00D43C46" w:rsidRDefault="003B00C8"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7.</w:t>
      </w:r>
      <w:r w:rsidRPr="003B00C8">
        <w:t xml:space="preserve"> </w:t>
      </w:r>
      <w:r w:rsidRPr="00D43C46">
        <w:rPr>
          <w:rFonts w:ascii="Avenir Next LT Pro Light" w:hAnsi="Avenir Next LT Pro Light"/>
        </w:rPr>
        <w:t xml:space="preserve">The youth development </w:t>
      </w:r>
      <w:r w:rsidR="007B3069">
        <w:rPr>
          <w:rFonts w:ascii="Avenir Next LT Pro Light" w:hAnsi="Avenir Next LT Pro Light"/>
        </w:rPr>
        <w:t xml:space="preserve">office </w:t>
      </w:r>
      <w:r w:rsidRPr="00D43C46">
        <w:rPr>
          <w:rFonts w:ascii="Avenir Next LT Pro Light" w:hAnsi="Avenir Next LT Pro Light" w:cs="Arial"/>
        </w:rPr>
        <w:t>Coordinates and holds the Youth Council Meetings q</w:t>
      </w:r>
      <w:r w:rsidR="00D43C46" w:rsidRPr="00D43C46">
        <w:rPr>
          <w:rFonts w:ascii="Avenir Next LT Pro Light" w:hAnsi="Avenir Next LT Pro Light" w:cs="Arial"/>
        </w:rPr>
        <w:t>uarterly.</w:t>
      </w:r>
    </w:p>
    <w:p w14:paraId="2394DAAC" w14:textId="77777777" w:rsidR="002F3BB0" w:rsidRPr="00EC59C1"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095C92F" w14:textId="33E10B16" w:rsidR="002F3BB0" w:rsidRPr="00EC59C1" w:rsidRDefault="00A75CB9"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bCs/>
          <w:i/>
          <w:iCs/>
        </w:rPr>
      </w:pPr>
      <w:r w:rsidRPr="00EC59C1">
        <w:rPr>
          <w:rFonts w:ascii="Avenir Next LT Pro Light" w:hAnsi="Avenir Next LT Pro Light" w:cs="Arial"/>
        </w:rPr>
        <w:t xml:space="preserve">3.12. </w:t>
      </w:r>
      <w:r w:rsidR="002F3BB0" w:rsidRPr="00EC59C1">
        <w:rPr>
          <w:rFonts w:ascii="Avenir Next LT Pro Light" w:hAnsi="Avenir Next LT Pro Light" w:cs="Arial"/>
          <w:b/>
          <w:bCs/>
          <w:i/>
          <w:iCs/>
        </w:rPr>
        <w:t>OTHER PROGRAMMES</w:t>
      </w:r>
    </w:p>
    <w:p w14:paraId="051C8063" w14:textId="479FAA75" w:rsidR="002F3BB0" w:rsidRPr="00EC59C1" w:rsidRDefault="002F3BB0" w:rsidP="00A75CB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bookmarkStart w:id="107" w:name="_Hlk156394265"/>
    </w:p>
    <w:bookmarkEnd w:id="107"/>
    <w:p w14:paraId="157DC672" w14:textId="77777777" w:rsidR="002F3BB0" w:rsidRPr="00EC59C1"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1532BD43" w14:textId="0F5805A5" w:rsidR="002F3BB0" w:rsidRPr="00EC59C1"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
          <w:bCs/>
        </w:rPr>
        <w:t>SPECIAL PROGRAMMES:</w:t>
      </w:r>
      <w:r w:rsidRPr="00EC59C1">
        <w:rPr>
          <w:rFonts w:ascii="Avenir Next LT Pro Light" w:hAnsi="Avenir Next LT Pro Light" w:cs="Arial"/>
          <w:b/>
          <w:bCs/>
        </w:rPr>
        <w:tab/>
      </w:r>
    </w:p>
    <w:p w14:paraId="56936F82" w14:textId="77777777" w:rsidR="002F3BB0" w:rsidRPr="00EC59C1" w:rsidRDefault="002F3BB0" w:rsidP="008A301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Special Programs Unit focuses on senior citizens, children, people with disabilities and gender issues.  The main purpose of this programme is to ensure social cohesion/ inclusion of those considered as vulnerable groups.  The following activities were implemented in the year under review:</w:t>
      </w:r>
    </w:p>
    <w:p w14:paraId="7129A298"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54F8F49"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EC59C1">
        <w:rPr>
          <w:rFonts w:ascii="Avenir Next LT Pro Light" w:hAnsi="Avenir Next LT Pro Light" w:cs="Arial"/>
          <w:b/>
          <w:bCs/>
        </w:rPr>
        <w:t>SENIOR CITIZENS</w:t>
      </w:r>
    </w:p>
    <w:p w14:paraId="788DCCFF" w14:textId="4083588A" w:rsidR="002F3BB0" w:rsidRPr="00EC59C1" w:rsidRDefault="002F3BB0"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Annual Senior Citizens Christmas Celebration </w:t>
      </w:r>
      <w:r w:rsidR="00F63A10">
        <w:rPr>
          <w:rFonts w:ascii="Avenir Next LT Pro Light" w:hAnsi="Avenir Next LT Pro Light" w:cs="Arial"/>
        </w:rPr>
        <w:t xml:space="preserve">was </w:t>
      </w:r>
      <w:r w:rsidRPr="00EC59C1">
        <w:rPr>
          <w:rFonts w:ascii="Avenir Next LT Pro Light" w:hAnsi="Avenir Next LT Pro Light" w:cs="Arial"/>
        </w:rPr>
        <w:t>hosted by the mayor.  The main purpose of this event is to show the seniors that they are important citizens of the municipality and thank them for their contribution in social cohesion, as most of them look after their grandchildren.</w:t>
      </w:r>
    </w:p>
    <w:p w14:paraId="72FE5B87"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30A44DA"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EC59C1">
        <w:rPr>
          <w:rFonts w:ascii="Avenir Next LT Pro Light" w:hAnsi="Avenir Next LT Pro Light" w:cs="Arial"/>
          <w:b/>
          <w:bCs/>
        </w:rPr>
        <w:t>DISABILITY PROGRAMME</w:t>
      </w:r>
    </w:p>
    <w:p w14:paraId="5C002DF2"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Mkhambathini municipality has a functional Disability Forum responsible for assisting the municipality to coordinate disability issues. The purpose of the forum is to monitor and ensure mainstreaming of disability in municipal programs in line with the Disability Framework for local government.</w:t>
      </w:r>
    </w:p>
    <w:p w14:paraId="0DEF7316"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It is to be acknowledged that more work still needs to be done to ensure training and development of people living with disabilities and inclusion in all sectors of the economy within the municipal area.</w:t>
      </w:r>
    </w:p>
    <w:p w14:paraId="6572B02E" w14:textId="02891DE5" w:rsidR="002F3BB0" w:rsidRDefault="00F63A1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The </w:t>
      </w:r>
      <w:r w:rsidRPr="00F63A10">
        <w:rPr>
          <w:rFonts w:ascii="Avenir Next LT Pro Light" w:hAnsi="Avenir Next LT Pro Light" w:cs="Arial"/>
        </w:rPr>
        <w:t>Annual Disability Imbizo</w:t>
      </w:r>
      <w:r>
        <w:rPr>
          <w:rFonts w:ascii="Avenir Next LT Pro Light" w:hAnsi="Avenir Next LT Pro Light" w:cs="Arial"/>
        </w:rPr>
        <w:t xml:space="preserve"> was held in December 2022.</w:t>
      </w:r>
    </w:p>
    <w:p w14:paraId="25829C43" w14:textId="77777777" w:rsidR="00F63A10" w:rsidRPr="00EC59C1" w:rsidRDefault="00F63A1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BDDD369"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EC59C1">
        <w:rPr>
          <w:rFonts w:ascii="Avenir Next LT Pro Light" w:hAnsi="Avenir Next LT Pro Light" w:cs="Arial"/>
          <w:b/>
          <w:bCs/>
        </w:rPr>
        <w:t>GENDER PROGRAMME</w:t>
      </w:r>
    </w:p>
    <w:p w14:paraId="2C4734F0" w14:textId="4A87B84E" w:rsid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The Mkhambathini Municipality </w:t>
      </w:r>
      <w:r w:rsidR="00F63A10">
        <w:rPr>
          <w:rFonts w:ascii="Avenir Next LT Pro Light" w:hAnsi="Avenir Next LT Pro Light" w:cs="Arial"/>
        </w:rPr>
        <w:t xml:space="preserve">hosted </w:t>
      </w:r>
      <w:r w:rsidR="00F63A10" w:rsidRPr="00F63A10">
        <w:rPr>
          <w:rFonts w:ascii="Avenir Next LT Pro Light" w:hAnsi="Avenir Next LT Pro Light" w:cs="Arial"/>
        </w:rPr>
        <w:t>Men’s Dialogues in all wards</w:t>
      </w:r>
      <w:r w:rsidR="00F63A10">
        <w:rPr>
          <w:rFonts w:ascii="Avenir Next LT Pro Light" w:hAnsi="Avenir Next LT Pro Light" w:cs="Arial"/>
        </w:rPr>
        <w:t xml:space="preserve"> in August 2022 and the </w:t>
      </w:r>
      <w:r w:rsidR="00F63A10" w:rsidRPr="00F63A10">
        <w:rPr>
          <w:rFonts w:ascii="Avenir Next LT Pro Light" w:hAnsi="Avenir Next LT Pro Light" w:cs="Arial"/>
        </w:rPr>
        <w:t>Women’s Dialogues in all wards</w:t>
      </w:r>
      <w:r w:rsidR="00F63A10">
        <w:rPr>
          <w:rFonts w:ascii="Avenir Next LT Pro Light" w:hAnsi="Avenir Next LT Pro Light" w:cs="Arial"/>
        </w:rPr>
        <w:t>, in May 2023</w:t>
      </w:r>
      <w:r w:rsidR="008C2F21">
        <w:rPr>
          <w:rFonts w:ascii="Avenir Next LT Pro Light" w:hAnsi="Avenir Next LT Pro Light" w:cs="Arial"/>
        </w:rPr>
        <w:t xml:space="preserve">, as part of </w:t>
      </w:r>
      <w:r w:rsidR="008C2F21" w:rsidRPr="008C2F21">
        <w:rPr>
          <w:rFonts w:ascii="Avenir Next LT Pro Light" w:hAnsi="Avenir Next LT Pro Light" w:cs="Arial"/>
        </w:rPr>
        <w:t>gender based activities</w:t>
      </w:r>
      <w:r w:rsidR="00EA496B">
        <w:rPr>
          <w:rFonts w:ascii="Avenir Next LT Pro Light" w:hAnsi="Avenir Next LT Pro Light" w:cs="Arial"/>
        </w:rPr>
        <w:t>.</w:t>
      </w:r>
    </w:p>
    <w:p w14:paraId="07CB507E" w14:textId="77777777" w:rsidR="00F63A10" w:rsidRPr="00EC59C1" w:rsidRDefault="00F63A1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6AF9EC0"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EC59C1">
        <w:rPr>
          <w:rFonts w:ascii="Avenir Next LT Pro Light" w:hAnsi="Avenir Next LT Pro Light" w:cs="Arial"/>
          <w:b/>
          <w:bCs/>
        </w:rPr>
        <w:t>HIV/AIDS PROGRAMME</w:t>
      </w:r>
    </w:p>
    <w:p w14:paraId="1A69DE08" w14:textId="4CD57190" w:rsidR="002F3BB0"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Guided by the District as well as the Mkhambathini Municipality’s HIV/AIDS Strategy, the municipality implemented the following activities in the financial year under review:</w:t>
      </w:r>
      <w:r w:rsidR="00F63A10">
        <w:rPr>
          <w:rFonts w:ascii="Avenir Next LT Pro Light" w:hAnsi="Avenir Next LT Pro Light" w:cs="Arial"/>
        </w:rPr>
        <w:t xml:space="preserve"> </w:t>
      </w:r>
    </w:p>
    <w:p w14:paraId="764B0BBC" w14:textId="77777777" w:rsidR="00F63A10" w:rsidRDefault="00F63A1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CD3B932" w14:textId="237CF170" w:rsidR="00F63A10" w:rsidRDefault="004B2F61" w:rsidP="004B2F6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1.</w:t>
      </w:r>
      <w:r w:rsidR="00F63A10" w:rsidRPr="00F63A10">
        <w:rPr>
          <w:rFonts w:ascii="Avenir Next LT Pro Light" w:hAnsi="Avenir Next LT Pro Light" w:cs="Arial"/>
        </w:rPr>
        <w:t>Coordinate and hold life skills, workshops and programmes aimed at reducing teenage pregnancy, substance abuse and HIV/AIDS infections amongst teenagers and youth/any new pandemic</w:t>
      </w:r>
      <w:r w:rsidR="00F63A10">
        <w:rPr>
          <w:rFonts w:ascii="Avenir Next LT Pro Light" w:hAnsi="Avenir Next LT Pro Light" w:cs="Arial"/>
        </w:rPr>
        <w:t xml:space="preserve">. </w:t>
      </w:r>
    </w:p>
    <w:p w14:paraId="516D90CB" w14:textId="693DA8E3" w:rsidR="00F63A10" w:rsidRPr="00EC59C1" w:rsidRDefault="004B2F61"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2.</w:t>
      </w:r>
      <w:r w:rsidR="00F63A10" w:rsidRPr="00F63A10">
        <w:rPr>
          <w:rFonts w:ascii="Avenir Next LT Pro Light" w:hAnsi="Avenir Next LT Pro Light" w:cs="Arial"/>
        </w:rPr>
        <w:t>Coordinate and hold a life skills workshops for youth, Parenting workshops for young m</w:t>
      </w:r>
      <w:r w:rsidR="00F63A10">
        <w:rPr>
          <w:rFonts w:ascii="Avenir Next LT Pro Light" w:hAnsi="Avenir Next LT Pro Light" w:cs="Arial"/>
        </w:rPr>
        <w:t xml:space="preserve"> </w:t>
      </w:r>
      <w:r w:rsidR="00F63A10" w:rsidRPr="00F63A10">
        <w:rPr>
          <w:rFonts w:ascii="Avenir Next LT Pro Light" w:hAnsi="Avenir Next LT Pro Light" w:cs="Arial"/>
        </w:rPr>
        <w:t>others, teenager health mentors and  Families Matter Workshops</w:t>
      </w:r>
      <w:r w:rsidR="00F63A10">
        <w:rPr>
          <w:rFonts w:ascii="Avenir Next LT Pro Light" w:hAnsi="Avenir Next LT Pro Light" w:cs="Arial"/>
        </w:rPr>
        <w:t>.</w:t>
      </w:r>
    </w:p>
    <w:p w14:paraId="6A7787CF"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06A2052B"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EC59C1">
        <w:rPr>
          <w:rFonts w:ascii="Avenir Next LT Pro Light" w:hAnsi="Avenir Next LT Pro Light" w:cs="Arial"/>
          <w:b/>
          <w:bCs/>
        </w:rPr>
        <w:t>OPERATION SUKUMA SAKHE</w:t>
      </w:r>
    </w:p>
    <w:p w14:paraId="392F0911" w14:textId="31D7D00D" w:rsidR="002F3BB0" w:rsidRPr="00EC59C1" w:rsidRDefault="002F3BB0"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lastRenderedPageBreak/>
        <w:t xml:space="preserve">The Operation Sukuma Sakhe programme is a governmental integrated approach to fast tracking service delivery.  This programme brings together local and provincial government as well as civil society organizations to bring together their efforts to address social ills such as poverty, crime, HIV/AIDS, food insecurity, drugs, and any other emerging social challenges. </w:t>
      </w:r>
    </w:p>
    <w:p w14:paraId="75239B9F" w14:textId="419F4EE2" w:rsidR="002F3BB0" w:rsidRPr="00EC59C1" w:rsidRDefault="002F3BB0"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Mkhambathini municipality has a Local Task Team which meets monthly or quarterly to:</w:t>
      </w:r>
    </w:p>
    <w:p w14:paraId="17A1FD62" w14:textId="77777777" w:rsidR="00D73CE5" w:rsidRPr="00EC59C1" w:rsidRDefault="00D73CE5"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E560732" w14:textId="66131F52"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1) Monitor and track delivered integrated services to individuals, households, and communities.</w:t>
      </w:r>
    </w:p>
    <w:p w14:paraId="455EF270"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2) Monitor and ensure profiling of households at ward level and build a database of the different services required by communities.</w:t>
      </w:r>
    </w:p>
    <w:p w14:paraId="66879478" w14:textId="450CFB55"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3) Ensure that the required interventions are delivered to communities.</w:t>
      </w:r>
    </w:p>
    <w:p w14:paraId="1E12D0CF" w14:textId="77777777" w:rsidR="00D73CE5" w:rsidRPr="00EC59C1" w:rsidRDefault="00D73CE5"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A579B01"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All wards have Community Care Givers (CCGs) and 6 and 7 have Community Development Workers (CDW) who among other things, have the responsibility of ensuring that households are profiled, and that required interventions are reported to the War Rooms for coordination. Only the war room at Ward 3 was functional during the period under review. Other government departments such as DSD, DHA, DOH, Agriculture, DHS and SASSA also attended to households needing their interventions. </w:t>
      </w:r>
    </w:p>
    <w:p w14:paraId="0DE26649"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17AA7CE"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bCs/>
        </w:rPr>
      </w:pPr>
      <w:r w:rsidRPr="00EC59C1">
        <w:rPr>
          <w:rFonts w:ascii="Avenir Next LT Pro Light" w:hAnsi="Avenir Next LT Pro Light" w:cs="Arial"/>
          <w:b/>
          <w:bCs/>
        </w:rPr>
        <w:t>SPORTING FACILITIES:</w:t>
      </w:r>
    </w:p>
    <w:p w14:paraId="198466E6" w14:textId="755DA9B5"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The municipality has a total of 15 sports grounds that accommodate different sporting codes. </w:t>
      </w:r>
      <w:r w:rsidR="00F63A10" w:rsidRPr="00F63A10">
        <w:rPr>
          <w:rFonts w:ascii="Avenir Next LT Pro Light" w:hAnsi="Avenir Next LT Pro Light" w:cs="Arial"/>
        </w:rPr>
        <w:t xml:space="preserve">Sports Coaching workshops </w:t>
      </w:r>
      <w:r w:rsidR="00F63A10">
        <w:rPr>
          <w:rFonts w:ascii="Avenir Next LT Pro Light" w:hAnsi="Avenir Next LT Pro Light" w:cs="Arial"/>
        </w:rPr>
        <w:t xml:space="preserve">will be </w:t>
      </w:r>
      <w:r w:rsidR="004B2F61" w:rsidRPr="00F63A10">
        <w:rPr>
          <w:rFonts w:ascii="Avenir Next LT Pro Light" w:hAnsi="Avenir Next LT Pro Light" w:cs="Arial"/>
        </w:rPr>
        <w:t>implemented,</w:t>
      </w:r>
      <w:r w:rsidR="00F63A10" w:rsidRPr="00F63A10">
        <w:rPr>
          <w:rFonts w:ascii="Avenir Next LT Pro Light" w:hAnsi="Avenir Next LT Pro Light" w:cs="Arial"/>
        </w:rPr>
        <w:t xml:space="preserve"> and tournaments held</w:t>
      </w:r>
      <w:r w:rsidR="00F63A10">
        <w:rPr>
          <w:rFonts w:ascii="Avenir Next LT Pro Light" w:hAnsi="Avenir Next LT Pro Light" w:cs="Arial"/>
        </w:rPr>
        <w:t xml:space="preserve"> in the new financial year.</w:t>
      </w:r>
    </w:p>
    <w:p w14:paraId="076C4FF6"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DF98536" w14:textId="61445201" w:rsidR="00B5766F" w:rsidRPr="00EC59C1" w:rsidRDefault="00B5766F" w:rsidP="002F3BB0">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87847A0" w14:textId="77777777" w:rsidR="006074D7" w:rsidRPr="00EC59C1" w:rsidRDefault="006074D7" w:rsidP="007F52F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T3.</w:t>
      </w:r>
      <w:r w:rsidR="007F52FE" w:rsidRPr="00EC59C1">
        <w:rPr>
          <w:rFonts w:ascii="Avenir Next LT Pro Light" w:hAnsi="Avenir Next LT Pro Light" w:cs="Arial"/>
          <w:i/>
        </w:rPr>
        <w:t>1</w:t>
      </w:r>
      <w:r w:rsidRPr="00EC59C1">
        <w:rPr>
          <w:rFonts w:ascii="Avenir Next LT Pro Light" w:hAnsi="Avenir Next LT Pro Light" w:cs="Arial"/>
          <w:i/>
        </w:rPr>
        <w:t>2.1</w:t>
      </w:r>
    </w:p>
    <w:p w14:paraId="1C96A632" w14:textId="77777777" w:rsidR="006074D7" w:rsidRPr="00EC59C1" w:rsidRDefault="006074D7" w:rsidP="00256BB6">
      <w:pPr>
        <w:contextualSpacing/>
        <w:jc w:val="both"/>
        <w:rPr>
          <w:rFonts w:ascii="Avenir Next LT Pro Light" w:hAnsi="Avenir Next LT Pro Light" w:cs="Arial"/>
        </w:rPr>
      </w:pPr>
    </w:p>
    <w:p w14:paraId="5A728DE0" w14:textId="77777777" w:rsidR="00B5766F" w:rsidRPr="00EC59C1" w:rsidRDefault="00C65C2B" w:rsidP="00FD342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61DA7" w:rsidRPr="00EC59C1">
        <w:rPr>
          <w:rFonts w:ascii="Avenir Next LT Pro Light" w:hAnsi="Avenir Next LT Pro Light" w:cs="Arial"/>
        </w:rPr>
        <w:t xml:space="preserve"> FOR LIBRARIES</w:t>
      </w:r>
      <w:r w:rsidR="00AD25D4" w:rsidRPr="00EC59C1">
        <w:rPr>
          <w:rFonts w:ascii="Avenir Next LT Pro Light" w:hAnsi="Avenir Next LT Pro Light" w:cs="Arial"/>
        </w:rPr>
        <w:t>; COMMUNITY FACILITIES</w:t>
      </w:r>
      <w:r w:rsidR="00FD3428" w:rsidRPr="00EC59C1">
        <w:rPr>
          <w:rFonts w:ascii="Avenir Next LT Pro Light" w:hAnsi="Avenir Next LT Pro Light" w:cs="Arial"/>
        </w:rPr>
        <w:t xml:space="preserve"> &amp;</w:t>
      </w:r>
      <w:r w:rsidR="00B5766F" w:rsidRPr="00EC59C1">
        <w:rPr>
          <w:rFonts w:ascii="Avenir Next LT Pro Light" w:hAnsi="Avenir Next LT Pro Light" w:cs="Arial"/>
        </w:rPr>
        <w:t>LIBRARY</w:t>
      </w:r>
    </w:p>
    <w:p w14:paraId="77B9AFAD" w14:textId="77777777" w:rsidR="00B5766F" w:rsidRPr="00EC59C1"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BD188E1"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Mkhambathini Municipality has a total of three libraries and one mobile library. The Camperdown Library [main library] is in Ward 3 within the municipal premises; the Nokuphiwa Modular Library is in Ward 1 Maqongqo area, and the Mobile Library is in Embo Area Ward 7. </w:t>
      </w:r>
    </w:p>
    <w:p w14:paraId="607D0FFB"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6C34A7" w14:textId="77777777" w:rsidR="00351573"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Camperdown Library is operated by 3 staff members [Librarian, Library Assistant and the Cyber</w:t>
      </w:r>
      <w:r w:rsidR="00351573">
        <w:rPr>
          <w:rFonts w:ascii="Avenir Next LT Pro Light" w:hAnsi="Avenir Next LT Pro Light" w:cs="Arial"/>
        </w:rPr>
        <w:t xml:space="preserve"> </w:t>
      </w:r>
      <w:r w:rsidRPr="00EC59C1">
        <w:rPr>
          <w:rFonts w:ascii="Avenir Next LT Pro Light" w:hAnsi="Avenir Next LT Pro Light" w:cs="Arial"/>
        </w:rPr>
        <w:t xml:space="preserve">cadet]. </w:t>
      </w:r>
    </w:p>
    <w:p w14:paraId="0208AD36" w14:textId="61473E0A" w:rsidR="00E56B55" w:rsidRDefault="00B565EB"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B565EB">
        <w:rPr>
          <w:rFonts w:ascii="Avenir Next LT Pro Light" w:hAnsi="Avenir Next LT Pro Light" w:cs="Arial"/>
        </w:rPr>
        <w:t xml:space="preserve">Library outreach programmes </w:t>
      </w:r>
      <w:r>
        <w:rPr>
          <w:rFonts w:ascii="Avenir Next LT Pro Light" w:hAnsi="Avenir Next LT Pro Light" w:cs="Arial"/>
        </w:rPr>
        <w:t xml:space="preserve">were </w:t>
      </w:r>
      <w:r w:rsidRPr="00B565EB">
        <w:rPr>
          <w:rFonts w:ascii="Avenir Next LT Pro Light" w:hAnsi="Avenir Next LT Pro Light" w:cs="Arial"/>
        </w:rPr>
        <w:t>implemented</w:t>
      </w:r>
      <w:r>
        <w:rPr>
          <w:rFonts w:ascii="Avenir Next LT Pro Light" w:hAnsi="Avenir Next LT Pro Light" w:cs="Arial"/>
        </w:rPr>
        <w:t xml:space="preserve"> in quarter 1 and quarter 2</w:t>
      </w:r>
      <w:r w:rsidR="00786107">
        <w:rPr>
          <w:rFonts w:ascii="Avenir Next LT Pro Light" w:hAnsi="Avenir Next LT Pro Light" w:cs="Arial"/>
        </w:rPr>
        <w:t>.</w:t>
      </w:r>
    </w:p>
    <w:p w14:paraId="38DAEDEB" w14:textId="1FF7E599"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lastRenderedPageBreak/>
        <w:t>The Nokuphiwa Modular Library is operated by 5 staff members who are employed on contract basis [Librarian, Library Assistant, Cyber</w:t>
      </w:r>
      <w:r w:rsidR="00786107">
        <w:rPr>
          <w:rFonts w:ascii="Avenir Next LT Pro Light" w:hAnsi="Avenir Next LT Pro Light" w:cs="Arial"/>
        </w:rPr>
        <w:t xml:space="preserve"> </w:t>
      </w:r>
      <w:r w:rsidRPr="00EC59C1">
        <w:rPr>
          <w:rFonts w:ascii="Avenir Next LT Pro Light" w:hAnsi="Avenir Next LT Pro Light" w:cs="Arial"/>
        </w:rPr>
        <w:t xml:space="preserve">cadet and 2 security guards]. The Embo Mobile Library Unit is operated by one volunteer. </w:t>
      </w:r>
    </w:p>
    <w:p w14:paraId="6C785FFA" w14:textId="77777777" w:rsidR="00351573"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libraries operate from Monday-Friday 07:45 am-16:15 pm. On Saturdays only the Camperdown Library and the Nokuphiwa Modular Library open from 08:00 am – 12:00pm. </w:t>
      </w:r>
    </w:p>
    <w:p w14:paraId="41E63320" w14:textId="57AB94CD"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Our library’s operations are funded by the Department of Arts &amp; Culture through an annual grant that is given to the municipality. The municipality signs a Memorandum of Agreement with the Department of Arts &amp; Culture on annual basis. The MOA stipulates how the funds should be distributed amongst the three libraries. </w:t>
      </w:r>
    </w:p>
    <w:p w14:paraId="3D5A7AB9" w14:textId="4A30CA8F" w:rsidR="00B1427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Performance and accessibility of the libraries is measured through monthly reports that are submitted by the librarian on activities, community outreach programs, membership statistics as well as reports on trainings offered by the Cyber cadet. </w:t>
      </w:r>
      <w:r w:rsidR="00B5766F" w:rsidRPr="00EC59C1">
        <w:rPr>
          <w:rFonts w:ascii="Avenir Next LT Pro Light" w:hAnsi="Avenir Next LT Pro Light" w:cs="Arial"/>
        </w:rPr>
        <w:t xml:space="preserve">    </w:t>
      </w:r>
    </w:p>
    <w:p w14:paraId="5322E771" w14:textId="77777777" w:rsidR="00C65C2B" w:rsidRPr="00EC59C1" w:rsidRDefault="00C65C2B"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BF1EF6" w:rsidRPr="00EC59C1">
        <w:rPr>
          <w:rFonts w:ascii="Avenir Next LT Pro Light" w:hAnsi="Avenir Next LT Pro Light" w:cs="Arial"/>
          <w:i/>
        </w:rPr>
        <w:t xml:space="preserve"> </w:t>
      </w:r>
      <w:r w:rsidR="00C546ED" w:rsidRPr="00EC59C1">
        <w:rPr>
          <w:rFonts w:ascii="Avenir Next LT Pro Light" w:hAnsi="Avenir Next LT Pro Light" w:cs="Arial"/>
          <w:i/>
        </w:rPr>
        <w:t>3.</w:t>
      </w:r>
      <w:r w:rsidR="007F52FE" w:rsidRPr="00EC59C1">
        <w:rPr>
          <w:rFonts w:ascii="Avenir Next LT Pro Light" w:hAnsi="Avenir Next LT Pro Light" w:cs="Arial"/>
          <w:i/>
        </w:rPr>
        <w:t>1</w:t>
      </w:r>
      <w:r w:rsidR="006074D7" w:rsidRPr="00EC59C1">
        <w:rPr>
          <w:rFonts w:ascii="Avenir Next LT Pro Light" w:hAnsi="Avenir Next LT Pro Light" w:cs="Arial"/>
          <w:i/>
        </w:rPr>
        <w:t>2.2</w:t>
      </w:r>
    </w:p>
    <w:p w14:paraId="7D15CAE4" w14:textId="77777777" w:rsidR="00E33284" w:rsidRPr="00EC59C1" w:rsidRDefault="00E33284" w:rsidP="00256BB6">
      <w:pPr>
        <w:contextualSpacing/>
        <w:jc w:val="both"/>
        <w:rPr>
          <w:rFonts w:ascii="Avenir Next LT Pro Light" w:hAnsi="Avenir Next LT Pro Light" w:cs="Arial"/>
        </w:rPr>
        <w:sectPr w:rsidR="00E33284" w:rsidRPr="00EC59C1" w:rsidSect="00822724">
          <w:pgSz w:w="12240" w:h="15840"/>
          <w:pgMar w:top="1622" w:right="1440" w:bottom="1259" w:left="1701" w:header="709" w:footer="709" w:gutter="0"/>
          <w:cols w:space="708"/>
          <w:titlePg/>
          <w:docGrid w:linePitch="360"/>
        </w:sectPr>
      </w:pPr>
    </w:p>
    <w:p w14:paraId="0DBF2165" w14:textId="0B548E34" w:rsidR="003B1D9F" w:rsidRPr="00EC59C1" w:rsidRDefault="003B1D9F" w:rsidP="00256BB6">
      <w:pPr>
        <w:contextualSpacing/>
        <w:jc w:val="both"/>
        <w:rPr>
          <w:rFonts w:ascii="Avenir Next LT Pro Light" w:hAnsi="Avenir Next LT Pro Light" w:cs="Arial"/>
        </w:rPr>
      </w:pPr>
    </w:p>
    <w:p w14:paraId="45E0248D" w14:textId="349CFCF9" w:rsidR="003B1D9F" w:rsidRPr="00EC59C1" w:rsidRDefault="003B1D9F" w:rsidP="00256BB6">
      <w:pPr>
        <w:contextualSpacing/>
        <w:jc w:val="both"/>
        <w:rPr>
          <w:rFonts w:ascii="Avenir Next LT Pro Light" w:hAnsi="Avenir Next LT Pro Light" w:cs="Arial"/>
        </w:rPr>
      </w:pPr>
    </w:p>
    <w:p w14:paraId="05A1AD02" w14:textId="77777777" w:rsidR="003B1D9F" w:rsidRPr="00EC59C1" w:rsidRDefault="003B1D9F" w:rsidP="00256BB6">
      <w:pPr>
        <w:contextualSpacing/>
        <w:jc w:val="both"/>
        <w:rPr>
          <w:rFonts w:ascii="Avenir Next LT Pro Light" w:hAnsi="Avenir Next LT Pro Light" w:cs="Arial"/>
        </w:rPr>
      </w:pPr>
    </w:p>
    <w:tbl>
      <w:tblPr>
        <w:tblW w:w="9947" w:type="dxa"/>
        <w:tblInd w:w="113" w:type="dxa"/>
        <w:tblLook w:val="04A0" w:firstRow="1" w:lastRow="0" w:firstColumn="1" w:lastColumn="0" w:noHBand="0" w:noVBand="1"/>
      </w:tblPr>
      <w:tblGrid>
        <w:gridCol w:w="976"/>
        <w:gridCol w:w="1843"/>
        <w:gridCol w:w="1576"/>
        <w:gridCol w:w="1843"/>
        <w:gridCol w:w="1902"/>
        <w:gridCol w:w="1807"/>
      </w:tblGrid>
      <w:tr w:rsidR="00C6525B" w:rsidRPr="00EC59C1" w14:paraId="635F38AE" w14:textId="77777777" w:rsidTr="00C6525B">
        <w:trPr>
          <w:trHeight w:val="306"/>
        </w:trPr>
        <w:tc>
          <w:tcPr>
            <w:tcW w:w="9947"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4ED0180" w14:textId="77777777" w:rsidR="00C6525B" w:rsidRPr="00EC59C1" w:rsidRDefault="00C6525B" w:rsidP="00C6525B">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Libraries; Archives; Museums; Galleries; Community Facilities; Other</w:t>
            </w:r>
          </w:p>
        </w:tc>
      </w:tr>
      <w:tr w:rsidR="00C6525B" w:rsidRPr="00EC59C1" w14:paraId="32E6A3CE" w14:textId="77777777" w:rsidTr="00C6525B">
        <w:trPr>
          <w:trHeight w:val="335"/>
        </w:trPr>
        <w:tc>
          <w:tcPr>
            <w:tcW w:w="976"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570E595B"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Job Level</w:t>
            </w:r>
          </w:p>
        </w:tc>
        <w:tc>
          <w:tcPr>
            <w:tcW w:w="1843" w:type="dxa"/>
            <w:tcBorders>
              <w:top w:val="nil"/>
              <w:left w:val="single" w:sz="4" w:space="0" w:color="auto"/>
              <w:bottom w:val="nil"/>
              <w:right w:val="single" w:sz="4" w:space="0" w:color="auto"/>
            </w:tcBorders>
            <w:shd w:val="clear" w:color="000000" w:fill="C4D79B"/>
            <w:vAlign w:val="bottom"/>
            <w:hideMark/>
          </w:tcPr>
          <w:p w14:paraId="5C86D259"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-1</w:t>
            </w:r>
          </w:p>
        </w:tc>
        <w:tc>
          <w:tcPr>
            <w:tcW w:w="7126" w:type="dxa"/>
            <w:gridSpan w:val="4"/>
            <w:tcBorders>
              <w:top w:val="single" w:sz="4" w:space="0" w:color="auto"/>
              <w:left w:val="nil"/>
              <w:bottom w:val="nil"/>
              <w:right w:val="single" w:sz="4" w:space="0" w:color="000000"/>
            </w:tcBorders>
            <w:shd w:val="clear" w:color="000000" w:fill="C4D79B"/>
            <w:vAlign w:val="bottom"/>
            <w:hideMark/>
          </w:tcPr>
          <w:p w14:paraId="3B407574"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Year 0</w:t>
            </w:r>
          </w:p>
        </w:tc>
      </w:tr>
      <w:tr w:rsidR="00C6525B" w:rsidRPr="00EC59C1" w14:paraId="6721EC92" w14:textId="77777777" w:rsidTr="00C6525B">
        <w:trPr>
          <w:trHeight w:val="654"/>
        </w:trPr>
        <w:tc>
          <w:tcPr>
            <w:tcW w:w="976" w:type="dxa"/>
            <w:vMerge/>
            <w:tcBorders>
              <w:top w:val="nil"/>
              <w:left w:val="single" w:sz="4" w:space="0" w:color="auto"/>
              <w:bottom w:val="single" w:sz="4" w:space="0" w:color="auto"/>
              <w:right w:val="single" w:sz="4" w:space="0" w:color="auto"/>
            </w:tcBorders>
            <w:vAlign w:val="center"/>
            <w:hideMark/>
          </w:tcPr>
          <w:p w14:paraId="5526E64F" w14:textId="77777777" w:rsidR="00C6525B" w:rsidRPr="00EC59C1" w:rsidRDefault="00C6525B" w:rsidP="00C6525B">
            <w:pPr>
              <w:rPr>
                <w:rFonts w:ascii="Avenir Next LT Pro Light" w:hAnsi="Avenir Next LT Pro Light" w:cs="Calibri"/>
                <w:b/>
                <w:bCs/>
                <w:sz w:val="20"/>
                <w:szCs w:val="20"/>
              </w:rPr>
            </w:pPr>
          </w:p>
        </w:tc>
        <w:tc>
          <w:tcPr>
            <w:tcW w:w="1843" w:type="dxa"/>
            <w:tcBorders>
              <w:top w:val="single" w:sz="4" w:space="0" w:color="auto"/>
              <w:left w:val="single" w:sz="4" w:space="0" w:color="auto"/>
              <w:bottom w:val="nil"/>
              <w:right w:val="nil"/>
            </w:tcBorders>
            <w:shd w:val="clear" w:color="000000" w:fill="C4D79B"/>
            <w:hideMark/>
          </w:tcPr>
          <w:p w14:paraId="505E41AF"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576" w:type="dxa"/>
            <w:tcBorders>
              <w:top w:val="single" w:sz="4" w:space="0" w:color="auto"/>
              <w:left w:val="single" w:sz="4" w:space="0" w:color="auto"/>
              <w:bottom w:val="nil"/>
              <w:right w:val="nil"/>
            </w:tcBorders>
            <w:shd w:val="clear" w:color="000000" w:fill="C4D79B"/>
            <w:hideMark/>
          </w:tcPr>
          <w:p w14:paraId="4B0AC05F"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Posts</w:t>
            </w:r>
          </w:p>
        </w:tc>
        <w:tc>
          <w:tcPr>
            <w:tcW w:w="1843" w:type="dxa"/>
            <w:tcBorders>
              <w:top w:val="single" w:sz="4" w:space="0" w:color="auto"/>
              <w:left w:val="single" w:sz="4" w:space="0" w:color="auto"/>
              <w:bottom w:val="nil"/>
              <w:right w:val="nil"/>
            </w:tcBorders>
            <w:shd w:val="clear" w:color="000000" w:fill="C4D79B"/>
            <w:hideMark/>
          </w:tcPr>
          <w:p w14:paraId="7682E8A1"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w:t>
            </w:r>
          </w:p>
        </w:tc>
        <w:tc>
          <w:tcPr>
            <w:tcW w:w="1902" w:type="dxa"/>
            <w:tcBorders>
              <w:top w:val="single" w:sz="4" w:space="0" w:color="auto"/>
              <w:left w:val="single" w:sz="4" w:space="0" w:color="auto"/>
              <w:bottom w:val="nil"/>
              <w:right w:val="nil"/>
            </w:tcBorders>
            <w:shd w:val="clear" w:color="000000" w:fill="C4D79B"/>
            <w:hideMark/>
          </w:tcPr>
          <w:p w14:paraId="17236CD1"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(fulltime equivalents)</w:t>
            </w:r>
          </w:p>
        </w:tc>
        <w:tc>
          <w:tcPr>
            <w:tcW w:w="1803" w:type="dxa"/>
            <w:tcBorders>
              <w:top w:val="single" w:sz="4" w:space="0" w:color="auto"/>
              <w:left w:val="single" w:sz="4" w:space="0" w:color="auto"/>
              <w:bottom w:val="nil"/>
              <w:right w:val="single" w:sz="4" w:space="0" w:color="auto"/>
            </w:tcBorders>
            <w:shd w:val="clear" w:color="000000" w:fill="C4D79B"/>
            <w:hideMark/>
          </w:tcPr>
          <w:p w14:paraId="45123902" w14:textId="77777777" w:rsidR="00C6525B" w:rsidRPr="00EC59C1" w:rsidRDefault="00C6525B" w:rsidP="00C6525B">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Vacancies (as a % of total posts)</w:t>
            </w:r>
          </w:p>
        </w:tc>
      </w:tr>
      <w:tr w:rsidR="00C6525B" w:rsidRPr="00EC59C1" w14:paraId="2F6C18C7" w14:textId="77777777" w:rsidTr="00C6525B">
        <w:trPr>
          <w:trHeight w:val="287"/>
        </w:trPr>
        <w:tc>
          <w:tcPr>
            <w:tcW w:w="976" w:type="dxa"/>
            <w:vMerge/>
            <w:tcBorders>
              <w:top w:val="nil"/>
              <w:left w:val="single" w:sz="4" w:space="0" w:color="auto"/>
              <w:bottom w:val="single" w:sz="4" w:space="0" w:color="auto"/>
              <w:right w:val="single" w:sz="4" w:space="0" w:color="auto"/>
            </w:tcBorders>
            <w:vAlign w:val="center"/>
            <w:hideMark/>
          </w:tcPr>
          <w:p w14:paraId="1B7D9DFE" w14:textId="77777777" w:rsidR="00C6525B" w:rsidRPr="00EC59C1" w:rsidRDefault="00C6525B" w:rsidP="00C6525B">
            <w:pPr>
              <w:rPr>
                <w:rFonts w:ascii="Avenir Next LT Pro Light" w:hAnsi="Avenir Next LT Pro Light" w:cs="Calibri"/>
                <w:b/>
                <w:bCs/>
                <w:sz w:val="20"/>
                <w:szCs w:val="20"/>
              </w:rPr>
            </w:pPr>
          </w:p>
        </w:tc>
        <w:tc>
          <w:tcPr>
            <w:tcW w:w="1843" w:type="dxa"/>
            <w:tcBorders>
              <w:top w:val="nil"/>
              <w:left w:val="single" w:sz="4" w:space="0" w:color="auto"/>
              <w:bottom w:val="single" w:sz="4" w:space="0" w:color="auto"/>
              <w:right w:val="nil"/>
            </w:tcBorders>
            <w:shd w:val="clear" w:color="000000" w:fill="C4D79B"/>
            <w:vAlign w:val="bottom"/>
            <w:hideMark/>
          </w:tcPr>
          <w:p w14:paraId="3D22E3E7"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576" w:type="dxa"/>
            <w:tcBorders>
              <w:top w:val="nil"/>
              <w:left w:val="single" w:sz="4" w:space="0" w:color="auto"/>
              <w:bottom w:val="single" w:sz="4" w:space="0" w:color="auto"/>
              <w:right w:val="nil"/>
            </w:tcBorders>
            <w:shd w:val="clear" w:color="000000" w:fill="C4D79B"/>
            <w:vAlign w:val="bottom"/>
            <w:hideMark/>
          </w:tcPr>
          <w:p w14:paraId="7E8DEB75"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843" w:type="dxa"/>
            <w:tcBorders>
              <w:top w:val="nil"/>
              <w:left w:val="single" w:sz="4" w:space="0" w:color="auto"/>
              <w:bottom w:val="single" w:sz="4" w:space="0" w:color="auto"/>
              <w:right w:val="nil"/>
            </w:tcBorders>
            <w:shd w:val="clear" w:color="000000" w:fill="C4D79B"/>
            <w:vAlign w:val="bottom"/>
            <w:hideMark/>
          </w:tcPr>
          <w:p w14:paraId="258EDFD7"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902" w:type="dxa"/>
            <w:tcBorders>
              <w:top w:val="nil"/>
              <w:left w:val="single" w:sz="4" w:space="0" w:color="auto"/>
              <w:bottom w:val="single" w:sz="4" w:space="0" w:color="auto"/>
              <w:right w:val="nil"/>
            </w:tcBorders>
            <w:shd w:val="clear" w:color="000000" w:fill="C4D79B"/>
            <w:vAlign w:val="bottom"/>
            <w:hideMark/>
          </w:tcPr>
          <w:p w14:paraId="752E0A27"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No.</w:t>
            </w:r>
          </w:p>
        </w:tc>
        <w:tc>
          <w:tcPr>
            <w:tcW w:w="1803" w:type="dxa"/>
            <w:tcBorders>
              <w:top w:val="nil"/>
              <w:left w:val="single" w:sz="4" w:space="0" w:color="auto"/>
              <w:bottom w:val="single" w:sz="4" w:space="0" w:color="auto"/>
              <w:right w:val="single" w:sz="4" w:space="0" w:color="auto"/>
            </w:tcBorders>
            <w:shd w:val="clear" w:color="000000" w:fill="C4D79B"/>
            <w:vAlign w:val="bottom"/>
            <w:hideMark/>
          </w:tcPr>
          <w:p w14:paraId="02486C37" w14:textId="77777777" w:rsidR="00C6525B" w:rsidRPr="00EC59C1" w:rsidRDefault="00C6525B" w:rsidP="00C6525B">
            <w:pPr>
              <w:jc w:val="center"/>
              <w:rPr>
                <w:rFonts w:ascii="Avenir Next LT Pro Light" w:hAnsi="Avenir Next LT Pro Light" w:cs="Calibri"/>
                <w:b/>
                <w:bCs/>
                <w:sz w:val="20"/>
                <w:szCs w:val="20"/>
              </w:rPr>
            </w:pPr>
            <w:r w:rsidRPr="00EC59C1">
              <w:rPr>
                <w:rFonts w:ascii="Avenir Next LT Pro Light" w:hAnsi="Avenir Next LT Pro Light" w:cs="Calibri"/>
                <w:b/>
                <w:bCs/>
                <w:sz w:val="20"/>
                <w:szCs w:val="20"/>
              </w:rPr>
              <w:t>%</w:t>
            </w:r>
          </w:p>
        </w:tc>
      </w:tr>
      <w:tr w:rsidR="00C6525B" w:rsidRPr="00EC59C1" w14:paraId="7D12D080"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60FF56DF" w14:textId="77777777" w:rsidR="00C6525B" w:rsidRPr="00EC59C1" w:rsidRDefault="00C6525B" w:rsidP="00C6525B">
            <w:pPr>
              <w:jc w:val="center"/>
              <w:rPr>
                <w:rFonts w:ascii="Avenir Next LT Pro Light" w:hAnsi="Avenir Next LT Pro Light" w:cs="Calibri"/>
                <w:sz w:val="20"/>
                <w:szCs w:val="20"/>
              </w:rPr>
            </w:pPr>
            <w:r w:rsidRPr="00EC59C1">
              <w:rPr>
                <w:rFonts w:ascii="Avenir Next LT Pro Light" w:hAnsi="Avenir Next LT Pro Light" w:cs="Calibri"/>
                <w:sz w:val="20"/>
                <w:szCs w:val="20"/>
              </w:rPr>
              <w:t>7 - 9</w:t>
            </w:r>
          </w:p>
        </w:tc>
        <w:tc>
          <w:tcPr>
            <w:tcW w:w="1843" w:type="dxa"/>
            <w:tcBorders>
              <w:top w:val="nil"/>
              <w:left w:val="nil"/>
              <w:bottom w:val="single" w:sz="4" w:space="0" w:color="auto"/>
              <w:right w:val="single" w:sz="4" w:space="0" w:color="auto"/>
            </w:tcBorders>
            <w:shd w:val="clear" w:color="auto" w:fill="auto"/>
            <w:vAlign w:val="bottom"/>
            <w:hideMark/>
          </w:tcPr>
          <w:p w14:paraId="3EB48BEB"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5</w:t>
            </w:r>
          </w:p>
        </w:tc>
        <w:tc>
          <w:tcPr>
            <w:tcW w:w="1576" w:type="dxa"/>
            <w:tcBorders>
              <w:top w:val="nil"/>
              <w:left w:val="nil"/>
              <w:bottom w:val="single" w:sz="4" w:space="0" w:color="auto"/>
              <w:right w:val="single" w:sz="4" w:space="0" w:color="auto"/>
            </w:tcBorders>
            <w:shd w:val="clear" w:color="auto" w:fill="auto"/>
            <w:vAlign w:val="bottom"/>
            <w:hideMark/>
          </w:tcPr>
          <w:p w14:paraId="2F688738"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5</w:t>
            </w:r>
          </w:p>
        </w:tc>
        <w:tc>
          <w:tcPr>
            <w:tcW w:w="1843" w:type="dxa"/>
            <w:tcBorders>
              <w:top w:val="nil"/>
              <w:left w:val="nil"/>
              <w:bottom w:val="single" w:sz="4" w:space="0" w:color="auto"/>
              <w:right w:val="single" w:sz="4" w:space="0" w:color="auto"/>
            </w:tcBorders>
            <w:shd w:val="clear" w:color="auto" w:fill="auto"/>
            <w:vAlign w:val="bottom"/>
            <w:hideMark/>
          </w:tcPr>
          <w:p w14:paraId="581848CF"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5</w:t>
            </w:r>
          </w:p>
        </w:tc>
        <w:tc>
          <w:tcPr>
            <w:tcW w:w="1902" w:type="dxa"/>
            <w:tcBorders>
              <w:top w:val="nil"/>
              <w:left w:val="nil"/>
              <w:bottom w:val="single" w:sz="4" w:space="0" w:color="auto"/>
              <w:right w:val="single" w:sz="4" w:space="0" w:color="auto"/>
            </w:tcBorders>
            <w:shd w:val="clear" w:color="auto" w:fill="auto"/>
            <w:noWrap/>
            <w:vAlign w:val="bottom"/>
            <w:hideMark/>
          </w:tcPr>
          <w:p w14:paraId="36AE0265"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803" w:type="dxa"/>
            <w:tcBorders>
              <w:top w:val="nil"/>
              <w:left w:val="nil"/>
              <w:bottom w:val="single" w:sz="4" w:space="0" w:color="auto"/>
              <w:right w:val="single" w:sz="4" w:space="0" w:color="auto"/>
            </w:tcBorders>
            <w:shd w:val="clear" w:color="auto" w:fill="auto"/>
            <w:noWrap/>
            <w:vAlign w:val="bottom"/>
            <w:hideMark/>
          </w:tcPr>
          <w:p w14:paraId="4C9EA453"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C6525B" w:rsidRPr="00EC59C1" w14:paraId="65C4B4E5"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55D5C239" w14:textId="77777777" w:rsidR="00C6525B" w:rsidRPr="00EC59C1" w:rsidRDefault="00C6525B" w:rsidP="00C6525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843" w:type="dxa"/>
            <w:tcBorders>
              <w:top w:val="nil"/>
              <w:left w:val="nil"/>
              <w:bottom w:val="single" w:sz="4" w:space="0" w:color="auto"/>
              <w:right w:val="single" w:sz="4" w:space="0" w:color="auto"/>
            </w:tcBorders>
            <w:shd w:val="clear" w:color="auto" w:fill="auto"/>
            <w:vAlign w:val="bottom"/>
            <w:hideMark/>
          </w:tcPr>
          <w:p w14:paraId="0488EB23"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3</w:t>
            </w:r>
          </w:p>
        </w:tc>
        <w:tc>
          <w:tcPr>
            <w:tcW w:w="1576" w:type="dxa"/>
            <w:tcBorders>
              <w:top w:val="nil"/>
              <w:left w:val="nil"/>
              <w:bottom w:val="single" w:sz="4" w:space="0" w:color="auto"/>
              <w:right w:val="single" w:sz="4" w:space="0" w:color="auto"/>
            </w:tcBorders>
            <w:shd w:val="clear" w:color="auto" w:fill="auto"/>
            <w:vAlign w:val="bottom"/>
            <w:hideMark/>
          </w:tcPr>
          <w:p w14:paraId="13B15CCF"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3</w:t>
            </w:r>
          </w:p>
        </w:tc>
        <w:tc>
          <w:tcPr>
            <w:tcW w:w="1843" w:type="dxa"/>
            <w:tcBorders>
              <w:top w:val="nil"/>
              <w:left w:val="nil"/>
              <w:bottom w:val="single" w:sz="4" w:space="0" w:color="auto"/>
              <w:right w:val="single" w:sz="4" w:space="0" w:color="auto"/>
            </w:tcBorders>
            <w:shd w:val="clear" w:color="auto" w:fill="auto"/>
            <w:vAlign w:val="bottom"/>
            <w:hideMark/>
          </w:tcPr>
          <w:p w14:paraId="1642226E"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3</w:t>
            </w:r>
          </w:p>
        </w:tc>
        <w:tc>
          <w:tcPr>
            <w:tcW w:w="1902" w:type="dxa"/>
            <w:tcBorders>
              <w:top w:val="nil"/>
              <w:left w:val="nil"/>
              <w:bottom w:val="single" w:sz="4" w:space="0" w:color="auto"/>
              <w:right w:val="single" w:sz="4" w:space="0" w:color="auto"/>
            </w:tcBorders>
            <w:shd w:val="clear" w:color="auto" w:fill="auto"/>
            <w:noWrap/>
            <w:vAlign w:val="bottom"/>
            <w:hideMark/>
          </w:tcPr>
          <w:p w14:paraId="022F9667"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803" w:type="dxa"/>
            <w:tcBorders>
              <w:top w:val="nil"/>
              <w:left w:val="nil"/>
              <w:bottom w:val="single" w:sz="4" w:space="0" w:color="auto"/>
              <w:right w:val="single" w:sz="4" w:space="0" w:color="auto"/>
            </w:tcBorders>
            <w:shd w:val="clear" w:color="auto" w:fill="auto"/>
            <w:noWrap/>
            <w:vAlign w:val="bottom"/>
            <w:hideMark/>
          </w:tcPr>
          <w:p w14:paraId="76A9A8FC"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C6525B" w:rsidRPr="00EC59C1" w14:paraId="388B9E63"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465CB4F2" w14:textId="77777777" w:rsidR="00C6525B" w:rsidRPr="00EC59C1" w:rsidRDefault="00C6525B" w:rsidP="00C6525B">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843" w:type="dxa"/>
            <w:tcBorders>
              <w:top w:val="nil"/>
              <w:left w:val="nil"/>
              <w:bottom w:val="single" w:sz="4" w:space="0" w:color="auto"/>
              <w:right w:val="single" w:sz="4" w:space="0" w:color="auto"/>
            </w:tcBorders>
            <w:shd w:val="clear" w:color="auto" w:fill="auto"/>
            <w:vAlign w:val="bottom"/>
            <w:hideMark/>
          </w:tcPr>
          <w:p w14:paraId="6D967623"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8</w:t>
            </w:r>
          </w:p>
        </w:tc>
        <w:tc>
          <w:tcPr>
            <w:tcW w:w="1576" w:type="dxa"/>
            <w:tcBorders>
              <w:top w:val="nil"/>
              <w:left w:val="nil"/>
              <w:bottom w:val="single" w:sz="4" w:space="0" w:color="auto"/>
              <w:right w:val="single" w:sz="4" w:space="0" w:color="auto"/>
            </w:tcBorders>
            <w:shd w:val="clear" w:color="auto" w:fill="auto"/>
            <w:vAlign w:val="bottom"/>
            <w:hideMark/>
          </w:tcPr>
          <w:p w14:paraId="403F0ED5"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8</w:t>
            </w:r>
          </w:p>
        </w:tc>
        <w:tc>
          <w:tcPr>
            <w:tcW w:w="1843" w:type="dxa"/>
            <w:tcBorders>
              <w:top w:val="nil"/>
              <w:left w:val="nil"/>
              <w:bottom w:val="single" w:sz="4" w:space="0" w:color="auto"/>
              <w:right w:val="single" w:sz="4" w:space="0" w:color="auto"/>
            </w:tcBorders>
            <w:shd w:val="clear" w:color="auto" w:fill="auto"/>
            <w:vAlign w:val="bottom"/>
            <w:hideMark/>
          </w:tcPr>
          <w:p w14:paraId="4E28CD6E" w14:textId="77777777" w:rsidR="00C6525B" w:rsidRPr="00EC59C1" w:rsidRDefault="00C6525B" w:rsidP="00C6525B">
            <w:pPr>
              <w:jc w:val="right"/>
              <w:rPr>
                <w:rFonts w:ascii="Avenir Next LT Pro Light" w:hAnsi="Avenir Next LT Pro Light" w:cs="Calibri"/>
                <w:sz w:val="20"/>
                <w:szCs w:val="20"/>
              </w:rPr>
            </w:pPr>
            <w:r w:rsidRPr="00EC59C1">
              <w:rPr>
                <w:rFonts w:ascii="Avenir Next LT Pro Light" w:hAnsi="Avenir Next LT Pro Light" w:cs="Calibri"/>
                <w:sz w:val="20"/>
                <w:szCs w:val="20"/>
              </w:rPr>
              <w:t>8</w:t>
            </w:r>
          </w:p>
        </w:tc>
        <w:tc>
          <w:tcPr>
            <w:tcW w:w="1902" w:type="dxa"/>
            <w:tcBorders>
              <w:top w:val="nil"/>
              <w:left w:val="nil"/>
              <w:bottom w:val="single" w:sz="4" w:space="0" w:color="auto"/>
              <w:right w:val="single" w:sz="4" w:space="0" w:color="auto"/>
            </w:tcBorders>
            <w:shd w:val="clear" w:color="auto" w:fill="auto"/>
            <w:noWrap/>
            <w:vAlign w:val="bottom"/>
            <w:hideMark/>
          </w:tcPr>
          <w:p w14:paraId="0E5DDCD1"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803" w:type="dxa"/>
            <w:tcBorders>
              <w:top w:val="nil"/>
              <w:left w:val="nil"/>
              <w:bottom w:val="single" w:sz="4" w:space="0" w:color="auto"/>
              <w:right w:val="single" w:sz="4" w:space="0" w:color="auto"/>
            </w:tcBorders>
            <w:shd w:val="clear" w:color="auto" w:fill="auto"/>
            <w:noWrap/>
            <w:vAlign w:val="bottom"/>
            <w:hideMark/>
          </w:tcPr>
          <w:p w14:paraId="41ECE7F6" w14:textId="77777777" w:rsidR="00C6525B" w:rsidRPr="00EC59C1" w:rsidRDefault="00C6525B" w:rsidP="00C6525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r>
      <w:tr w:rsidR="00C6525B" w:rsidRPr="00EC59C1" w14:paraId="68BBF110" w14:textId="77777777" w:rsidTr="00C6525B">
        <w:trPr>
          <w:trHeight w:val="1133"/>
        </w:trPr>
        <w:tc>
          <w:tcPr>
            <w:tcW w:w="9947"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480385" w14:textId="60984794" w:rsidR="00C6525B" w:rsidRPr="00EC59C1" w:rsidRDefault="00C6525B" w:rsidP="00C6525B">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FC2CDF"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w:t>
            </w:r>
            <w:r w:rsidR="00FC2CDF" w:rsidRPr="00EC59C1">
              <w:rPr>
                <w:rFonts w:ascii="Avenir Next LT Pro Light" w:hAnsi="Avenir Next LT Pro Light" w:cs="Calibri"/>
                <w:i/>
                <w:iCs/>
                <w:sz w:val="20"/>
                <w:szCs w:val="20"/>
              </w:rPr>
              <w:t>the accumulated</w:t>
            </w:r>
            <w:r w:rsidRPr="00EC59C1">
              <w:rPr>
                <w:rFonts w:ascii="Avenir Next LT Pro Light" w:hAnsi="Avenir Next LT Pro Light" w:cs="Calibri"/>
                <w:i/>
                <w:iCs/>
                <w:sz w:val="20"/>
                <w:szCs w:val="20"/>
              </w:rPr>
              <w:t xml:space="preserve"> days.                                        </w:t>
            </w:r>
            <w:r w:rsidR="00FC2CDF" w:rsidRPr="00EC59C1">
              <w:rPr>
                <w:rFonts w:ascii="Avenir Next LT Pro Light" w:hAnsi="Avenir Next LT Pro Light" w:cs="Calibri"/>
                <w:i/>
                <w:iCs/>
                <w:sz w:val="20"/>
                <w:szCs w:val="20"/>
              </w:rPr>
              <w:t xml:space="preserve">                                                           </w:t>
            </w:r>
            <w:r w:rsidRPr="00EC59C1">
              <w:rPr>
                <w:rFonts w:ascii="Avenir Next LT Pro Light" w:hAnsi="Avenir Next LT Pro Light" w:cs="Calibri"/>
                <w:i/>
                <w:iCs/>
                <w:sz w:val="20"/>
                <w:szCs w:val="20"/>
              </w:rPr>
              <w:t xml:space="preserve"> T 3.12.4</w:t>
            </w:r>
          </w:p>
        </w:tc>
      </w:tr>
    </w:tbl>
    <w:p w14:paraId="6A639EA9" w14:textId="74E12A05" w:rsidR="00C6525B" w:rsidRPr="00EC59C1" w:rsidRDefault="00C6525B" w:rsidP="00256BB6">
      <w:pPr>
        <w:contextualSpacing/>
        <w:jc w:val="both"/>
        <w:rPr>
          <w:rFonts w:ascii="Avenir Next LT Pro Light" w:hAnsi="Avenir Next LT Pro Light" w:cs="Arial"/>
        </w:rPr>
      </w:pPr>
    </w:p>
    <w:p w14:paraId="7D16071C" w14:textId="77777777" w:rsidR="00C6525B" w:rsidRPr="00EC59C1" w:rsidRDefault="00C6525B" w:rsidP="00256BB6">
      <w:pPr>
        <w:contextualSpacing/>
        <w:jc w:val="both"/>
        <w:rPr>
          <w:rFonts w:ascii="Avenir Next LT Pro Light" w:hAnsi="Avenir Next LT Pro Light" w:cs="Arial"/>
        </w:rPr>
      </w:pPr>
    </w:p>
    <w:tbl>
      <w:tblPr>
        <w:tblW w:w="9947" w:type="dxa"/>
        <w:tblInd w:w="113" w:type="dxa"/>
        <w:tblLayout w:type="fixed"/>
        <w:tblLook w:val="04A0" w:firstRow="1" w:lastRow="0" w:firstColumn="1" w:lastColumn="0" w:noHBand="0" w:noVBand="1"/>
      </w:tblPr>
      <w:tblGrid>
        <w:gridCol w:w="3914"/>
        <w:gridCol w:w="900"/>
        <w:gridCol w:w="1301"/>
        <w:gridCol w:w="1475"/>
        <w:gridCol w:w="1300"/>
        <w:gridCol w:w="1057"/>
      </w:tblGrid>
      <w:tr w:rsidR="00603F44" w:rsidRPr="00EC59C1" w14:paraId="117C6559" w14:textId="77777777" w:rsidTr="00F63A10">
        <w:trPr>
          <w:trHeight w:val="233"/>
        </w:trPr>
        <w:tc>
          <w:tcPr>
            <w:tcW w:w="9947" w:type="dxa"/>
            <w:gridSpan w:val="6"/>
            <w:tcBorders>
              <w:top w:val="single" w:sz="4" w:space="0" w:color="auto"/>
              <w:left w:val="single" w:sz="4" w:space="0" w:color="auto"/>
              <w:bottom w:val="nil"/>
              <w:right w:val="single" w:sz="4" w:space="0" w:color="000000"/>
            </w:tcBorders>
            <w:shd w:val="clear" w:color="000000" w:fill="C4D79B"/>
            <w:hideMark/>
          </w:tcPr>
          <w:p w14:paraId="0C541A2A" w14:textId="77777777" w:rsidR="00603F44" w:rsidRPr="00EC59C1" w:rsidRDefault="00603F44" w:rsidP="00603F4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Financial Performance Year 0: Libraries; Archives; Museums; Galleries; Community Facilities; Other</w:t>
            </w:r>
          </w:p>
        </w:tc>
      </w:tr>
      <w:tr w:rsidR="00603F44" w:rsidRPr="00EC59C1" w14:paraId="3E38FD1A" w14:textId="77777777" w:rsidTr="00F63A10">
        <w:trPr>
          <w:trHeight w:val="214"/>
        </w:trPr>
        <w:tc>
          <w:tcPr>
            <w:tcW w:w="9947" w:type="dxa"/>
            <w:gridSpan w:val="6"/>
            <w:tcBorders>
              <w:top w:val="nil"/>
              <w:left w:val="single" w:sz="4" w:space="0" w:color="auto"/>
              <w:bottom w:val="single" w:sz="4" w:space="0" w:color="auto"/>
              <w:right w:val="single" w:sz="4" w:space="0" w:color="000000"/>
            </w:tcBorders>
            <w:shd w:val="clear" w:color="000000" w:fill="C4D79B"/>
            <w:hideMark/>
          </w:tcPr>
          <w:p w14:paraId="6C48C1A0" w14:textId="77777777" w:rsidR="00603F44" w:rsidRPr="00EC59C1" w:rsidRDefault="00603F44" w:rsidP="00603F44">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R'000</w:t>
            </w:r>
          </w:p>
        </w:tc>
      </w:tr>
      <w:tr w:rsidR="00603F44" w:rsidRPr="00EC59C1" w14:paraId="4D390354" w14:textId="77777777" w:rsidTr="00F63A10">
        <w:trPr>
          <w:trHeight w:val="214"/>
        </w:trPr>
        <w:tc>
          <w:tcPr>
            <w:tcW w:w="3914"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2B52B087"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Details</w:t>
            </w:r>
          </w:p>
        </w:tc>
        <w:tc>
          <w:tcPr>
            <w:tcW w:w="900" w:type="dxa"/>
            <w:tcBorders>
              <w:top w:val="nil"/>
              <w:left w:val="nil"/>
              <w:bottom w:val="nil"/>
              <w:right w:val="single" w:sz="4" w:space="0" w:color="auto"/>
            </w:tcBorders>
            <w:shd w:val="clear" w:color="000000" w:fill="C4D79B"/>
            <w:noWrap/>
            <w:vAlign w:val="center"/>
            <w:hideMark/>
          </w:tcPr>
          <w:p w14:paraId="1E4AFBF8"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-1</w:t>
            </w:r>
          </w:p>
        </w:tc>
        <w:tc>
          <w:tcPr>
            <w:tcW w:w="5133" w:type="dxa"/>
            <w:gridSpan w:val="4"/>
            <w:tcBorders>
              <w:top w:val="nil"/>
              <w:left w:val="nil"/>
              <w:bottom w:val="single" w:sz="4" w:space="0" w:color="auto"/>
              <w:right w:val="single" w:sz="4" w:space="0" w:color="auto"/>
            </w:tcBorders>
            <w:shd w:val="clear" w:color="000000" w:fill="C4D79B"/>
            <w:noWrap/>
            <w:vAlign w:val="bottom"/>
            <w:hideMark/>
          </w:tcPr>
          <w:p w14:paraId="3DB1132A"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0</w:t>
            </w:r>
          </w:p>
        </w:tc>
      </w:tr>
      <w:tr w:rsidR="00603F44" w:rsidRPr="00EC59C1" w14:paraId="09B2BA54" w14:textId="77777777" w:rsidTr="00F63A10">
        <w:trPr>
          <w:trHeight w:val="513"/>
        </w:trPr>
        <w:tc>
          <w:tcPr>
            <w:tcW w:w="3914" w:type="dxa"/>
            <w:vMerge/>
            <w:tcBorders>
              <w:top w:val="nil"/>
              <w:left w:val="single" w:sz="4" w:space="0" w:color="auto"/>
              <w:bottom w:val="single" w:sz="4" w:space="0" w:color="000000"/>
              <w:right w:val="single" w:sz="4" w:space="0" w:color="auto"/>
            </w:tcBorders>
            <w:vAlign w:val="center"/>
            <w:hideMark/>
          </w:tcPr>
          <w:p w14:paraId="1F419BE3" w14:textId="77777777" w:rsidR="00603F44" w:rsidRPr="00EC59C1" w:rsidRDefault="00603F44" w:rsidP="00603F44">
            <w:pPr>
              <w:rPr>
                <w:rFonts w:ascii="Avenir Next LT Pro Light" w:hAnsi="Avenir Next LT Pro Light" w:cs="Calibri"/>
                <w:b/>
                <w:bCs/>
                <w:color w:val="000000"/>
              </w:rPr>
            </w:pPr>
          </w:p>
        </w:tc>
        <w:tc>
          <w:tcPr>
            <w:tcW w:w="900" w:type="dxa"/>
            <w:tcBorders>
              <w:top w:val="single" w:sz="4" w:space="0" w:color="auto"/>
              <w:left w:val="nil"/>
              <w:bottom w:val="single" w:sz="4" w:space="0" w:color="auto"/>
              <w:right w:val="single" w:sz="4" w:space="0" w:color="auto"/>
            </w:tcBorders>
            <w:shd w:val="clear" w:color="000000" w:fill="C4D79B"/>
            <w:noWrap/>
            <w:hideMark/>
          </w:tcPr>
          <w:p w14:paraId="33061C4C"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1301" w:type="dxa"/>
            <w:tcBorders>
              <w:top w:val="single" w:sz="4" w:space="0" w:color="auto"/>
              <w:left w:val="single" w:sz="4" w:space="0" w:color="auto"/>
              <w:bottom w:val="single" w:sz="4" w:space="0" w:color="auto"/>
              <w:right w:val="single" w:sz="4" w:space="0" w:color="auto"/>
            </w:tcBorders>
            <w:shd w:val="clear" w:color="000000" w:fill="C4D79B"/>
            <w:hideMark/>
          </w:tcPr>
          <w:p w14:paraId="0C78585E"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Original Budget</w:t>
            </w:r>
          </w:p>
        </w:tc>
        <w:tc>
          <w:tcPr>
            <w:tcW w:w="1475" w:type="dxa"/>
            <w:tcBorders>
              <w:top w:val="single" w:sz="4" w:space="0" w:color="auto"/>
              <w:left w:val="nil"/>
              <w:bottom w:val="single" w:sz="4" w:space="0" w:color="auto"/>
              <w:right w:val="single" w:sz="4" w:space="0" w:color="auto"/>
            </w:tcBorders>
            <w:shd w:val="clear" w:color="000000" w:fill="C4D79B"/>
            <w:hideMark/>
          </w:tcPr>
          <w:p w14:paraId="7FE2CFEF"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Adjustment </w:t>
            </w:r>
            <w:r w:rsidRPr="00EC59C1">
              <w:rPr>
                <w:rFonts w:ascii="Avenir Next LT Pro Light" w:hAnsi="Avenir Next LT Pro Light" w:cs="Calibri"/>
                <w:b/>
                <w:bCs/>
                <w:color w:val="000000"/>
              </w:rPr>
              <w:br/>
              <w:t>Budget</w:t>
            </w:r>
          </w:p>
        </w:tc>
        <w:tc>
          <w:tcPr>
            <w:tcW w:w="1300" w:type="dxa"/>
            <w:tcBorders>
              <w:top w:val="single" w:sz="4" w:space="0" w:color="auto"/>
              <w:left w:val="nil"/>
              <w:bottom w:val="single" w:sz="4" w:space="0" w:color="auto"/>
              <w:right w:val="single" w:sz="4" w:space="0" w:color="auto"/>
            </w:tcBorders>
            <w:shd w:val="clear" w:color="000000" w:fill="C4D79B"/>
            <w:hideMark/>
          </w:tcPr>
          <w:p w14:paraId="3B4FF019"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1057" w:type="dxa"/>
            <w:tcBorders>
              <w:top w:val="single" w:sz="4" w:space="0" w:color="auto"/>
              <w:left w:val="nil"/>
              <w:bottom w:val="single" w:sz="4" w:space="0" w:color="auto"/>
              <w:right w:val="single" w:sz="4" w:space="0" w:color="auto"/>
            </w:tcBorders>
            <w:shd w:val="clear" w:color="000000" w:fill="C4D79B"/>
            <w:hideMark/>
          </w:tcPr>
          <w:p w14:paraId="04BAB4B2" w14:textId="77777777" w:rsidR="00603F44" w:rsidRPr="00EC59C1" w:rsidRDefault="00603F44" w:rsidP="00603F4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Variance to Budget</w:t>
            </w:r>
          </w:p>
        </w:tc>
      </w:tr>
      <w:tr w:rsidR="00603F44" w:rsidRPr="00EC59C1" w14:paraId="3D1BE36F" w14:textId="77777777" w:rsidTr="00F63A10">
        <w:trPr>
          <w:trHeight w:val="221"/>
        </w:trPr>
        <w:tc>
          <w:tcPr>
            <w:tcW w:w="391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A2DBB2" w14:textId="77777777" w:rsidR="00603F44" w:rsidRPr="00595EDE" w:rsidRDefault="00603F44" w:rsidP="00603F44">
            <w:pPr>
              <w:rPr>
                <w:rFonts w:ascii="Avenir Next LT Pro Light" w:hAnsi="Avenir Next LT Pro Light" w:cs="Calibri"/>
                <w:b/>
                <w:bCs/>
                <w:color w:val="000000"/>
                <w:sz w:val="20"/>
                <w:szCs w:val="20"/>
              </w:rPr>
            </w:pPr>
            <w:r w:rsidRPr="00595EDE">
              <w:rPr>
                <w:rFonts w:ascii="Avenir Next LT Pro Light" w:hAnsi="Avenir Next LT Pro Light" w:cs="Calibri"/>
                <w:b/>
                <w:bCs/>
                <w:color w:val="000000"/>
                <w:sz w:val="20"/>
                <w:szCs w:val="20"/>
              </w:rPr>
              <w:t>Total Operational Revenue</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AD2F177"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1" w:type="dxa"/>
            <w:tcBorders>
              <w:top w:val="nil"/>
              <w:left w:val="nil"/>
              <w:bottom w:val="single" w:sz="4" w:space="0" w:color="auto"/>
              <w:right w:val="single" w:sz="4" w:space="0" w:color="auto"/>
            </w:tcBorders>
            <w:shd w:val="clear" w:color="auto" w:fill="auto"/>
            <w:noWrap/>
            <w:vAlign w:val="bottom"/>
            <w:hideMark/>
          </w:tcPr>
          <w:p w14:paraId="598625BD"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475" w:type="dxa"/>
            <w:tcBorders>
              <w:top w:val="nil"/>
              <w:left w:val="nil"/>
              <w:bottom w:val="single" w:sz="4" w:space="0" w:color="auto"/>
              <w:right w:val="single" w:sz="4" w:space="0" w:color="auto"/>
            </w:tcBorders>
            <w:shd w:val="clear" w:color="auto" w:fill="auto"/>
            <w:noWrap/>
            <w:vAlign w:val="bottom"/>
            <w:hideMark/>
          </w:tcPr>
          <w:p w14:paraId="0A62B6C1"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bottom"/>
            <w:hideMark/>
          </w:tcPr>
          <w:p w14:paraId="0809BD98"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057" w:type="dxa"/>
            <w:tcBorders>
              <w:top w:val="nil"/>
              <w:left w:val="nil"/>
              <w:bottom w:val="single" w:sz="4" w:space="0" w:color="auto"/>
              <w:right w:val="single" w:sz="4" w:space="0" w:color="auto"/>
            </w:tcBorders>
            <w:shd w:val="clear" w:color="auto" w:fill="auto"/>
            <w:noWrap/>
            <w:vAlign w:val="bottom"/>
            <w:hideMark/>
          </w:tcPr>
          <w:p w14:paraId="78BB1B86"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r>
      <w:tr w:rsidR="00603F44" w:rsidRPr="00EC59C1" w14:paraId="54434F8F" w14:textId="77777777" w:rsidTr="00F63A10">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71F0E79F"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Expenditure:</w:t>
            </w:r>
          </w:p>
        </w:tc>
        <w:tc>
          <w:tcPr>
            <w:tcW w:w="900" w:type="dxa"/>
            <w:tcBorders>
              <w:top w:val="nil"/>
              <w:left w:val="nil"/>
              <w:bottom w:val="single" w:sz="4" w:space="0" w:color="auto"/>
              <w:right w:val="single" w:sz="4" w:space="0" w:color="auto"/>
            </w:tcBorders>
            <w:shd w:val="clear" w:color="auto" w:fill="auto"/>
            <w:noWrap/>
            <w:vAlign w:val="bottom"/>
            <w:hideMark/>
          </w:tcPr>
          <w:p w14:paraId="41F2B7D9"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1" w:type="dxa"/>
            <w:tcBorders>
              <w:top w:val="nil"/>
              <w:left w:val="nil"/>
              <w:bottom w:val="single" w:sz="4" w:space="0" w:color="auto"/>
              <w:right w:val="single" w:sz="4" w:space="0" w:color="auto"/>
            </w:tcBorders>
            <w:shd w:val="clear" w:color="auto" w:fill="auto"/>
            <w:noWrap/>
            <w:vAlign w:val="bottom"/>
            <w:hideMark/>
          </w:tcPr>
          <w:p w14:paraId="1783C7B1"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475" w:type="dxa"/>
            <w:tcBorders>
              <w:top w:val="nil"/>
              <w:left w:val="nil"/>
              <w:bottom w:val="single" w:sz="4" w:space="0" w:color="auto"/>
              <w:right w:val="single" w:sz="4" w:space="0" w:color="auto"/>
            </w:tcBorders>
            <w:shd w:val="clear" w:color="auto" w:fill="auto"/>
            <w:noWrap/>
            <w:vAlign w:val="bottom"/>
            <w:hideMark/>
          </w:tcPr>
          <w:p w14:paraId="35908C32"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bottom"/>
            <w:hideMark/>
          </w:tcPr>
          <w:p w14:paraId="055F2B2A"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057" w:type="dxa"/>
            <w:tcBorders>
              <w:top w:val="nil"/>
              <w:left w:val="nil"/>
              <w:bottom w:val="single" w:sz="4" w:space="0" w:color="auto"/>
              <w:right w:val="single" w:sz="4" w:space="0" w:color="auto"/>
            </w:tcBorders>
            <w:shd w:val="clear" w:color="auto" w:fill="auto"/>
            <w:noWrap/>
            <w:vAlign w:val="bottom"/>
            <w:hideMark/>
          </w:tcPr>
          <w:p w14:paraId="2F07AB4C"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r>
      <w:tr w:rsidR="00603F44" w:rsidRPr="00EC59C1" w14:paraId="313C7AF5" w14:textId="77777777" w:rsidTr="00F63A10">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35500FB2"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xml:space="preserve">    Employees</w:t>
            </w:r>
          </w:p>
        </w:tc>
        <w:tc>
          <w:tcPr>
            <w:tcW w:w="900" w:type="dxa"/>
            <w:tcBorders>
              <w:top w:val="nil"/>
              <w:left w:val="nil"/>
              <w:bottom w:val="single" w:sz="4" w:space="0" w:color="auto"/>
              <w:right w:val="single" w:sz="4" w:space="0" w:color="auto"/>
            </w:tcBorders>
            <w:shd w:val="clear" w:color="auto" w:fill="auto"/>
            <w:noWrap/>
            <w:vAlign w:val="bottom"/>
            <w:hideMark/>
          </w:tcPr>
          <w:p w14:paraId="5B76E4F9" w14:textId="77777777" w:rsidR="00603F44" w:rsidRPr="00595EDE" w:rsidRDefault="00603F44" w:rsidP="00603F44">
            <w:pPr>
              <w:jc w:val="right"/>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2234</w:t>
            </w:r>
          </w:p>
        </w:tc>
        <w:tc>
          <w:tcPr>
            <w:tcW w:w="1301" w:type="dxa"/>
            <w:tcBorders>
              <w:top w:val="nil"/>
              <w:left w:val="nil"/>
              <w:bottom w:val="single" w:sz="4" w:space="0" w:color="auto"/>
              <w:right w:val="single" w:sz="4" w:space="0" w:color="auto"/>
            </w:tcBorders>
            <w:shd w:val="clear" w:color="auto" w:fill="auto"/>
            <w:noWrap/>
            <w:vAlign w:val="bottom"/>
            <w:hideMark/>
          </w:tcPr>
          <w:p w14:paraId="7B3AFEF8" w14:textId="228035DE" w:rsidR="00603F44" w:rsidRPr="00595EDE" w:rsidRDefault="00595EDE" w:rsidP="00595EDE">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R2 955 912</w:t>
            </w:r>
          </w:p>
        </w:tc>
        <w:tc>
          <w:tcPr>
            <w:tcW w:w="1475" w:type="dxa"/>
            <w:tcBorders>
              <w:top w:val="nil"/>
              <w:left w:val="nil"/>
              <w:bottom w:val="single" w:sz="4" w:space="0" w:color="auto"/>
              <w:right w:val="single" w:sz="4" w:space="0" w:color="auto"/>
            </w:tcBorders>
            <w:shd w:val="clear" w:color="auto" w:fill="auto"/>
            <w:noWrap/>
            <w:vAlign w:val="bottom"/>
            <w:hideMark/>
          </w:tcPr>
          <w:p w14:paraId="21545A1F" w14:textId="22AD929D" w:rsidR="00603F44" w:rsidRPr="00595EDE" w:rsidRDefault="00595EDE" w:rsidP="00603F44">
            <w:pPr>
              <w:jc w:val="right"/>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R2 955 912</w:t>
            </w:r>
          </w:p>
        </w:tc>
        <w:tc>
          <w:tcPr>
            <w:tcW w:w="1300" w:type="dxa"/>
            <w:tcBorders>
              <w:top w:val="nil"/>
              <w:left w:val="nil"/>
              <w:bottom w:val="single" w:sz="4" w:space="0" w:color="auto"/>
              <w:right w:val="single" w:sz="4" w:space="0" w:color="auto"/>
            </w:tcBorders>
            <w:shd w:val="clear" w:color="auto" w:fill="auto"/>
            <w:noWrap/>
            <w:vAlign w:val="bottom"/>
            <w:hideMark/>
          </w:tcPr>
          <w:p w14:paraId="3C120BA3" w14:textId="13071078" w:rsidR="00603F44" w:rsidRPr="00595EDE" w:rsidRDefault="00595EDE" w:rsidP="00603F44">
            <w:pPr>
              <w:jc w:val="right"/>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R1 855 110</w:t>
            </w:r>
          </w:p>
        </w:tc>
        <w:tc>
          <w:tcPr>
            <w:tcW w:w="1057" w:type="dxa"/>
            <w:tcBorders>
              <w:top w:val="nil"/>
              <w:left w:val="nil"/>
              <w:bottom w:val="single" w:sz="4" w:space="0" w:color="auto"/>
              <w:right w:val="single" w:sz="4" w:space="0" w:color="auto"/>
            </w:tcBorders>
            <w:shd w:val="clear" w:color="auto" w:fill="auto"/>
            <w:noWrap/>
            <w:vAlign w:val="bottom"/>
            <w:hideMark/>
          </w:tcPr>
          <w:p w14:paraId="1B5544C8" w14:textId="77777777" w:rsidR="00603F44" w:rsidRPr="00595EDE" w:rsidRDefault="00603F44" w:rsidP="00603F44">
            <w:pPr>
              <w:jc w:val="right"/>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0%</w:t>
            </w:r>
          </w:p>
        </w:tc>
      </w:tr>
      <w:tr w:rsidR="00603F44" w:rsidRPr="00EC59C1" w14:paraId="071B380A" w14:textId="77777777" w:rsidTr="00F63A10">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7845DBB9"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xml:space="preserve">    Repairs and Maintenance</w:t>
            </w:r>
          </w:p>
        </w:tc>
        <w:tc>
          <w:tcPr>
            <w:tcW w:w="900" w:type="dxa"/>
            <w:tcBorders>
              <w:top w:val="nil"/>
              <w:left w:val="nil"/>
              <w:bottom w:val="single" w:sz="4" w:space="0" w:color="auto"/>
              <w:right w:val="single" w:sz="4" w:space="0" w:color="auto"/>
            </w:tcBorders>
            <w:shd w:val="clear" w:color="auto" w:fill="auto"/>
            <w:noWrap/>
            <w:vAlign w:val="bottom"/>
            <w:hideMark/>
          </w:tcPr>
          <w:p w14:paraId="2B0B366E"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1" w:type="dxa"/>
            <w:tcBorders>
              <w:top w:val="nil"/>
              <w:left w:val="nil"/>
              <w:bottom w:val="single" w:sz="4" w:space="0" w:color="auto"/>
              <w:right w:val="single" w:sz="4" w:space="0" w:color="auto"/>
            </w:tcBorders>
            <w:shd w:val="clear" w:color="auto" w:fill="auto"/>
            <w:noWrap/>
            <w:vAlign w:val="bottom"/>
            <w:hideMark/>
          </w:tcPr>
          <w:p w14:paraId="6833D4ED"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475" w:type="dxa"/>
            <w:tcBorders>
              <w:top w:val="nil"/>
              <w:left w:val="nil"/>
              <w:bottom w:val="single" w:sz="4" w:space="0" w:color="auto"/>
              <w:right w:val="single" w:sz="4" w:space="0" w:color="auto"/>
            </w:tcBorders>
            <w:shd w:val="clear" w:color="auto" w:fill="auto"/>
            <w:noWrap/>
            <w:vAlign w:val="bottom"/>
            <w:hideMark/>
          </w:tcPr>
          <w:p w14:paraId="277C866E"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bottom"/>
            <w:hideMark/>
          </w:tcPr>
          <w:p w14:paraId="6F3DE6E0"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057" w:type="dxa"/>
            <w:tcBorders>
              <w:top w:val="nil"/>
              <w:left w:val="nil"/>
              <w:bottom w:val="single" w:sz="4" w:space="0" w:color="auto"/>
              <w:right w:val="single" w:sz="4" w:space="0" w:color="auto"/>
            </w:tcBorders>
            <w:shd w:val="clear" w:color="auto" w:fill="auto"/>
            <w:noWrap/>
            <w:vAlign w:val="bottom"/>
            <w:hideMark/>
          </w:tcPr>
          <w:p w14:paraId="34CF1311"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r>
      <w:tr w:rsidR="00603F44" w:rsidRPr="00EC59C1" w14:paraId="68CC9843" w14:textId="77777777" w:rsidTr="00F63A10">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3A418856"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xml:space="preserve">    Other</w:t>
            </w:r>
          </w:p>
        </w:tc>
        <w:tc>
          <w:tcPr>
            <w:tcW w:w="900" w:type="dxa"/>
            <w:tcBorders>
              <w:top w:val="nil"/>
              <w:left w:val="nil"/>
              <w:bottom w:val="single" w:sz="4" w:space="0" w:color="auto"/>
              <w:right w:val="single" w:sz="4" w:space="0" w:color="auto"/>
            </w:tcBorders>
            <w:shd w:val="clear" w:color="auto" w:fill="auto"/>
            <w:noWrap/>
            <w:vAlign w:val="bottom"/>
            <w:hideMark/>
          </w:tcPr>
          <w:p w14:paraId="7F1827A0"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1" w:type="dxa"/>
            <w:tcBorders>
              <w:top w:val="nil"/>
              <w:left w:val="nil"/>
              <w:bottom w:val="single" w:sz="4" w:space="0" w:color="auto"/>
              <w:right w:val="single" w:sz="4" w:space="0" w:color="auto"/>
            </w:tcBorders>
            <w:shd w:val="clear" w:color="auto" w:fill="auto"/>
            <w:noWrap/>
            <w:vAlign w:val="bottom"/>
            <w:hideMark/>
          </w:tcPr>
          <w:p w14:paraId="5CB523E7"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475" w:type="dxa"/>
            <w:tcBorders>
              <w:top w:val="nil"/>
              <w:left w:val="nil"/>
              <w:bottom w:val="single" w:sz="4" w:space="0" w:color="auto"/>
              <w:right w:val="single" w:sz="4" w:space="0" w:color="auto"/>
            </w:tcBorders>
            <w:shd w:val="clear" w:color="auto" w:fill="auto"/>
            <w:noWrap/>
            <w:vAlign w:val="bottom"/>
            <w:hideMark/>
          </w:tcPr>
          <w:p w14:paraId="2C2F3BA5"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bottom"/>
            <w:hideMark/>
          </w:tcPr>
          <w:p w14:paraId="2B1003E8"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057" w:type="dxa"/>
            <w:tcBorders>
              <w:top w:val="nil"/>
              <w:left w:val="nil"/>
              <w:bottom w:val="single" w:sz="4" w:space="0" w:color="auto"/>
              <w:right w:val="single" w:sz="4" w:space="0" w:color="auto"/>
            </w:tcBorders>
            <w:shd w:val="clear" w:color="auto" w:fill="auto"/>
            <w:noWrap/>
            <w:vAlign w:val="bottom"/>
            <w:hideMark/>
          </w:tcPr>
          <w:p w14:paraId="2072A264"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r>
      <w:tr w:rsidR="00603F44" w:rsidRPr="00EC59C1" w14:paraId="0D124B56" w14:textId="77777777" w:rsidTr="00F63A10">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0BFA3C8D" w14:textId="77777777" w:rsidR="00603F44" w:rsidRPr="00595EDE" w:rsidRDefault="00603F44" w:rsidP="00603F44">
            <w:pPr>
              <w:rPr>
                <w:rFonts w:ascii="Avenir Next LT Pro Light" w:hAnsi="Avenir Next LT Pro Light" w:cs="Calibri"/>
                <w:b/>
                <w:bCs/>
                <w:color w:val="000000"/>
                <w:sz w:val="20"/>
                <w:szCs w:val="20"/>
              </w:rPr>
            </w:pPr>
            <w:r w:rsidRPr="00595EDE">
              <w:rPr>
                <w:rFonts w:ascii="Avenir Next LT Pro Light" w:hAnsi="Avenir Next LT Pro Light" w:cs="Calibri"/>
                <w:b/>
                <w:bCs/>
                <w:color w:val="000000"/>
                <w:sz w:val="20"/>
                <w:szCs w:val="20"/>
              </w:rPr>
              <w:t>Total Operational Expenditure</w:t>
            </w:r>
          </w:p>
        </w:tc>
        <w:tc>
          <w:tcPr>
            <w:tcW w:w="900" w:type="dxa"/>
            <w:tcBorders>
              <w:top w:val="nil"/>
              <w:left w:val="nil"/>
              <w:bottom w:val="single" w:sz="4" w:space="0" w:color="auto"/>
              <w:right w:val="single" w:sz="4" w:space="0" w:color="auto"/>
            </w:tcBorders>
            <w:shd w:val="clear" w:color="auto" w:fill="auto"/>
            <w:noWrap/>
            <w:vAlign w:val="bottom"/>
            <w:hideMark/>
          </w:tcPr>
          <w:p w14:paraId="19F1AA84"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1" w:type="dxa"/>
            <w:tcBorders>
              <w:top w:val="nil"/>
              <w:left w:val="nil"/>
              <w:bottom w:val="single" w:sz="4" w:space="0" w:color="auto"/>
              <w:right w:val="single" w:sz="4" w:space="0" w:color="auto"/>
            </w:tcBorders>
            <w:shd w:val="clear" w:color="auto" w:fill="auto"/>
            <w:noWrap/>
            <w:vAlign w:val="bottom"/>
            <w:hideMark/>
          </w:tcPr>
          <w:p w14:paraId="672753C1"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475" w:type="dxa"/>
            <w:tcBorders>
              <w:top w:val="nil"/>
              <w:left w:val="nil"/>
              <w:bottom w:val="single" w:sz="4" w:space="0" w:color="auto"/>
              <w:right w:val="single" w:sz="4" w:space="0" w:color="auto"/>
            </w:tcBorders>
            <w:shd w:val="clear" w:color="auto" w:fill="auto"/>
            <w:noWrap/>
            <w:vAlign w:val="bottom"/>
            <w:hideMark/>
          </w:tcPr>
          <w:p w14:paraId="6AC51017"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300" w:type="dxa"/>
            <w:tcBorders>
              <w:top w:val="nil"/>
              <w:left w:val="nil"/>
              <w:bottom w:val="single" w:sz="4" w:space="0" w:color="auto"/>
              <w:right w:val="single" w:sz="4" w:space="0" w:color="auto"/>
            </w:tcBorders>
            <w:shd w:val="clear" w:color="auto" w:fill="auto"/>
            <w:noWrap/>
            <w:vAlign w:val="bottom"/>
            <w:hideMark/>
          </w:tcPr>
          <w:p w14:paraId="250741A9"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c>
          <w:tcPr>
            <w:tcW w:w="1057" w:type="dxa"/>
            <w:tcBorders>
              <w:top w:val="nil"/>
              <w:left w:val="nil"/>
              <w:bottom w:val="single" w:sz="4" w:space="0" w:color="auto"/>
              <w:right w:val="single" w:sz="4" w:space="0" w:color="auto"/>
            </w:tcBorders>
            <w:shd w:val="clear" w:color="auto" w:fill="auto"/>
            <w:noWrap/>
            <w:vAlign w:val="bottom"/>
            <w:hideMark/>
          </w:tcPr>
          <w:p w14:paraId="226EBB40" w14:textId="77777777" w:rsidR="00603F44" w:rsidRPr="00595EDE" w:rsidRDefault="00603F44" w:rsidP="00603F44">
            <w:pPr>
              <w:rPr>
                <w:rFonts w:ascii="Avenir Next LT Pro Light" w:hAnsi="Avenir Next LT Pro Light" w:cs="Calibri"/>
                <w:color w:val="000000"/>
                <w:sz w:val="20"/>
                <w:szCs w:val="20"/>
              </w:rPr>
            </w:pPr>
            <w:r w:rsidRPr="00595EDE">
              <w:rPr>
                <w:rFonts w:ascii="Avenir Next LT Pro Light" w:hAnsi="Avenir Next LT Pro Light" w:cs="Calibri"/>
                <w:color w:val="000000"/>
                <w:sz w:val="20"/>
                <w:szCs w:val="20"/>
              </w:rPr>
              <w:t> </w:t>
            </w:r>
          </w:p>
        </w:tc>
      </w:tr>
      <w:tr w:rsidR="00603F44" w:rsidRPr="00EC59C1" w14:paraId="398FFABA" w14:textId="77777777" w:rsidTr="00F63A10">
        <w:trPr>
          <w:trHeight w:val="420"/>
        </w:trPr>
        <w:tc>
          <w:tcPr>
            <w:tcW w:w="8890" w:type="dxa"/>
            <w:gridSpan w:val="5"/>
            <w:tcBorders>
              <w:top w:val="single" w:sz="4" w:space="0" w:color="auto"/>
              <w:left w:val="single" w:sz="4" w:space="0" w:color="auto"/>
              <w:bottom w:val="single" w:sz="4" w:space="0" w:color="auto"/>
              <w:right w:val="nil"/>
            </w:tcBorders>
            <w:shd w:val="clear" w:color="auto" w:fill="auto"/>
            <w:hideMark/>
          </w:tcPr>
          <w:p w14:paraId="02C7CC43" w14:textId="77777777" w:rsidR="00603F44" w:rsidRPr="00595EDE" w:rsidRDefault="00603F44" w:rsidP="00603F44">
            <w:pPr>
              <w:rPr>
                <w:rFonts w:ascii="Avenir Next LT Pro Light" w:hAnsi="Avenir Next LT Pro Light" w:cs="Calibri"/>
                <w:i/>
                <w:iCs/>
                <w:color w:val="000000"/>
                <w:sz w:val="20"/>
                <w:szCs w:val="20"/>
              </w:rPr>
            </w:pPr>
            <w:r w:rsidRPr="00595EDE">
              <w:rPr>
                <w:rFonts w:ascii="Avenir Next LT Pro Light" w:hAnsi="Avenir Next LT Pro Light" w:cs="Calibri"/>
                <w:i/>
                <w:iCs/>
                <w:color w:val="000000"/>
                <w:sz w:val="20"/>
                <w:szCs w:val="20"/>
              </w:rPr>
              <w:t>Net expenditure to be consistent with summary T 5.1.2 in Chapter 5. Variances are calculated by dividing the difference between the Actual and Original Budget by the Actual.</w:t>
            </w:r>
          </w:p>
        </w:tc>
        <w:tc>
          <w:tcPr>
            <w:tcW w:w="1057" w:type="dxa"/>
            <w:tcBorders>
              <w:top w:val="single" w:sz="4" w:space="0" w:color="auto"/>
              <w:left w:val="nil"/>
              <w:bottom w:val="single" w:sz="4" w:space="0" w:color="auto"/>
              <w:right w:val="single" w:sz="4" w:space="0" w:color="auto"/>
            </w:tcBorders>
            <w:shd w:val="clear" w:color="auto" w:fill="auto"/>
            <w:noWrap/>
            <w:vAlign w:val="bottom"/>
            <w:hideMark/>
          </w:tcPr>
          <w:p w14:paraId="45F3EB20" w14:textId="5A219B3E" w:rsidR="00603F44" w:rsidRPr="00595EDE" w:rsidRDefault="00603F44" w:rsidP="00603F44">
            <w:pPr>
              <w:jc w:val="right"/>
              <w:rPr>
                <w:rFonts w:ascii="Avenir Next LT Pro Light" w:hAnsi="Avenir Next LT Pro Light" w:cs="Calibri"/>
                <w:i/>
                <w:iCs/>
                <w:color w:val="000000"/>
                <w:sz w:val="20"/>
                <w:szCs w:val="20"/>
              </w:rPr>
            </w:pPr>
            <w:r w:rsidRPr="00595EDE">
              <w:rPr>
                <w:rFonts w:ascii="Avenir Next LT Pro Light" w:hAnsi="Avenir Next LT Pro Light" w:cs="Calibri"/>
                <w:i/>
                <w:iCs/>
                <w:color w:val="000000"/>
                <w:sz w:val="20"/>
                <w:szCs w:val="20"/>
              </w:rPr>
              <w:t>T 3.12.</w:t>
            </w:r>
            <w:r w:rsidR="00C6525B" w:rsidRPr="00595EDE">
              <w:rPr>
                <w:rFonts w:ascii="Avenir Next LT Pro Light" w:hAnsi="Avenir Next LT Pro Light" w:cs="Calibri"/>
                <w:i/>
                <w:iCs/>
                <w:color w:val="000000"/>
                <w:sz w:val="20"/>
                <w:szCs w:val="20"/>
              </w:rPr>
              <w:t>3</w:t>
            </w:r>
          </w:p>
        </w:tc>
      </w:tr>
    </w:tbl>
    <w:p w14:paraId="06AD9BD2" w14:textId="77777777" w:rsidR="00181636" w:rsidRDefault="00181636" w:rsidP="00256BB6">
      <w:pPr>
        <w:contextualSpacing/>
        <w:jc w:val="both"/>
        <w:rPr>
          <w:rFonts w:ascii="Avenir Next LT Pro Light" w:hAnsi="Avenir Next LT Pro Light" w:cs="Arial"/>
        </w:rPr>
      </w:pPr>
    </w:p>
    <w:p w14:paraId="2DA7C276" w14:textId="77777777" w:rsidR="00595EDE" w:rsidRDefault="00595EDE" w:rsidP="00256BB6">
      <w:pPr>
        <w:contextualSpacing/>
        <w:jc w:val="both"/>
        <w:rPr>
          <w:rFonts w:ascii="Avenir Next LT Pro Light" w:hAnsi="Avenir Next LT Pro Light" w:cs="Arial"/>
        </w:rPr>
      </w:pPr>
    </w:p>
    <w:p w14:paraId="04191066" w14:textId="77777777" w:rsidR="00595EDE" w:rsidRDefault="00595EDE" w:rsidP="00256BB6">
      <w:pPr>
        <w:contextualSpacing/>
        <w:jc w:val="both"/>
        <w:rPr>
          <w:rFonts w:ascii="Avenir Next LT Pro Light" w:hAnsi="Avenir Next LT Pro Light" w:cs="Arial"/>
        </w:rPr>
      </w:pPr>
    </w:p>
    <w:p w14:paraId="4DEC64C0" w14:textId="77777777" w:rsidR="00595EDE" w:rsidRDefault="00595EDE" w:rsidP="00256BB6">
      <w:pPr>
        <w:contextualSpacing/>
        <w:jc w:val="both"/>
        <w:rPr>
          <w:rFonts w:ascii="Avenir Next LT Pro Light" w:hAnsi="Avenir Next LT Pro Light" w:cs="Arial"/>
        </w:rPr>
      </w:pPr>
    </w:p>
    <w:p w14:paraId="70D7DB14" w14:textId="77777777" w:rsidR="00595EDE" w:rsidRDefault="00595EDE" w:rsidP="00256BB6">
      <w:pPr>
        <w:contextualSpacing/>
        <w:jc w:val="both"/>
        <w:rPr>
          <w:rFonts w:ascii="Avenir Next LT Pro Light" w:hAnsi="Avenir Next LT Pro Light" w:cs="Arial"/>
        </w:rPr>
      </w:pPr>
    </w:p>
    <w:p w14:paraId="1FC087E5" w14:textId="77777777" w:rsidR="00595EDE" w:rsidRDefault="00595EDE" w:rsidP="00256BB6">
      <w:pPr>
        <w:contextualSpacing/>
        <w:jc w:val="both"/>
        <w:rPr>
          <w:rFonts w:ascii="Avenir Next LT Pro Light" w:hAnsi="Avenir Next LT Pro Light" w:cs="Arial"/>
        </w:rPr>
      </w:pPr>
    </w:p>
    <w:p w14:paraId="3055EE8B" w14:textId="77777777" w:rsidR="00595EDE" w:rsidRDefault="00595EDE" w:rsidP="00256BB6">
      <w:pPr>
        <w:contextualSpacing/>
        <w:jc w:val="both"/>
        <w:rPr>
          <w:rFonts w:ascii="Avenir Next LT Pro Light" w:hAnsi="Avenir Next LT Pro Light" w:cs="Arial"/>
        </w:rPr>
      </w:pPr>
    </w:p>
    <w:p w14:paraId="6F33A828" w14:textId="77777777" w:rsidR="00595EDE" w:rsidRDefault="00595EDE" w:rsidP="00256BB6">
      <w:pPr>
        <w:contextualSpacing/>
        <w:jc w:val="both"/>
        <w:rPr>
          <w:rFonts w:ascii="Avenir Next LT Pro Light" w:hAnsi="Avenir Next LT Pro Light" w:cs="Arial"/>
        </w:rPr>
      </w:pPr>
    </w:p>
    <w:p w14:paraId="0A548E76" w14:textId="77777777" w:rsidR="00595EDE" w:rsidRPr="00EC59C1" w:rsidRDefault="00595EDE" w:rsidP="00256BB6">
      <w:pPr>
        <w:contextualSpacing/>
        <w:jc w:val="both"/>
        <w:rPr>
          <w:rFonts w:ascii="Avenir Next LT Pro Light" w:hAnsi="Avenir Next LT Pro Light" w:cs="Arial"/>
        </w:rPr>
      </w:pPr>
    </w:p>
    <w:p w14:paraId="4D3F8BFF" w14:textId="77777777" w:rsidR="00D462BB" w:rsidRDefault="00601BF2"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C</w:t>
      </w:r>
      <w:r w:rsidR="00D61DA7"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AD25D4" w:rsidRPr="00EC59C1">
        <w:rPr>
          <w:rFonts w:ascii="Avenir Next LT Pro Light" w:hAnsi="Avenir Next LT Pro Light" w:cs="Arial"/>
        </w:rPr>
        <w:t xml:space="preserve">LIBRARIES; ARCHIVES; MUSEUMS; GALLERIES; COMMUNITY FACILITIES </w:t>
      </w:r>
      <w:r w:rsidRPr="00EC59C1">
        <w:rPr>
          <w:rFonts w:ascii="Avenir Next LT Pro Light" w:hAnsi="Avenir Next LT Pro Light" w:cs="Arial"/>
        </w:rPr>
        <w:t>OVERALL:</w:t>
      </w:r>
    </w:p>
    <w:p w14:paraId="2F8C1290" w14:textId="77777777" w:rsidR="00595EDE" w:rsidRPr="00EC59C1" w:rsidRDefault="00595EDE"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82C9A51" w14:textId="77777777" w:rsidR="00EC4E88" w:rsidRPr="00EC59C1" w:rsidRDefault="00EC4E88" w:rsidP="00EC4E8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Our libraries are trying to be accessible to meet the educational, recreational and information needs of the community at large through several programs and activities they are performing. These range from library displays, library information session days, visiting local schools around Mkhambathini, competitions, online student support, access to internet services and trainings for community on usage of computers and internet.                                                                                      </w:t>
      </w:r>
    </w:p>
    <w:p w14:paraId="59CDC79E" w14:textId="0C2CA7C3" w:rsidR="00601BF2" w:rsidRPr="00EC59C1" w:rsidRDefault="00601BF2" w:rsidP="00EC4E8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EC59C1">
        <w:rPr>
          <w:rFonts w:ascii="Avenir Next LT Pro Light" w:hAnsi="Avenir Next LT Pro Light" w:cs="Arial"/>
          <w:i/>
          <w:iCs/>
        </w:rPr>
        <w:t>T</w:t>
      </w:r>
      <w:r w:rsidR="00F470A2" w:rsidRPr="00EC59C1">
        <w:rPr>
          <w:rFonts w:ascii="Avenir Next LT Pro Light" w:hAnsi="Avenir Next LT Pro Light" w:cs="Arial"/>
          <w:i/>
          <w:iCs/>
        </w:rPr>
        <w:t xml:space="preserve"> </w:t>
      </w:r>
      <w:r w:rsidR="000B0E32" w:rsidRPr="00EC59C1">
        <w:rPr>
          <w:rFonts w:ascii="Avenir Next LT Pro Light" w:hAnsi="Avenir Next LT Pro Light" w:cs="Arial"/>
          <w:i/>
          <w:iCs/>
        </w:rPr>
        <w:t>3.</w:t>
      </w:r>
      <w:r w:rsidR="007F52FE" w:rsidRPr="00EC59C1">
        <w:rPr>
          <w:rFonts w:ascii="Avenir Next LT Pro Light" w:hAnsi="Avenir Next LT Pro Light" w:cs="Arial"/>
          <w:i/>
          <w:iCs/>
        </w:rPr>
        <w:t>1</w:t>
      </w:r>
      <w:r w:rsidR="000B0E32" w:rsidRPr="00EC59C1">
        <w:rPr>
          <w:rFonts w:ascii="Avenir Next LT Pro Light" w:hAnsi="Avenir Next LT Pro Light" w:cs="Arial"/>
          <w:i/>
          <w:iCs/>
        </w:rPr>
        <w:t>2.</w:t>
      </w:r>
      <w:r w:rsidR="00C6525B" w:rsidRPr="00EC59C1">
        <w:rPr>
          <w:rFonts w:ascii="Avenir Next LT Pro Light" w:hAnsi="Avenir Next LT Pro Light" w:cs="Arial"/>
          <w:i/>
          <w:iCs/>
        </w:rPr>
        <w:t>4</w:t>
      </w:r>
    </w:p>
    <w:p w14:paraId="466FD011" w14:textId="77777777" w:rsidR="00D462BB" w:rsidRPr="00EC59C1" w:rsidRDefault="00D462BB" w:rsidP="00256BB6">
      <w:pPr>
        <w:contextualSpacing/>
        <w:jc w:val="both"/>
        <w:rPr>
          <w:rFonts w:ascii="Avenir Next LT Pro Light" w:hAnsi="Avenir Next LT Pro Light" w:cs="Arial"/>
        </w:rPr>
      </w:pPr>
    </w:p>
    <w:p w14:paraId="4A8DE395" w14:textId="77777777" w:rsidR="00D462BB" w:rsidRPr="00EC59C1" w:rsidRDefault="00D462BB" w:rsidP="00256BB6">
      <w:pPr>
        <w:contextualSpacing/>
        <w:jc w:val="both"/>
        <w:rPr>
          <w:rFonts w:ascii="Avenir Next LT Pro Light" w:hAnsi="Avenir Next LT Pro Light" w:cs="Arial"/>
        </w:rPr>
      </w:pPr>
    </w:p>
    <w:p w14:paraId="4060A8F0" w14:textId="77777777" w:rsidR="00843DD5" w:rsidRPr="00EC59C1" w:rsidRDefault="00843DD5" w:rsidP="00256BB6">
      <w:pPr>
        <w:pStyle w:val="Heading3"/>
        <w:pBdr>
          <w:top w:val="single" w:sz="6" w:space="0" w:color="4F81BD"/>
        </w:pBdr>
        <w:spacing w:before="0"/>
        <w:contextualSpacing/>
        <w:jc w:val="both"/>
        <w:rPr>
          <w:rFonts w:ascii="Avenir Next LT Pro Light" w:hAnsi="Avenir Next LT Pro Light" w:cs="Arial"/>
        </w:rPr>
      </w:pPr>
      <w:bookmarkStart w:id="108" w:name="_Toc331763662"/>
      <w:bookmarkStart w:id="109" w:name="_Toc156395298"/>
      <w:r w:rsidRPr="00EC59C1">
        <w:rPr>
          <w:rFonts w:ascii="Avenir Next LT Pro Light" w:hAnsi="Avenir Next LT Pro Light" w:cs="Arial"/>
        </w:rPr>
        <w:t>3.</w:t>
      </w:r>
      <w:r w:rsidR="007F52FE" w:rsidRPr="00EC59C1">
        <w:rPr>
          <w:rFonts w:ascii="Avenir Next LT Pro Light" w:hAnsi="Avenir Next LT Pro Light" w:cs="Arial"/>
          <w:lang w:val="en-US"/>
        </w:rPr>
        <w:t>13</w:t>
      </w:r>
      <w:r w:rsidRPr="00EC59C1">
        <w:rPr>
          <w:rFonts w:ascii="Avenir Next LT Pro Light" w:hAnsi="Avenir Next LT Pro Light" w:cs="Arial"/>
        </w:rPr>
        <w:tab/>
      </w:r>
      <w:r w:rsidR="00C546ED" w:rsidRPr="00EC59C1">
        <w:rPr>
          <w:rFonts w:ascii="Avenir Next LT Pro Light" w:hAnsi="Avenir Next LT Pro Light" w:cs="Arial"/>
        </w:rPr>
        <w:t>CEMETORIES AND C</w:t>
      </w:r>
      <w:r w:rsidR="00013FA7" w:rsidRPr="00EC59C1">
        <w:rPr>
          <w:rFonts w:ascii="Avenir Next LT Pro Light" w:hAnsi="Avenir Next LT Pro Light" w:cs="Arial"/>
        </w:rPr>
        <w:t>REM</w:t>
      </w:r>
      <w:r w:rsidR="007C51C9" w:rsidRPr="00EC59C1">
        <w:rPr>
          <w:rFonts w:ascii="Avenir Next LT Pro Light" w:hAnsi="Avenir Next LT Pro Light" w:cs="Arial"/>
        </w:rPr>
        <w:t>A</w:t>
      </w:r>
      <w:r w:rsidR="00013FA7" w:rsidRPr="00EC59C1">
        <w:rPr>
          <w:rFonts w:ascii="Avenir Next LT Pro Light" w:hAnsi="Avenir Next LT Pro Light" w:cs="Arial"/>
        </w:rPr>
        <w:t>TORIUMS</w:t>
      </w:r>
      <w:bookmarkEnd w:id="108"/>
      <w:bookmarkEnd w:id="109"/>
    </w:p>
    <w:p w14:paraId="7D1D17CB" w14:textId="77777777" w:rsidR="005C455A" w:rsidRPr="00EC59C1" w:rsidRDefault="005C455A" w:rsidP="00256BB6">
      <w:pPr>
        <w:contextualSpacing/>
        <w:jc w:val="both"/>
        <w:rPr>
          <w:rFonts w:ascii="Avenir Next LT Pro Light" w:hAnsi="Avenir Next LT Pro Light" w:cs="Arial"/>
        </w:rPr>
      </w:pPr>
    </w:p>
    <w:p w14:paraId="6026CF30" w14:textId="77777777" w:rsidR="00C546ED" w:rsidRPr="00EC59C1" w:rsidRDefault="00C546E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D61DA7" w:rsidRPr="00EC59C1">
        <w:rPr>
          <w:rFonts w:ascii="Avenir Next LT Pro Light" w:hAnsi="Avenir Next LT Pro Light" w:cs="Arial"/>
        </w:rPr>
        <w:t xml:space="preserve"> TO CEMETORIES &amp; CREMATORIUMS</w:t>
      </w:r>
    </w:p>
    <w:p w14:paraId="4BE75BCC" w14:textId="77777777" w:rsidR="00C546ED" w:rsidRPr="00EC59C1" w:rsidRDefault="00C546E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5B98884" w14:textId="77777777" w:rsidR="001F7DF4" w:rsidRPr="00EC59C1" w:rsidRDefault="001F7DF4"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Due to lack of land availability, the Mkhambathini municipality does not own municipal Cemeteries and Crematoria.  </w:t>
      </w:r>
    </w:p>
    <w:p w14:paraId="39B6D68B" w14:textId="77777777" w:rsidR="00C546ED" w:rsidRPr="00EC59C1" w:rsidRDefault="001F7DF4" w:rsidP="001F7DF4">
      <w:pPr>
        <w:pBdr>
          <w:top w:val="single" w:sz="4" w:space="1" w:color="auto"/>
          <w:left w:val="single" w:sz="4" w:space="4" w:color="auto"/>
          <w:bottom w:val="single" w:sz="4" w:space="1" w:color="auto"/>
          <w:right w:val="single" w:sz="4" w:space="4" w:color="auto"/>
        </w:pBdr>
        <w:ind w:firstLine="720"/>
        <w:contextualSpacing/>
        <w:jc w:val="right"/>
        <w:rPr>
          <w:rFonts w:ascii="Avenir Next LT Pro Light" w:hAnsi="Avenir Next LT Pro Light" w:cs="Arial"/>
          <w:i/>
          <w:iCs/>
        </w:rPr>
      </w:pPr>
      <w:r w:rsidRPr="00EC59C1">
        <w:rPr>
          <w:rFonts w:ascii="Avenir Next LT Pro Light" w:hAnsi="Avenir Next LT Pro Light" w:cs="Arial"/>
          <w:bCs/>
          <w:i/>
          <w:iCs/>
        </w:rPr>
        <w:t xml:space="preserve"> </w:t>
      </w:r>
      <w:r w:rsidR="00C546ED" w:rsidRPr="00EC59C1">
        <w:rPr>
          <w:rFonts w:ascii="Avenir Next LT Pro Light" w:hAnsi="Avenir Next LT Pro Light" w:cs="Arial"/>
          <w:i/>
          <w:iCs/>
        </w:rPr>
        <w:t>T</w:t>
      </w:r>
      <w:r w:rsidR="00F470A2" w:rsidRPr="00EC59C1">
        <w:rPr>
          <w:rFonts w:ascii="Avenir Next LT Pro Light" w:hAnsi="Avenir Next LT Pro Light" w:cs="Arial"/>
          <w:i/>
          <w:iCs/>
        </w:rPr>
        <w:t xml:space="preserve"> </w:t>
      </w:r>
      <w:r w:rsidR="00E67D77" w:rsidRPr="00EC59C1">
        <w:rPr>
          <w:rFonts w:ascii="Avenir Next LT Pro Light" w:hAnsi="Avenir Next LT Pro Light" w:cs="Arial"/>
          <w:i/>
          <w:iCs/>
        </w:rPr>
        <w:t>3.</w:t>
      </w:r>
      <w:r w:rsidR="007F52FE" w:rsidRPr="00EC59C1">
        <w:rPr>
          <w:rFonts w:ascii="Avenir Next LT Pro Light" w:hAnsi="Avenir Next LT Pro Light" w:cs="Arial"/>
          <w:i/>
          <w:iCs/>
        </w:rPr>
        <w:t>13</w:t>
      </w:r>
      <w:r w:rsidR="00E67D77" w:rsidRPr="00EC59C1">
        <w:rPr>
          <w:rFonts w:ascii="Avenir Next LT Pro Light" w:hAnsi="Avenir Next LT Pro Light" w:cs="Arial"/>
          <w:i/>
          <w:iCs/>
        </w:rPr>
        <w:t>.1</w:t>
      </w:r>
    </w:p>
    <w:p w14:paraId="36515AE1" w14:textId="77777777" w:rsidR="00C546ED" w:rsidRPr="00EC59C1" w:rsidRDefault="00C546ED" w:rsidP="00256BB6">
      <w:pPr>
        <w:contextualSpacing/>
        <w:jc w:val="both"/>
        <w:rPr>
          <w:rFonts w:ascii="Avenir Next LT Pro Light" w:hAnsi="Avenir Next LT Pro Light" w:cs="Arial"/>
        </w:rPr>
      </w:pPr>
    </w:p>
    <w:p w14:paraId="6A182F0B" w14:textId="77777777" w:rsidR="00843DD5" w:rsidRPr="00EC59C1" w:rsidRDefault="00843DD5"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61DA7"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D61DA7" w:rsidRPr="00EC59C1">
        <w:rPr>
          <w:rFonts w:ascii="Avenir Next LT Pro Light" w:hAnsi="Avenir Next LT Pro Light" w:cs="Arial"/>
        </w:rPr>
        <w:t>CEMETORIES &amp; CREM</w:t>
      </w:r>
      <w:r w:rsidR="007C51C9" w:rsidRPr="00EC59C1">
        <w:rPr>
          <w:rFonts w:ascii="Avenir Next LT Pro Light" w:hAnsi="Avenir Next LT Pro Light" w:cs="Arial"/>
        </w:rPr>
        <w:t>A</w:t>
      </w:r>
      <w:r w:rsidR="00D61DA7" w:rsidRPr="00EC59C1">
        <w:rPr>
          <w:rFonts w:ascii="Avenir Next LT Pro Light" w:hAnsi="Avenir Next LT Pro Light" w:cs="Arial"/>
        </w:rPr>
        <w:t>TORIUMS</w:t>
      </w:r>
    </w:p>
    <w:p w14:paraId="3CD1B9E0" w14:textId="77777777" w:rsidR="00F61D88" w:rsidRPr="00EC59C1" w:rsidRDefault="00F61D88"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4D48A09" w14:textId="77777777" w:rsidR="00620B41" w:rsidRPr="00EC59C1" w:rsidRDefault="001F7DF4"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 xml:space="preserve"> In some of the tribal authority areas, the community members have burial sites within their family homes (yards).  </w:t>
      </w:r>
    </w:p>
    <w:p w14:paraId="78C055EE" w14:textId="77777777" w:rsidR="00E33284" w:rsidRPr="00EC59C1" w:rsidRDefault="00843DD5" w:rsidP="00620B41">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EC59C1" w:rsidSect="00822724">
          <w:pgSz w:w="12240" w:h="15840"/>
          <w:pgMar w:top="1622" w:right="1440" w:bottom="1259" w:left="1701" w:header="709" w:footer="709" w:gutter="0"/>
          <w:cols w:space="708"/>
          <w:titlePg/>
          <w:docGrid w:linePitch="360"/>
        </w:sectPr>
      </w:pPr>
      <w:r w:rsidRPr="00EC59C1">
        <w:rPr>
          <w:rFonts w:ascii="Avenir Next LT Pro Light" w:hAnsi="Avenir Next LT Pro Light" w:cs="Arial"/>
          <w:i/>
        </w:rPr>
        <w:t>T</w:t>
      </w:r>
      <w:r w:rsidR="00F470A2"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603F44" w:rsidRPr="00EC59C1">
        <w:rPr>
          <w:rFonts w:ascii="Avenir Next LT Pro Light" w:hAnsi="Avenir Next LT Pro Light" w:cs="Arial"/>
          <w:i/>
        </w:rPr>
        <w:t>13.2</w:t>
      </w:r>
    </w:p>
    <w:p w14:paraId="05AD836D" w14:textId="77777777" w:rsidR="00E41B63" w:rsidRPr="00EC59C1" w:rsidRDefault="00E41B63" w:rsidP="00256BB6">
      <w:pPr>
        <w:contextualSpacing/>
        <w:jc w:val="both"/>
        <w:rPr>
          <w:rFonts w:ascii="Avenir Next LT Pro Light" w:hAnsi="Avenir Next LT Pro Light" w:cs="Arial"/>
        </w:rPr>
      </w:pPr>
    </w:p>
    <w:p w14:paraId="6C9798BA" w14:textId="77777777" w:rsidR="0011674F" w:rsidRPr="00EC59C1" w:rsidRDefault="0011674F" w:rsidP="00256BB6">
      <w:pPr>
        <w:contextualSpacing/>
        <w:jc w:val="both"/>
        <w:rPr>
          <w:rFonts w:ascii="Avenir Next LT Pro Light" w:hAnsi="Avenir Next LT Pro Light" w:cs="Arial"/>
        </w:rPr>
      </w:pPr>
    </w:p>
    <w:p w14:paraId="0ECB1740" w14:textId="77777777" w:rsidR="002C0296" w:rsidRPr="00EC59C1" w:rsidRDefault="002C0296" w:rsidP="00256BB6">
      <w:pPr>
        <w:contextualSpacing/>
        <w:jc w:val="both"/>
        <w:rPr>
          <w:rFonts w:ascii="Avenir Next LT Pro Light" w:hAnsi="Avenir Next LT Pro Light" w:cs="Arial"/>
        </w:rPr>
      </w:pPr>
    </w:p>
    <w:p w14:paraId="2047B982" w14:textId="77777777" w:rsidR="00843DD5" w:rsidRPr="00EC59C1"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THE PERFO</w:t>
      </w:r>
      <w:r w:rsidR="00D61DA7" w:rsidRPr="00EC59C1">
        <w:rPr>
          <w:rFonts w:ascii="Avenir Next LT Pro Light" w:hAnsi="Avenir Next LT Pro Light" w:cs="Arial"/>
        </w:rPr>
        <w:t xml:space="preserve">RMANCE OF CEMETORIES &amp; CREMATORIUMS </w:t>
      </w:r>
      <w:r w:rsidRPr="00EC59C1">
        <w:rPr>
          <w:rFonts w:ascii="Avenir Next LT Pro Light" w:hAnsi="Avenir Next LT Pro Light" w:cs="Arial"/>
        </w:rPr>
        <w:t>OVERALL:</w:t>
      </w:r>
    </w:p>
    <w:p w14:paraId="7AA48019" w14:textId="77777777" w:rsidR="00843DD5" w:rsidRPr="00EC59C1" w:rsidRDefault="00843D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3D3310D" w14:textId="1C74ABEF" w:rsidR="001F7DF4" w:rsidRPr="00EC59C1" w:rsidRDefault="00F61D88"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Some</w:t>
      </w:r>
      <w:r w:rsidR="001F7DF4" w:rsidRPr="00EC59C1">
        <w:rPr>
          <w:rFonts w:ascii="Avenir Next LT Pro Light" w:hAnsi="Avenir Next LT Pro Light" w:cs="Arial"/>
          <w:bCs/>
          <w:iCs/>
        </w:rPr>
        <w:t xml:space="preserve"> community members have burial sites within their family homes (yards).  However, the majority uses either Msunduzi Municipality’s Cemeteries </w:t>
      </w:r>
      <w:r w:rsidR="009F52FB" w:rsidRPr="00EC59C1">
        <w:rPr>
          <w:rFonts w:ascii="Avenir Next LT Pro Light" w:hAnsi="Avenir Next LT Pro Light" w:cs="Arial"/>
          <w:bCs/>
          <w:iCs/>
        </w:rPr>
        <w:t xml:space="preserve">or </w:t>
      </w:r>
      <w:r w:rsidR="001F7DF4" w:rsidRPr="00EC59C1">
        <w:rPr>
          <w:rFonts w:ascii="Avenir Next LT Pro Light" w:hAnsi="Avenir Next LT Pro Light" w:cs="Arial"/>
          <w:bCs/>
          <w:iCs/>
        </w:rPr>
        <w:t xml:space="preserve">Crematoria, Mophela cemeteries (under </w:t>
      </w:r>
      <w:r w:rsidR="00FC2CDF" w:rsidRPr="00EC59C1">
        <w:rPr>
          <w:rFonts w:ascii="Avenir Next LT Pro Light" w:hAnsi="Avenir Next LT Pro Light" w:cs="Arial"/>
          <w:bCs/>
          <w:iCs/>
        </w:rPr>
        <w:t>eThekwini</w:t>
      </w:r>
      <w:r w:rsidR="001F7DF4" w:rsidRPr="00EC59C1">
        <w:rPr>
          <w:rFonts w:ascii="Avenir Next LT Pro Light" w:hAnsi="Avenir Next LT Pro Light" w:cs="Arial"/>
          <w:bCs/>
          <w:iCs/>
        </w:rPr>
        <w:t xml:space="preserve"> Municipality) as well as uMshwathi Municipality’s</w:t>
      </w:r>
      <w:r w:rsidR="0028414A" w:rsidRPr="00EC59C1">
        <w:rPr>
          <w:rFonts w:ascii="Avenir Next LT Pro Light" w:hAnsi="Avenir Next LT Pro Light" w:cs="Arial"/>
          <w:bCs/>
          <w:iCs/>
        </w:rPr>
        <w:t>.</w:t>
      </w:r>
      <w:r w:rsidR="001F7DF4" w:rsidRPr="00EC59C1">
        <w:rPr>
          <w:rFonts w:ascii="Avenir Next LT Pro Light" w:hAnsi="Avenir Next LT Pro Light" w:cs="Arial"/>
          <w:bCs/>
          <w:iCs/>
        </w:rPr>
        <w:t xml:space="preserve"> </w:t>
      </w:r>
    </w:p>
    <w:p w14:paraId="280D7DD7" w14:textId="77777777" w:rsidR="00843DD5" w:rsidRPr="00EC59C1" w:rsidRDefault="00E67D77" w:rsidP="001F7DF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EC59C1">
        <w:rPr>
          <w:rFonts w:ascii="Avenir Next LT Pro Light" w:hAnsi="Avenir Next LT Pro Light" w:cs="Arial"/>
          <w:i/>
          <w:iCs/>
          <w:noProof/>
        </w:rPr>
        <w:t>T</w:t>
      </w:r>
      <w:r w:rsidR="00F470A2" w:rsidRPr="00EC59C1">
        <w:rPr>
          <w:rFonts w:ascii="Avenir Next LT Pro Light" w:hAnsi="Avenir Next LT Pro Light" w:cs="Arial"/>
          <w:i/>
          <w:iCs/>
          <w:noProof/>
        </w:rPr>
        <w:t xml:space="preserve"> </w:t>
      </w:r>
      <w:r w:rsidRPr="00EC59C1">
        <w:rPr>
          <w:rFonts w:ascii="Avenir Next LT Pro Light" w:hAnsi="Avenir Next LT Pro Light" w:cs="Arial"/>
          <w:i/>
          <w:iCs/>
          <w:noProof/>
        </w:rPr>
        <w:t>3.</w:t>
      </w:r>
      <w:r w:rsidR="007F52FE" w:rsidRPr="00EC59C1">
        <w:rPr>
          <w:rFonts w:ascii="Avenir Next LT Pro Light" w:hAnsi="Avenir Next LT Pro Light" w:cs="Arial"/>
          <w:i/>
          <w:iCs/>
          <w:noProof/>
        </w:rPr>
        <w:t>13</w:t>
      </w:r>
      <w:r w:rsidRPr="00EC59C1">
        <w:rPr>
          <w:rFonts w:ascii="Avenir Next LT Pro Light" w:hAnsi="Avenir Next LT Pro Light" w:cs="Arial"/>
          <w:i/>
          <w:iCs/>
          <w:noProof/>
        </w:rPr>
        <w:t>.</w:t>
      </w:r>
      <w:r w:rsidR="00603F44" w:rsidRPr="00EC59C1">
        <w:rPr>
          <w:rFonts w:ascii="Avenir Next LT Pro Light" w:hAnsi="Avenir Next LT Pro Light" w:cs="Arial"/>
          <w:i/>
          <w:iCs/>
          <w:noProof/>
        </w:rPr>
        <w:t>3</w:t>
      </w:r>
    </w:p>
    <w:p w14:paraId="28A16AD6" w14:textId="77777777" w:rsidR="00843DD5" w:rsidRPr="00EC59C1" w:rsidRDefault="00843DD5" w:rsidP="00256BB6">
      <w:pPr>
        <w:contextualSpacing/>
        <w:jc w:val="both"/>
        <w:rPr>
          <w:rFonts w:ascii="Avenir Next LT Pro Light" w:hAnsi="Avenir Next LT Pro Light" w:cs="Arial"/>
        </w:rPr>
      </w:pPr>
    </w:p>
    <w:p w14:paraId="538C6364" w14:textId="77777777" w:rsidR="00D462BB" w:rsidRPr="00EC59C1" w:rsidRDefault="00D462BB" w:rsidP="00256BB6">
      <w:pPr>
        <w:contextualSpacing/>
        <w:jc w:val="both"/>
        <w:rPr>
          <w:rFonts w:ascii="Avenir Next LT Pro Light" w:hAnsi="Avenir Next LT Pro Light" w:cs="Arial"/>
        </w:rPr>
      </w:pPr>
    </w:p>
    <w:p w14:paraId="4BCDD063" w14:textId="77777777" w:rsidR="00843DD5" w:rsidRPr="00EC59C1" w:rsidRDefault="00843DD5" w:rsidP="00256BB6">
      <w:pPr>
        <w:pStyle w:val="Heading3"/>
        <w:pBdr>
          <w:top w:val="single" w:sz="6" w:space="0" w:color="4F81BD"/>
        </w:pBdr>
        <w:spacing w:before="0"/>
        <w:contextualSpacing/>
        <w:jc w:val="both"/>
        <w:rPr>
          <w:rFonts w:ascii="Avenir Next LT Pro Light" w:hAnsi="Avenir Next LT Pro Light" w:cs="Arial"/>
        </w:rPr>
      </w:pPr>
      <w:bookmarkStart w:id="110" w:name="_Toc331763663"/>
      <w:bookmarkStart w:id="111" w:name="_Toc156395299"/>
      <w:r w:rsidRPr="00EC59C1">
        <w:rPr>
          <w:rFonts w:ascii="Avenir Next LT Pro Light" w:hAnsi="Avenir Next LT Pro Light" w:cs="Arial"/>
        </w:rPr>
        <w:t>3.</w:t>
      </w:r>
      <w:r w:rsidR="007F52FE" w:rsidRPr="00EC59C1">
        <w:rPr>
          <w:rFonts w:ascii="Avenir Next LT Pro Light" w:hAnsi="Avenir Next LT Pro Light" w:cs="Arial"/>
          <w:lang w:val="en-US"/>
        </w:rPr>
        <w:t>14</w:t>
      </w:r>
      <w:r w:rsidRPr="00EC59C1">
        <w:rPr>
          <w:rFonts w:ascii="Avenir Next LT Pro Light" w:hAnsi="Avenir Next LT Pro Light" w:cs="Arial"/>
        </w:rPr>
        <w:tab/>
      </w:r>
      <w:r w:rsidR="00E67D77" w:rsidRPr="00EC59C1">
        <w:rPr>
          <w:rFonts w:ascii="Avenir Next LT Pro Light" w:hAnsi="Avenir Next LT Pro Light" w:cs="Arial"/>
        </w:rPr>
        <w:t>CHILD</w:t>
      </w:r>
      <w:r w:rsidR="00AD25D4" w:rsidRPr="00EC59C1">
        <w:rPr>
          <w:rFonts w:ascii="Avenir Next LT Pro Light" w:hAnsi="Avenir Next LT Pro Light" w:cs="Arial"/>
        </w:rPr>
        <w:t xml:space="preserve"> </w:t>
      </w:r>
      <w:r w:rsidR="00E67D77" w:rsidRPr="00EC59C1">
        <w:rPr>
          <w:rFonts w:ascii="Avenir Next LT Pro Light" w:hAnsi="Avenir Next LT Pro Light" w:cs="Arial"/>
        </w:rPr>
        <w:t>CARE</w:t>
      </w:r>
      <w:r w:rsidR="00AD25D4" w:rsidRPr="00EC59C1">
        <w:rPr>
          <w:rFonts w:ascii="Avenir Next LT Pro Light" w:hAnsi="Avenir Next LT Pro Light" w:cs="Arial"/>
        </w:rPr>
        <w:t>; AGED CARE; SOCIAL PROGRAMMES</w:t>
      </w:r>
      <w:bookmarkEnd w:id="110"/>
      <w:bookmarkEnd w:id="111"/>
      <w:r w:rsidR="00AD25D4" w:rsidRPr="00EC59C1">
        <w:rPr>
          <w:rFonts w:ascii="Avenir Next LT Pro Light" w:hAnsi="Avenir Next LT Pro Light" w:cs="Arial"/>
        </w:rPr>
        <w:t xml:space="preserve"> </w:t>
      </w:r>
    </w:p>
    <w:p w14:paraId="3ACC2BEF" w14:textId="77777777" w:rsidR="00F470A2" w:rsidRPr="00EC59C1" w:rsidRDefault="00F470A2" w:rsidP="00256BB6">
      <w:pPr>
        <w:contextualSpacing/>
        <w:jc w:val="both"/>
        <w:rPr>
          <w:rFonts w:ascii="Avenir Next LT Pro Light" w:hAnsi="Avenir Next LT Pro Light" w:cs="Arial"/>
        </w:rPr>
      </w:pPr>
    </w:p>
    <w:p w14:paraId="45BE4E29" w14:textId="734171F5" w:rsidR="00E67D77" w:rsidRPr="00EC59C1"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D61DA7" w:rsidRPr="00EC59C1">
        <w:rPr>
          <w:rFonts w:ascii="Avenir Next LT Pro Light" w:hAnsi="Avenir Next LT Pro Light" w:cs="Arial"/>
        </w:rPr>
        <w:t xml:space="preserve"> TO </w:t>
      </w:r>
      <w:r w:rsidR="00F0633D" w:rsidRPr="00EC59C1">
        <w:rPr>
          <w:rFonts w:ascii="Avenir Next LT Pro Light" w:hAnsi="Avenir Next LT Pro Light" w:cs="Arial"/>
        </w:rPr>
        <w:t>CHILDCARE</w:t>
      </w:r>
      <w:r w:rsidR="00E41B63" w:rsidRPr="00EC59C1">
        <w:rPr>
          <w:rFonts w:ascii="Avenir Next LT Pro Light" w:hAnsi="Avenir Next LT Pro Light" w:cs="Arial"/>
        </w:rPr>
        <w:t>; AGED CARE; SOCIAL PROGRAMMES</w:t>
      </w:r>
    </w:p>
    <w:p w14:paraId="30C948AC" w14:textId="77777777" w:rsidR="00E67D77" w:rsidRPr="00EC59C1" w:rsidRDefault="00E67D7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06FCA17" w14:textId="77777777" w:rsidR="00801DED" w:rsidRPr="00EC59C1"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Operation Sukuma Sakhe (OSS) is a Provincial programme that is a call for all public service institutions within KwaZulu Natal to contribute towards poverty alleviation and rebuilding the communities.  This programme aims to facilitate provision of Government services to communities and households as early as possible through collaboration and integration of all interventions of the various Government Departments.  OSS requires that communities be profiled, and the information gathered to be discussed at ward War Rooms by their field workers and Intervention and interventions thereof is facilitated through the Local Task Team by various relevant stakeholders.  At the same time, the special programmes comprise various social projects aimed at socio economic empowerment and support of vulnerable groups.</w:t>
      </w:r>
    </w:p>
    <w:p w14:paraId="0BA8B5C4" w14:textId="77777777" w:rsidR="00801DED" w:rsidRPr="00EC59C1"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Furthermore, this business unit is responsible for ensuring that the municipality develops and implements the indigent policy that promotes provision of basic services to less fortunate residents of Mkhambathini Municipality. This business unit focusses on the following vulnerable groups:</w:t>
      </w:r>
    </w:p>
    <w:p w14:paraId="6251D8C6" w14:textId="32A6B11C" w:rsidR="00801DED" w:rsidRPr="00EC59C1"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w:t>
      </w:r>
      <w:r w:rsidR="009C5132">
        <w:rPr>
          <w:rFonts w:ascii="Avenir Next LT Pro Light" w:hAnsi="Avenir Next LT Pro Light" w:cs="Arial"/>
        </w:rPr>
        <w:t xml:space="preserve"> </w:t>
      </w:r>
      <w:r w:rsidRPr="00EC59C1">
        <w:rPr>
          <w:rFonts w:ascii="Avenir Next LT Pro Light" w:hAnsi="Avenir Next LT Pro Light" w:cs="Arial"/>
        </w:rPr>
        <w:t>Early Childhood Development</w:t>
      </w:r>
    </w:p>
    <w:p w14:paraId="78F60316" w14:textId="18EC2EA1" w:rsidR="00801DED" w:rsidRPr="00EC59C1"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w:t>
      </w:r>
      <w:r w:rsidR="009C5132">
        <w:rPr>
          <w:rFonts w:ascii="Avenir Next LT Pro Light" w:hAnsi="Avenir Next LT Pro Light" w:cs="Arial"/>
        </w:rPr>
        <w:t xml:space="preserve"> </w:t>
      </w:r>
      <w:r w:rsidRPr="00EC59C1">
        <w:rPr>
          <w:rFonts w:ascii="Avenir Next LT Pro Light" w:hAnsi="Avenir Next LT Pro Light" w:cs="Arial"/>
        </w:rPr>
        <w:t>Senior Citizen</w:t>
      </w:r>
    </w:p>
    <w:p w14:paraId="10E1570F" w14:textId="329CC3CB" w:rsidR="00801DED" w:rsidRPr="00EC59C1"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w:t>
      </w:r>
      <w:r w:rsidR="009C5132">
        <w:rPr>
          <w:rFonts w:ascii="Avenir Next LT Pro Light" w:hAnsi="Avenir Next LT Pro Light" w:cs="Arial"/>
        </w:rPr>
        <w:t xml:space="preserve"> </w:t>
      </w:r>
      <w:r w:rsidRPr="00EC59C1">
        <w:rPr>
          <w:rFonts w:ascii="Avenir Next LT Pro Light" w:hAnsi="Avenir Next LT Pro Light" w:cs="Arial"/>
        </w:rPr>
        <w:t>People with Disability</w:t>
      </w:r>
    </w:p>
    <w:p w14:paraId="0A979BCE" w14:textId="483F2553" w:rsidR="001F7DF4" w:rsidRPr="00EC59C1"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noProof/>
        </w:rPr>
      </w:pPr>
      <w:r w:rsidRPr="00EC59C1">
        <w:rPr>
          <w:rFonts w:ascii="Avenir Next LT Pro Light" w:hAnsi="Avenir Next LT Pro Light" w:cs="Arial"/>
        </w:rPr>
        <w:t>•</w:t>
      </w:r>
      <w:r w:rsidR="009C5132">
        <w:rPr>
          <w:rFonts w:ascii="Avenir Next LT Pro Light" w:hAnsi="Avenir Next LT Pro Light" w:cs="Arial"/>
        </w:rPr>
        <w:t xml:space="preserve"> </w:t>
      </w:r>
      <w:r w:rsidRPr="00EC59C1">
        <w:rPr>
          <w:rFonts w:ascii="Avenir Next LT Pro Light" w:hAnsi="Avenir Next LT Pro Light" w:cs="Arial"/>
        </w:rPr>
        <w:t>Gender (Women &amp; Men)</w:t>
      </w:r>
    </w:p>
    <w:p w14:paraId="7540EFD8" w14:textId="77777777" w:rsidR="001F7DF4" w:rsidRPr="00EC59C1" w:rsidRDefault="001F7DF4"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573E32A5" w14:textId="77777777" w:rsidR="00E67D77" w:rsidRPr="00EC59C1" w:rsidRDefault="00E67D77"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F470A2" w:rsidRPr="00EC59C1">
        <w:rPr>
          <w:rFonts w:ascii="Avenir Next LT Pro Light" w:hAnsi="Avenir Next LT Pro Light" w:cs="Arial"/>
          <w:i/>
        </w:rPr>
        <w:t xml:space="preserve"> </w:t>
      </w:r>
      <w:r w:rsidRPr="00EC59C1">
        <w:rPr>
          <w:rFonts w:ascii="Avenir Next LT Pro Light" w:hAnsi="Avenir Next LT Pro Light" w:cs="Arial"/>
          <w:i/>
        </w:rPr>
        <w:t>3.</w:t>
      </w:r>
      <w:r w:rsidR="007F52FE" w:rsidRPr="00EC59C1">
        <w:rPr>
          <w:rFonts w:ascii="Avenir Next LT Pro Light" w:hAnsi="Avenir Next LT Pro Light" w:cs="Arial"/>
          <w:i/>
        </w:rPr>
        <w:t>14</w:t>
      </w:r>
      <w:r w:rsidRPr="00EC59C1">
        <w:rPr>
          <w:rFonts w:ascii="Avenir Next LT Pro Light" w:hAnsi="Avenir Next LT Pro Light" w:cs="Arial"/>
          <w:i/>
        </w:rPr>
        <w:t>.1</w:t>
      </w:r>
    </w:p>
    <w:p w14:paraId="0829C37B" w14:textId="77777777" w:rsidR="00E67D77" w:rsidRPr="00EC59C1" w:rsidRDefault="00E67D77" w:rsidP="00256BB6">
      <w:pPr>
        <w:contextualSpacing/>
        <w:jc w:val="both"/>
        <w:rPr>
          <w:rFonts w:ascii="Avenir Next LT Pro Light" w:hAnsi="Avenir Next LT Pro Light" w:cs="Arial"/>
        </w:rPr>
      </w:pPr>
    </w:p>
    <w:p w14:paraId="453CE980" w14:textId="33881404" w:rsidR="002C0296" w:rsidRPr="00EC59C1" w:rsidRDefault="002C0296" w:rsidP="00256BB6">
      <w:pPr>
        <w:contextualSpacing/>
        <w:jc w:val="both"/>
        <w:rPr>
          <w:rFonts w:ascii="Avenir Next LT Pro Light" w:hAnsi="Avenir Next LT Pro Light" w:cs="Arial"/>
        </w:rPr>
      </w:pPr>
    </w:p>
    <w:p w14:paraId="06749CC5" w14:textId="40B7738C" w:rsidR="00801DED" w:rsidRPr="00EC59C1" w:rsidRDefault="00801DED" w:rsidP="00256BB6">
      <w:pPr>
        <w:contextualSpacing/>
        <w:jc w:val="both"/>
        <w:rPr>
          <w:rFonts w:ascii="Avenir Next LT Pro Light" w:hAnsi="Avenir Next LT Pro Light" w:cs="Arial"/>
        </w:rPr>
      </w:pPr>
    </w:p>
    <w:p w14:paraId="58D88B10" w14:textId="65AA5189" w:rsidR="00801DED" w:rsidRPr="00EC59C1" w:rsidRDefault="00801DED" w:rsidP="00256BB6">
      <w:pPr>
        <w:contextualSpacing/>
        <w:jc w:val="both"/>
        <w:rPr>
          <w:rFonts w:ascii="Avenir Next LT Pro Light" w:hAnsi="Avenir Next LT Pro Light" w:cs="Arial"/>
        </w:rPr>
      </w:pPr>
    </w:p>
    <w:p w14:paraId="5206E0E4" w14:textId="3AAF2377" w:rsidR="00801DED" w:rsidRPr="00EC59C1" w:rsidRDefault="00801DED" w:rsidP="00256BB6">
      <w:pPr>
        <w:contextualSpacing/>
        <w:jc w:val="both"/>
        <w:rPr>
          <w:rFonts w:ascii="Avenir Next LT Pro Light" w:hAnsi="Avenir Next LT Pro Light" w:cs="Arial"/>
        </w:rPr>
      </w:pPr>
    </w:p>
    <w:p w14:paraId="6BF0688A" w14:textId="6545695A" w:rsidR="00A12749" w:rsidRPr="00EC59C1" w:rsidRDefault="00A12749" w:rsidP="00256BB6">
      <w:pPr>
        <w:contextualSpacing/>
        <w:jc w:val="both"/>
        <w:rPr>
          <w:rFonts w:ascii="Avenir Next LT Pro Light" w:hAnsi="Avenir Next LT Pro Light" w:cs="Arial"/>
        </w:rPr>
      </w:pPr>
    </w:p>
    <w:p w14:paraId="32E7814E" w14:textId="77777777" w:rsidR="00A12749" w:rsidRPr="00EC59C1" w:rsidRDefault="00A12749" w:rsidP="00256BB6">
      <w:pPr>
        <w:contextualSpacing/>
        <w:jc w:val="both"/>
        <w:rPr>
          <w:rFonts w:ascii="Avenir Next LT Pro Light" w:hAnsi="Avenir Next LT Pro Light" w:cs="Arial"/>
        </w:rPr>
      </w:pPr>
    </w:p>
    <w:p w14:paraId="4CD6A698" w14:textId="15748208" w:rsidR="00843DD5" w:rsidRPr="00EC59C1"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61DA7"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F0633D" w:rsidRPr="00EC59C1">
        <w:rPr>
          <w:rFonts w:ascii="Avenir Next LT Pro Light" w:hAnsi="Avenir Next LT Pro Light" w:cs="Arial"/>
        </w:rPr>
        <w:t>CHILDCARE</w:t>
      </w:r>
    </w:p>
    <w:p w14:paraId="61C1FFEA" w14:textId="77777777" w:rsidR="001F7DF4" w:rsidRPr="00EC59C1" w:rsidRDefault="001F7DF4"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7AB640D" w14:textId="28952396" w:rsidR="001811A7" w:rsidRPr="00EC59C1" w:rsidRDefault="008A151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8A1519">
        <w:rPr>
          <w:rFonts w:ascii="Avenir Next LT Pro Light" w:hAnsi="Avenir Next LT Pro Light" w:cs="Arial"/>
        </w:rPr>
        <w:t xml:space="preserve">Mkhambathini makes provision of Early Childhood Development </w:t>
      </w:r>
      <w:r w:rsidR="009C5132" w:rsidRPr="008A1519">
        <w:rPr>
          <w:rFonts w:ascii="Avenir Next LT Pro Light" w:hAnsi="Avenir Next LT Pro Light" w:cs="Arial"/>
        </w:rPr>
        <w:t>Centres</w:t>
      </w:r>
      <w:r w:rsidRPr="008A1519">
        <w:rPr>
          <w:rFonts w:ascii="Avenir Next LT Pro Light" w:hAnsi="Avenir Next LT Pro Light" w:cs="Arial"/>
        </w:rPr>
        <w:t xml:space="preserve"> within the municipal area as well as the Department of Social Development makes provision of ECD, Youth </w:t>
      </w:r>
      <w:r w:rsidR="009C5132" w:rsidRPr="008A1519">
        <w:rPr>
          <w:rFonts w:ascii="Avenir Next LT Pro Light" w:hAnsi="Avenir Next LT Pro Light" w:cs="Arial"/>
        </w:rPr>
        <w:t>Centres</w:t>
      </w:r>
      <w:r w:rsidRPr="008A1519">
        <w:rPr>
          <w:rFonts w:ascii="Avenir Next LT Pro Light" w:hAnsi="Avenir Next LT Pro Light" w:cs="Arial"/>
        </w:rPr>
        <w:t xml:space="preserve"> within the municipal area.</w:t>
      </w:r>
    </w:p>
    <w:p w14:paraId="652A1C83" w14:textId="77777777" w:rsidR="00843DD5" w:rsidRPr="00EC59C1" w:rsidRDefault="00843DD5"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F470A2"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14</w:t>
      </w:r>
      <w:r w:rsidR="00E67D77" w:rsidRPr="00EC59C1">
        <w:rPr>
          <w:rFonts w:ascii="Avenir Next LT Pro Light" w:hAnsi="Avenir Next LT Pro Light" w:cs="Arial"/>
          <w:i/>
        </w:rPr>
        <w:t>.2</w:t>
      </w:r>
    </w:p>
    <w:p w14:paraId="1B94CCF8" w14:textId="77777777" w:rsidR="00E33284" w:rsidRPr="00EC59C1" w:rsidRDefault="00E33284" w:rsidP="00256BB6">
      <w:pPr>
        <w:contextualSpacing/>
        <w:jc w:val="both"/>
        <w:rPr>
          <w:rFonts w:ascii="Avenir Next LT Pro Light" w:hAnsi="Avenir Next LT Pro Light" w:cs="Arial"/>
        </w:rPr>
        <w:sectPr w:rsidR="00E33284" w:rsidRPr="00EC59C1" w:rsidSect="00822724">
          <w:pgSz w:w="12240" w:h="15840"/>
          <w:pgMar w:top="1622" w:right="1440" w:bottom="1259" w:left="1701" w:header="709" w:footer="709" w:gutter="0"/>
          <w:cols w:space="708"/>
          <w:titlePg/>
          <w:docGrid w:linePitch="360"/>
        </w:sectPr>
      </w:pPr>
    </w:p>
    <w:p w14:paraId="33187FB0" w14:textId="77777777" w:rsidR="00C6525B" w:rsidRPr="00EC59C1" w:rsidRDefault="00C6525B" w:rsidP="00256BB6">
      <w:pPr>
        <w:contextualSpacing/>
        <w:jc w:val="both"/>
        <w:rPr>
          <w:rFonts w:ascii="Avenir Next LT Pro Light" w:hAnsi="Avenir Next LT Pro Light"/>
        </w:rPr>
      </w:pPr>
    </w:p>
    <w:p w14:paraId="58E19088" w14:textId="77777777" w:rsidR="008751F0" w:rsidRPr="00EC59C1" w:rsidRDefault="008751F0" w:rsidP="00256BB6">
      <w:pPr>
        <w:contextualSpacing/>
        <w:jc w:val="both"/>
        <w:rPr>
          <w:rFonts w:ascii="Avenir Next LT Pro Light" w:hAnsi="Avenir Next LT Pro Light" w:cs="Arial"/>
        </w:rPr>
      </w:pPr>
    </w:p>
    <w:tbl>
      <w:tblPr>
        <w:tblW w:w="14066" w:type="dxa"/>
        <w:tblInd w:w="113" w:type="dxa"/>
        <w:tblLook w:val="04A0" w:firstRow="1" w:lastRow="0" w:firstColumn="1" w:lastColumn="0" w:noHBand="0" w:noVBand="1"/>
      </w:tblPr>
      <w:tblGrid>
        <w:gridCol w:w="3471"/>
        <w:gridCol w:w="2988"/>
        <w:gridCol w:w="1520"/>
        <w:gridCol w:w="1521"/>
        <w:gridCol w:w="1520"/>
        <w:gridCol w:w="1521"/>
        <w:gridCol w:w="1525"/>
      </w:tblGrid>
      <w:tr w:rsidR="00C24DA8" w:rsidRPr="00EC59C1" w14:paraId="4EDC0C9D" w14:textId="77777777" w:rsidTr="00C24DA8">
        <w:trPr>
          <w:trHeight w:val="280"/>
        </w:trPr>
        <w:tc>
          <w:tcPr>
            <w:tcW w:w="14066" w:type="dxa"/>
            <w:gridSpan w:val="7"/>
            <w:tcBorders>
              <w:top w:val="single" w:sz="4" w:space="0" w:color="auto"/>
              <w:left w:val="single" w:sz="4" w:space="0" w:color="auto"/>
              <w:bottom w:val="single" w:sz="4" w:space="0" w:color="auto"/>
              <w:right w:val="nil"/>
            </w:tcBorders>
            <w:shd w:val="clear" w:color="000000" w:fill="C4D79B"/>
            <w:vAlign w:val="bottom"/>
            <w:hideMark/>
          </w:tcPr>
          <w:p w14:paraId="1A37198E" w14:textId="77777777" w:rsidR="00C24DA8" w:rsidRPr="00EC59C1" w:rsidRDefault="00C24DA8" w:rsidP="00C24DA8">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Child Care; Aged Care; Social Programmes Policy Objectives Taken From IDP</w:t>
            </w:r>
          </w:p>
        </w:tc>
      </w:tr>
      <w:tr w:rsidR="00C24DA8" w:rsidRPr="00EC59C1" w14:paraId="61A8F803" w14:textId="77777777" w:rsidTr="00844256">
        <w:trPr>
          <w:trHeight w:val="268"/>
        </w:trPr>
        <w:tc>
          <w:tcPr>
            <w:tcW w:w="3471" w:type="dxa"/>
            <w:tcBorders>
              <w:top w:val="single" w:sz="4" w:space="0" w:color="auto"/>
              <w:left w:val="single" w:sz="4" w:space="0" w:color="auto"/>
              <w:bottom w:val="nil"/>
              <w:right w:val="single" w:sz="4" w:space="0" w:color="auto"/>
            </w:tcBorders>
            <w:shd w:val="clear" w:color="000000" w:fill="C4D79B"/>
            <w:hideMark/>
          </w:tcPr>
          <w:p w14:paraId="6ADCCD6E" w14:textId="77777777" w:rsidR="00C24DA8" w:rsidRPr="00EC59C1" w:rsidRDefault="00C24DA8" w:rsidP="00C24DA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2988" w:type="dxa"/>
            <w:vMerge w:val="restart"/>
            <w:tcBorders>
              <w:top w:val="single" w:sz="4" w:space="0" w:color="auto"/>
              <w:left w:val="single" w:sz="4" w:space="0" w:color="auto"/>
              <w:bottom w:val="nil"/>
              <w:right w:val="single" w:sz="4" w:space="0" w:color="000000"/>
            </w:tcBorders>
            <w:shd w:val="clear" w:color="000000" w:fill="C4D79B"/>
            <w:hideMark/>
          </w:tcPr>
          <w:p w14:paraId="33C1F278"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3041" w:type="dxa"/>
            <w:gridSpan w:val="2"/>
            <w:tcBorders>
              <w:top w:val="single" w:sz="4" w:space="0" w:color="auto"/>
              <w:left w:val="nil"/>
              <w:bottom w:val="single" w:sz="4" w:space="0" w:color="auto"/>
              <w:right w:val="single" w:sz="4" w:space="0" w:color="000000"/>
            </w:tcBorders>
            <w:shd w:val="clear" w:color="000000" w:fill="C4D79B"/>
            <w:hideMark/>
          </w:tcPr>
          <w:p w14:paraId="327FA2A9"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4566" w:type="dxa"/>
            <w:gridSpan w:val="3"/>
            <w:tcBorders>
              <w:top w:val="single" w:sz="4" w:space="0" w:color="auto"/>
              <w:left w:val="nil"/>
              <w:bottom w:val="single" w:sz="4" w:space="0" w:color="auto"/>
              <w:right w:val="single" w:sz="4" w:space="0" w:color="000000"/>
            </w:tcBorders>
            <w:shd w:val="clear" w:color="000000" w:fill="C4D79B"/>
            <w:hideMark/>
          </w:tcPr>
          <w:p w14:paraId="659008A8"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C24DA8" w:rsidRPr="00EC59C1" w14:paraId="6A7AFF51" w14:textId="77777777" w:rsidTr="00844256">
        <w:trPr>
          <w:trHeight w:val="268"/>
        </w:trPr>
        <w:tc>
          <w:tcPr>
            <w:tcW w:w="3471" w:type="dxa"/>
            <w:tcBorders>
              <w:top w:val="nil"/>
              <w:left w:val="single" w:sz="4" w:space="0" w:color="auto"/>
              <w:bottom w:val="nil"/>
              <w:right w:val="single" w:sz="4" w:space="0" w:color="auto"/>
            </w:tcBorders>
            <w:shd w:val="clear" w:color="000000" w:fill="C4D79B"/>
            <w:hideMark/>
          </w:tcPr>
          <w:p w14:paraId="2A3F62E8" w14:textId="77777777" w:rsidR="00C24DA8" w:rsidRPr="00EC59C1" w:rsidRDefault="00C24DA8" w:rsidP="00C24DA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2988" w:type="dxa"/>
            <w:vMerge/>
            <w:tcBorders>
              <w:top w:val="single" w:sz="4" w:space="0" w:color="auto"/>
              <w:left w:val="single" w:sz="4" w:space="0" w:color="auto"/>
              <w:bottom w:val="nil"/>
              <w:right w:val="single" w:sz="4" w:space="0" w:color="000000"/>
            </w:tcBorders>
            <w:vAlign w:val="center"/>
            <w:hideMark/>
          </w:tcPr>
          <w:p w14:paraId="5CC233A0" w14:textId="77777777" w:rsidR="00C24DA8" w:rsidRPr="00EC59C1" w:rsidRDefault="00C24DA8" w:rsidP="00C24DA8">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214356B2"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21" w:type="dxa"/>
            <w:tcBorders>
              <w:top w:val="single" w:sz="4" w:space="0" w:color="auto"/>
              <w:left w:val="single" w:sz="4" w:space="0" w:color="auto"/>
              <w:bottom w:val="nil"/>
              <w:right w:val="single" w:sz="4" w:space="0" w:color="auto"/>
            </w:tcBorders>
            <w:shd w:val="clear" w:color="000000" w:fill="C4D79B"/>
            <w:hideMark/>
          </w:tcPr>
          <w:p w14:paraId="2F61AEC6"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3041"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517AC00A"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1525" w:type="dxa"/>
            <w:tcBorders>
              <w:top w:val="nil"/>
              <w:left w:val="nil"/>
              <w:bottom w:val="single" w:sz="4" w:space="0" w:color="auto"/>
              <w:right w:val="single" w:sz="4" w:space="0" w:color="auto"/>
            </w:tcBorders>
            <w:shd w:val="clear" w:color="000000" w:fill="C4D79B"/>
            <w:hideMark/>
          </w:tcPr>
          <w:p w14:paraId="6D261EDD"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r>
      <w:tr w:rsidR="00C24DA8" w:rsidRPr="00EC59C1" w14:paraId="68BC78D5" w14:textId="77777777" w:rsidTr="002F3BB0">
        <w:trPr>
          <w:trHeight w:val="412"/>
        </w:trPr>
        <w:tc>
          <w:tcPr>
            <w:tcW w:w="3471"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0BA1AA29" w14:textId="77777777" w:rsidR="00C24DA8" w:rsidRPr="00EC59C1" w:rsidRDefault="00C24DA8" w:rsidP="00C24DA8">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2988" w:type="dxa"/>
            <w:vMerge/>
            <w:tcBorders>
              <w:top w:val="single" w:sz="4" w:space="0" w:color="auto"/>
              <w:left w:val="single" w:sz="4" w:space="0" w:color="auto"/>
              <w:bottom w:val="single" w:sz="12" w:space="0" w:color="auto"/>
              <w:right w:val="single" w:sz="4" w:space="0" w:color="000000"/>
            </w:tcBorders>
            <w:vAlign w:val="center"/>
            <w:hideMark/>
          </w:tcPr>
          <w:p w14:paraId="5409914E" w14:textId="77777777" w:rsidR="00C24DA8" w:rsidRPr="00EC59C1" w:rsidRDefault="00C24DA8" w:rsidP="00C24DA8">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0E182FD6"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1521" w:type="dxa"/>
            <w:tcBorders>
              <w:top w:val="single" w:sz="4" w:space="0" w:color="auto"/>
              <w:left w:val="nil"/>
              <w:bottom w:val="single" w:sz="12" w:space="0" w:color="auto"/>
              <w:right w:val="single" w:sz="4" w:space="0" w:color="auto"/>
            </w:tcBorders>
            <w:shd w:val="clear" w:color="000000" w:fill="C4D79B"/>
            <w:hideMark/>
          </w:tcPr>
          <w:p w14:paraId="50EFD7B1" w14:textId="77777777" w:rsidR="00C24DA8" w:rsidRPr="00EC59C1" w:rsidRDefault="00C24DA8" w:rsidP="00C24DA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1C328EEC"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1521"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AA1C39B"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1525" w:type="dxa"/>
            <w:tcBorders>
              <w:top w:val="single" w:sz="4" w:space="0" w:color="auto"/>
              <w:left w:val="nil"/>
              <w:bottom w:val="single" w:sz="12" w:space="0" w:color="auto"/>
              <w:right w:val="single" w:sz="4" w:space="0" w:color="auto"/>
            </w:tcBorders>
            <w:shd w:val="clear" w:color="000000" w:fill="C4D79B"/>
            <w:hideMark/>
          </w:tcPr>
          <w:p w14:paraId="0ADA0347" w14:textId="77777777" w:rsidR="00C24DA8" w:rsidRPr="00EC59C1" w:rsidRDefault="00C24DA8" w:rsidP="00C24DA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r>
      <w:tr w:rsidR="00160F88" w:rsidRPr="00EC59C1" w14:paraId="5BD03FC6" w14:textId="77777777" w:rsidTr="00911FE7">
        <w:trPr>
          <w:trHeight w:val="573"/>
        </w:trPr>
        <w:tc>
          <w:tcPr>
            <w:tcW w:w="3471" w:type="dxa"/>
            <w:vMerge w:val="restart"/>
            <w:tcBorders>
              <w:top w:val="single" w:sz="12" w:space="0" w:color="auto"/>
              <w:left w:val="single" w:sz="4" w:space="0" w:color="auto"/>
              <w:right w:val="single" w:sz="4" w:space="0" w:color="auto"/>
            </w:tcBorders>
            <w:shd w:val="clear" w:color="auto" w:fill="auto"/>
            <w:vAlign w:val="center"/>
            <w:hideMark/>
          </w:tcPr>
          <w:p w14:paraId="706ADEF6" w14:textId="58D0CEC6"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To promote the rights of vulnerable groups through various socio-economic development programmes</w:t>
            </w:r>
          </w:p>
        </w:tc>
        <w:tc>
          <w:tcPr>
            <w:tcW w:w="2988" w:type="dxa"/>
            <w:tcBorders>
              <w:top w:val="single" w:sz="12" w:space="0" w:color="auto"/>
              <w:left w:val="nil"/>
              <w:bottom w:val="single" w:sz="4" w:space="0" w:color="auto"/>
              <w:right w:val="single" w:sz="4" w:space="0" w:color="auto"/>
            </w:tcBorders>
            <w:shd w:val="clear" w:color="auto" w:fill="auto"/>
            <w:hideMark/>
          </w:tcPr>
          <w:p w14:paraId="4EF88152" w14:textId="55B867C1"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Number of Quarterly Disability Awareness Campaigns</w:t>
            </w:r>
          </w:p>
        </w:tc>
        <w:tc>
          <w:tcPr>
            <w:tcW w:w="1520" w:type="dxa"/>
            <w:tcBorders>
              <w:top w:val="single" w:sz="12" w:space="0" w:color="auto"/>
              <w:left w:val="nil"/>
              <w:bottom w:val="single" w:sz="4" w:space="0" w:color="auto"/>
              <w:right w:val="single" w:sz="4" w:space="0" w:color="auto"/>
            </w:tcBorders>
            <w:shd w:val="clear" w:color="auto" w:fill="auto"/>
            <w:hideMark/>
          </w:tcPr>
          <w:p w14:paraId="2E860DAB" w14:textId="374D7AC0"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1521" w:type="dxa"/>
            <w:tcBorders>
              <w:top w:val="single" w:sz="12" w:space="0" w:color="auto"/>
              <w:left w:val="nil"/>
              <w:bottom w:val="single" w:sz="4" w:space="0" w:color="auto"/>
              <w:right w:val="single" w:sz="4" w:space="0" w:color="auto"/>
            </w:tcBorders>
            <w:shd w:val="clear" w:color="auto" w:fill="auto"/>
            <w:vAlign w:val="center"/>
            <w:hideMark/>
          </w:tcPr>
          <w:p w14:paraId="67C71BA8" w14:textId="0646439F"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w:t>
            </w:r>
          </w:p>
        </w:tc>
        <w:tc>
          <w:tcPr>
            <w:tcW w:w="1520" w:type="dxa"/>
            <w:tcBorders>
              <w:top w:val="single" w:sz="12" w:space="0" w:color="auto"/>
              <w:left w:val="nil"/>
              <w:bottom w:val="single" w:sz="4" w:space="0" w:color="auto"/>
              <w:right w:val="single" w:sz="4" w:space="0" w:color="auto"/>
            </w:tcBorders>
            <w:shd w:val="clear" w:color="auto" w:fill="auto"/>
            <w:hideMark/>
          </w:tcPr>
          <w:p w14:paraId="5C7CE142" w14:textId="72F864F8"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1521" w:type="dxa"/>
            <w:tcBorders>
              <w:top w:val="single" w:sz="4" w:space="0" w:color="auto"/>
              <w:left w:val="single" w:sz="4" w:space="0" w:color="auto"/>
              <w:bottom w:val="nil"/>
              <w:right w:val="single" w:sz="4" w:space="0" w:color="auto"/>
            </w:tcBorders>
            <w:shd w:val="clear" w:color="auto" w:fill="auto"/>
            <w:hideMark/>
          </w:tcPr>
          <w:p w14:paraId="3DDA8A07" w14:textId="5EE0D4A3"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4</w:t>
            </w:r>
          </w:p>
        </w:tc>
        <w:tc>
          <w:tcPr>
            <w:tcW w:w="1525" w:type="dxa"/>
            <w:tcBorders>
              <w:top w:val="single" w:sz="4" w:space="0" w:color="auto"/>
              <w:left w:val="nil"/>
              <w:bottom w:val="single" w:sz="4" w:space="0" w:color="auto"/>
              <w:right w:val="single" w:sz="4" w:space="0" w:color="auto"/>
            </w:tcBorders>
            <w:shd w:val="clear" w:color="auto" w:fill="auto"/>
          </w:tcPr>
          <w:p w14:paraId="03EDFB59" w14:textId="65185BF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w:t>
            </w:r>
          </w:p>
        </w:tc>
      </w:tr>
      <w:tr w:rsidR="00160F88" w:rsidRPr="00EC59C1" w14:paraId="06A3A1E2" w14:textId="77777777" w:rsidTr="00911FE7">
        <w:trPr>
          <w:trHeight w:val="420"/>
        </w:trPr>
        <w:tc>
          <w:tcPr>
            <w:tcW w:w="3471" w:type="dxa"/>
            <w:vMerge/>
            <w:tcBorders>
              <w:left w:val="single" w:sz="4" w:space="0" w:color="auto"/>
              <w:right w:val="single" w:sz="4" w:space="0" w:color="auto"/>
            </w:tcBorders>
            <w:vAlign w:val="center"/>
            <w:hideMark/>
          </w:tcPr>
          <w:p w14:paraId="5F2B82D8" w14:textId="6BF7FA41" w:rsidR="00160F88" w:rsidRPr="00EC59C1" w:rsidRDefault="00160F88" w:rsidP="00160F88">
            <w:pPr>
              <w:rPr>
                <w:rFonts w:ascii="Avenir Next LT Pro Light" w:hAnsi="Avenir Next LT Pro Light" w:cs="Calibri"/>
                <w:color w:val="000000"/>
                <w:sz w:val="18"/>
                <w:szCs w:val="18"/>
              </w:rPr>
            </w:pPr>
          </w:p>
        </w:tc>
        <w:tc>
          <w:tcPr>
            <w:tcW w:w="2988" w:type="dxa"/>
            <w:tcBorders>
              <w:top w:val="single" w:sz="4" w:space="0" w:color="auto"/>
              <w:left w:val="nil"/>
              <w:bottom w:val="single" w:sz="4" w:space="0" w:color="auto"/>
              <w:right w:val="single" w:sz="4" w:space="0" w:color="auto"/>
            </w:tcBorders>
            <w:shd w:val="clear" w:color="auto" w:fill="auto"/>
            <w:hideMark/>
          </w:tcPr>
          <w:p w14:paraId="2347723C" w14:textId="78EE211C"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 xml:space="preserve">Date of “Disability Mayoral Games” </w:t>
            </w:r>
          </w:p>
        </w:tc>
        <w:tc>
          <w:tcPr>
            <w:tcW w:w="1520" w:type="dxa"/>
            <w:tcBorders>
              <w:top w:val="single" w:sz="4" w:space="0" w:color="auto"/>
              <w:left w:val="nil"/>
              <w:bottom w:val="single" w:sz="4" w:space="0" w:color="auto"/>
              <w:right w:val="single" w:sz="4" w:space="0" w:color="auto"/>
            </w:tcBorders>
            <w:shd w:val="clear" w:color="auto" w:fill="auto"/>
            <w:hideMark/>
          </w:tcPr>
          <w:p w14:paraId="06F63281" w14:textId="35F6E012"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521" w:type="dxa"/>
            <w:tcBorders>
              <w:top w:val="single" w:sz="4" w:space="0" w:color="auto"/>
              <w:left w:val="nil"/>
              <w:bottom w:val="single" w:sz="4" w:space="0" w:color="auto"/>
              <w:right w:val="single" w:sz="4" w:space="0" w:color="auto"/>
            </w:tcBorders>
            <w:shd w:val="clear" w:color="auto" w:fill="auto"/>
            <w:hideMark/>
          </w:tcPr>
          <w:p w14:paraId="2DFC3603" w14:textId="133D301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520" w:type="dxa"/>
            <w:tcBorders>
              <w:top w:val="single" w:sz="4" w:space="0" w:color="auto"/>
              <w:left w:val="nil"/>
              <w:bottom w:val="single" w:sz="4" w:space="0" w:color="auto"/>
              <w:right w:val="single" w:sz="4" w:space="0" w:color="auto"/>
            </w:tcBorders>
            <w:shd w:val="clear" w:color="auto" w:fill="auto"/>
            <w:hideMark/>
          </w:tcPr>
          <w:p w14:paraId="3FB0DEF1" w14:textId="4A501200"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521" w:type="dxa"/>
            <w:tcBorders>
              <w:top w:val="single" w:sz="4" w:space="0" w:color="auto"/>
              <w:left w:val="nil"/>
              <w:bottom w:val="single" w:sz="4" w:space="0" w:color="auto"/>
              <w:right w:val="single" w:sz="4" w:space="0" w:color="auto"/>
            </w:tcBorders>
            <w:shd w:val="clear" w:color="auto" w:fill="auto"/>
            <w:hideMark/>
          </w:tcPr>
          <w:p w14:paraId="7F6592D2" w14:textId="2B1F1C5E"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New</w:t>
            </w:r>
          </w:p>
        </w:tc>
        <w:tc>
          <w:tcPr>
            <w:tcW w:w="1525" w:type="dxa"/>
            <w:tcBorders>
              <w:top w:val="single" w:sz="4" w:space="0" w:color="auto"/>
              <w:left w:val="nil"/>
              <w:bottom w:val="single" w:sz="4" w:space="0" w:color="auto"/>
              <w:right w:val="single" w:sz="4" w:space="0" w:color="auto"/>
            </w:tcBorders>
            <w:shd w:val="clear" w:color="auto" w:fill="auto"/>
          </w:tcPr>
          <w:p w14:paraId="76BE893B" w14:textId="257316A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23-Oct-22</w:t>
            </w:r>
          </w:p>
        </w:tc>
      </w:tr>
      <w:tr w:rsidR="00160F88" w:rsidRPr="00EC59C1" w14:paraId="4D3B51C8" w14:textId="77777777" w:rsidTr="00911FE7">
        <w:trPr>
          <w:trHeight w:val="538"/>
        </w:trPr>
        <w:tc>
          <w:tcPr>
            <w:tcW w:w="3471" w:type="dxa"/>
            <w:vMerge/>
            <w:tcBorders>
              <w:left w:val="single" w:sz="4" w:space="0" w:color="auto"/>
              <w:bottom w:val="single" w:sz="4" w:space="0" w:color="auto"/>
              <w:right w:val="single" w:sz="4" w:space="0" w:color="auto"/>
            </w:tcBorders>
            <w:shd w:val="clear" w:color="auto" w:fill="auto"/>
            <w:vAlign w:val="center"/>
            <w:hideMark/>
          </w:tcPr>
          <w:p w14:paraId="4E8621E9" w14:textId="1C5CA306" w:rsidR="00160F88" w:rsidRPr="00EC59C1" w:rsidRDefault="00160F88" w:rsidP="00160F88">
            <w:pPr>
              <w:rPr>
                <w:rFonts w:ascii="Avenir Next LT Pro Light" w:hAnsi="Avenir Next LT Pro Light" w:cs="Calibri"/>
                <w:color w:val="000000"/>
                <w:sz w:val="18"/>
                <w:szCs w:val="18"/>
              </w:rPr>
            </w:pPr>
          </w:p>
        </w:tc>
        <w:tc>
          <w:tcPr>
            <w:tcW w:w="2988" w:type="dxa"/>
            <w:tcBorders>
              <w:top w:val="single" w:sz="4" w:space="0" w:color="auto"/>
              <w:left w:val="single" w:sz="4" w:space="0" w:color="auto"/>
              <w:bottom w:val="single" w:sz="4" w:space="0" w:color="auto"/>
              <w:right w:val="single" w:sz="4" w:space="0" w:color="auto"/>
            </w:tcBorders>
            <w:shd w:val="clear" w:color="auto" w:fill="auto"/>
            <w:hideMark/>
          </w:tcPr>
          <w:p w14:paraId="0ACFB413" w14:textId="5BD2B996"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Date of disabled persons attending the “Annual Disability Imbizo”</w:t>
            </w:r>
          </w:p>
        </w:tc>
        <w:tc>
          <w:tcPr>
            <w:tcW w:w="1520" w:type="dxa"/>
            <w:tcBorders>
              <w:top w:val="single" w:sz="4" w:space="0" w:color="auto"/>
              <w:left w:val="nil"/>
              <w:bottom w:val="single" w:sz="4" w:space="0" w:color="auto"/>
              <w:right w:val="single" w:sz="4" w:space="0" w:color="auto"/>
            </w:tcBorders>
            <w:shd w:val="clear" w:color="auto" w:fill="auto"/>
            <w:hideMark/>
          </w:tcPr>
          <w:p w14:paraId="5D3BFADE" w14:textId="018E0D9A"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521" w:type="dxa"/>
            <w:tcBorders>
              <w:top w:val="single" w:sz="4" w:space="0" w:color="auto"/>
              <w:left w:val="single" w:sz="4" w:space="0" w:color="auto"/>
              <w:bottom w:val="nil"/>
              <w:right w:val="single" w:sz="4" w:space="0" w:color="auto"/>
            </w:tcBorders>
            <w:shd w:val="clear" w:color="auto" w:fill="auto"/>
            <w:hideMark/>
          </w:tcPr>
          <w:p w14:paraId="6113F8CE" w14:textId="7A5CA44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520" w:type="dxa"/>
            <w:tcBorders>
              <w:top w:val="single" w:sz="4" w:space="0" w:color="auto"/>
              <w:left w:val="nil"/>
              <w:bottom w:val="single" w:sz="4" w:space="0" w:color="auto"/>
              <w:right w:val="single" w:sz="4" w:space="0" w:color="auto"/>
            </w:tcBorders>
            <w:shd w:val="clear" w:color="auto" w:fill="auto"/>
            <w:hideMark/>
          </w:tcPr>
          <w:p w14:paraId="563CCEBA" w14:textId="3A58AABC"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1521" w:type="dxa"/>
            <w:tcBorders>
              <w:top w:val="single" w:sz="4" w:space="0" w:color="auto"/>
              <w:left w:val="nil"/>
              <w:bottom w:val="single" w:sz="4" w:space="0" w:color="auto"/>
              <w:right w:val="single" w:sz="4" w:space="0" w:color="auto"/>
            </w:tcBorders>
            <w:shd w:val="clear" w:color="auto" w:fill="auto"/>
            <w:hideMark/>
          </w:tcPr>
          <w:p w14:paraId="75D391E1" w14:textId="267279EB"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New</w:t>
            </w:r>
          </w:p>
        </w:tc>
        <w:tc>
          <w:tcPr>
            <w:tcW w:w="1525" w:type="dxa"/>
            <w:tcBorders>
              <w:top w:val="single" w:sz="4" w:space="0" w:color="auto"/>
              <w:left w:val="single" w:sz="4" w:space="0" w:color="auto"/>
              <w:bottom w:val="nil"/>
              <w:right w:val="single" w:sz="4" w:space="0" w:color="auto"/>
            </w:tcBorders>
            <w:shd w:val="clear" w:color="auto" w:fill="auto"/>
          </w:tcPr>
          <w:p w14:paraId="50905C8C" w14:textId="6588302A"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06-Dec-22</w:t>
            </w:r>
          </w:p>
        </w:tc>
      </w:tr>
      <w:tr w:rsidR="00C24DA8" w:rsidRPr="00EC59C1" w14:paraId="1BA16786" w14:textId="77777777" w:rsidTr="00FC2CDF">
        <w:trPr>
          <w:trHeight w:val="1039"/>
        </w:trPr>
        <w:tc>
          <w:tcPr>
            <w:tcW w:w="14066" w:type="dxa"/>
            <w:gridSpan w:val="7"/>
            <w:tcBorders>
              <w:top w:val="single" w:sz="4" w:space="0" w:color="auto"/>
              <w:left w:val="single" w:sz="4" w:space="0" w:color="auto"/>
              <w:bottom w:val="single" w:sz="4" w:space="0" w:color="auto"/>
              <w:right w:val="single" w:sz="12" w:space="0" w:color="auto"/>
            </w:tcBorders>
            <w:shd w:val="clear" w:color="auto" w:fill="auto"/>
            <w:hideMark/>
          </w:tcPr>
          <w:p w14:paraId="64711813" w14:textId="30565342" w:rsidR="00C24DA8" w:rsidRPr="00EC59C1" w:rsidRDefault="00C24DA8" w:rsidP="00C24DA8">
            <w:pPr>
              <w:rPr>
                <w:rFonts w:ascii="Avenir Next LT Pro Light" w:hAnsi="Avenir Next LT Pro Light" w:cs="Calibri"/>
                <w:i/>
                <w:iCs/>
                <w:color w:val="000000"/>
                <w:sz w:val="18"/>
                <w:szCs w:val="18"/>
              </w:rPr>
            </w:pPr>
            <w:r w:rsidRPr="00EC59C1">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FC2CDF" w:rsidRPr="00EC59C1">
              <w:rPr>
                <w:rFonts w:ascii="Avenir Next LT Pro Light" w:hAnsi="Avenir Next LT Pro Light" w:cs="Calibri"/>
                <w:i/>
                <w:iCs/>
                <w:color w:val="000000"/>
                <w:sz w:val="18"/>
                <w:szCs w:val="18"/>
              </w:rPr>
              <w:t>Integrated</w:t>
            </w:r>
            <w:r w:rsidRPr="00EC59C1">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p>
          <w:p w14:paraId="5A5E5E89" w14:textId="77777777" w:rsidR="00C24DA8" w:rsidRPr="00EC59C1" w:rsidRDefault="00C24DA8" w:rsidP="00C24DA8">
            <w:pPr>
              <w:rPr>
                <w:rFonts w:ascii="Avenir Next LT Pro Light" w:hAnsi="Avenir Next LT Pro Light" w:cs="Calibri"/>
                <w:i/>
                <w:iCs/>
                <w:color w:val="000000"/>
                <w:sz w:val="18"/>
                <w:szCs w:val="18"/>
              </w:rPr>
            </w:pPr>
          </w:p>
          <w:p w14:paraId="5B0CF860" w14:textId="28ADADDB" w:rsidR="00C24DA8" w:rsidRPr="00EC59C1" w:rsidRDefault="00C24DA8" w:rsidP="00C24DA8">
            <w:pPr>
              <w:jc w:val="right"/>
              <w:rPr>
                <w:rFonts w:ascii="Avenir Next LT Pro Light" w:hAnsi="Avenir Next LT Pro Light" w:cs="Calibri"/>
                <w:i/>
                <w:iCs/>
                <w:color w:val="000000"/>
                <w:sz w:val="18"/>
                <w:szCs w:val="18"/>
              </w:rPr>
            </w:pPr>
            <w:r w:rsidRPr="00EC59C1">
              <w:rPr>
                <w:rFonts w:ascii="Avenir Next LT Pro Light" w:hAnsi="Avenir Next LT Pro Light" w:cs="Calibri"/>
                <w:i/>
                <w:iCs/>
                <w:color w:val="000000"/>
                <w:sz w:val="18"/>
                <w:szCs w:val="18"/>
              </w:rPr>
              <w:t>T 3.14.3</w:t>
            </w:r>
          </w:p>
        </w:tc>
      </w:tr>
    </w:tbl>
    <w:p w14:paraId="60728639" w14:textId="77777777" w:rsidR="00112FFF" w:rsidRPr="00EC59C1" w:rsidRDefault="00112FFF" w:rsidP="00256BB6">
      <w:pPr>
        <w:contextualSpacing/>
        <w:jc w:val="both"/>
        <w:rPr>
          <w:rFonts w:ascii="Avenir Next LT Pro Light" w:hAnsi="Avenir Next LT Pro Light" w:cs="Arial"/>
        </w:rPr>
        <w:sectPr w:rsidR="00112FFF" w:rsidRPr="00EC59C1" w:rsidSect="00822724">
          <w:pgSz w:w="15840" w:h="12240" w:orient="landscape"/>
          <w:pgMar w:top="1701" w:right="1622" w:bottom="1440" w:left="1259" w:header="709" w:footer="709" w:gutter="0"/>
          <w:cols w:space="708"/>
          <w:titlePg/>
          <w:docGrid w:linePitch="360"/>
        </w:sectPr>
      </w:pPr>
    </w:p>
    <w:p w14:paraId="24942A3A" w14:textId="77777777" w:rsidR="00112FFF" w:rsidRPr="00EC59C1" w:rsidRDefault="00112FFF" w:rsidP="00256BB6">
      <w:pPr>
        <w:contextualSpacing/>
        <w:jc w:val="both"/>
        <w:rPr>
          <w:rFonts w:ascii="Avenir Next LT Pro Light" w:hAnsi="Avenir Next LT Pro Light" w:cs="Arial"/>
        </w:rPr>
      </w:pPr>
    </w:p>
    <w:p w14:paraId="6324ADAA" w14:textId="31C6660A" w:rsidR="00843DD5" w:rsidRPr="00EC59C1" w:rsidRDefault="00843DD5" w:rsidP="00256BB6">
      <w:pPr>
        <w:contextualSpacing/>
        <w:jc w:val="both"/>
        <w:rPr>
          <w:rFonts w:ascii="Avenir Next LT Pro Light" w:hAnsi="Avenir Next LT Pro Light" w:cs="Arial"/>
        </w:rPr>
      </w:pPr>
    </w:p>
    <w:p w14:paraId="23455411" w14:textId="77777777" w:rsidR="00C24DA8" w:rsidRPr="00EC59C1" w:rsidRDefault="00C24DA8" w:rsidP="00256BB6">
      <w:pPr>
        <w:contextualSpacing/>
        <w:jc w:val="both"/>
        <w:rPr>
          <w:rFonts w:ascii="Avenir Next LT Pro Light" w:hAnsi="Avenir Next LT Pro Light" w:cs="Arial"/>
        </w:rPr>
      </w:pPr>
    </w:p>
    <w:tbl>
      <w:tblPr>
        <w:tblW w:w="9130" w:type="dxa"/>
        <w:tblInd w:w="113" w:type="dxa"/>
        <w:tblLook w:val="04A0" w:firstRow="1" w:lastRow="0" w:firstColumn="1" w:lastColumn="0" w:noHBand="0" w:noVBand="1"/>
      </w:tblPr>
      <w:tblGrid>
        <w:gridCol w:w="898"/>
        <w:gridCol w:w="1689"/>
        <w:gridCol w:w="1448"/>
        <w:gridCol w:w="1689"/>
        <w:gridCol w:w="1742"/>
        <w:gridCol w:w="1664"/>
      </w:tblGrid>
      <w:tr w:rsidR="008357A4" w:rsidRPr="00EC59C1" w14:paraId="2725F869" w14:textId="77777777" w:rsidTr="006160BF">
        <w:trPr>
          <w:trHeight w:val="253"/>
        </w:trPr>
        <w:tc>
          <w:tcPr>
            <w:tcW w:w="9130"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1272E40" w14:textId="77777777" w:rsidR="008357A4" w:rsidRPr="00EC59C1" w:rsidRDefault="008357A4" w:rsidP="008357A4">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Child Care; Aged Care; Social Programmes</w:t>
            </w:r>
          </w:p>
        </w:tc>
      </w:tr>
      <w:tr w:rsidR="008357A4" w:rsidRPr="00EC59C1" w14:paraId="652E1A68" w14:textId="77777777" w:rsidTr="006160BF">
        <w:trPr>
          <w:trHeight w:val="277"/>
        </w:trPr>
        <w:tc>
          <w:tcPr>
            <w:tcW w:w="898"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6B79F98"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689" w:type="dxa"/>
            <w:tcBorders>
              <w:top w:val="nil"/>
              <w:left w:val="single" w:sz="4" w:space="0" w:color="auto"/>
              <w:bottom w:val="nil"/>
              <w:right w:val="single" w:sz="4" w:space="0" w:color="auto"/>
            </w:tcBorders>
            <w:shd w:val="clear" w:color="000000" w:fill="C4D79B"/>
            <w:vAlign w:val="bottom"/>
            <w:hideMark/>
          </w:tcPr>
          <w:p w14:paraId="7D72870C" w14:textId="77777777" w:rsidR="008357A4" w:rsidRPr="00EC59C1" w:rsidRDefault="008357A4" w:rsidP="008357A4">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Year -1</w:t>
            </w:r>
          </w:p>
        </w:tc>
        <w:tc>
          <w:tcPr>
            <w:tcW w:w="6542" w:type="dxa"/>
            <w:gridSpan w:val="4"/>
            <w:tcBorders>
              <w:top w:val="single" w:sz="4" w:space="0" w:color="auto"/>
              <w:left w:val="nil"/>
              <w:bottom w:val="nil"/>
              <w:right w:val="single" w:sz="4" w:space="0" w:color="000000"/>
            </w:tcBorders>
            <w:shd w:val="clear" w:color="000000" w:fill="C4D79B"/>
            <w:vAlign w:val="bottom"/>
            <w:hideMark/>
          </w:tcPr>
          <w:p w14:paraId="2DB3C8E1"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8357A4" w:rsidRPr="00EC59C1" w14:paraId="5D4FDC4C" w14:textId="77777777" w:rsidTr="006160BF">
        <w:trPr>
          <w:trHeight w:val="542"/>
        </w:trPr>
        <w:tc>
          <w:tcPr>
            <w:tcW w:w="898" w:type="dxa"/>
            <w:vMerge/>
            <w:tcBorders>
              <w:top w:val="nil"/>
              <w:left w:val="single" w:sz="4" w:space="0" w:color="auto"/>
              <w:bottom w:val="single" w:sz="4" w:space="0" w:color="auto"/>
              <w:right w:val="single" w:sz="4" w:space="0" w:color="auto"/>
            </w:tcBorders>
            <w:vAlign w:val="center"/>
            <w:hideMark/>
          </w:tcPr>
          <w:p w14:paraId="34B7EA3D" w14:textId="77777777" w:rsidR="008357A4" w:rsidRPr="00EC59C1" w:rsidRDefault="008357A4" w:rsidP="008357A4">
            <w:pPr>
              <w:rPr>
                <w:rFonts w:ascii="Avenir Next LT Pro Light" w:hAnsi="Avenir Next LT Pro Light" w:cs="Calibri"/>
                <w:b/>
                <w:bCs/>
              </w:rPr>
            </w:pPr>
          </w:p>
        </w:tc>
        <w:tc>
          <w:tcPr>
            <w:tcW w:w="1689" w:type="dxa"/>
            <w:tcBorders>
              <w:top w:val="single" w:sz="4" w:space="0" w:color="auto"/>
              <w:left w:val="single" w:sz="4" w:space="0" w:color="auto"/>
              <w:bottom w:val="nil"/>
              <w:right w:val="nil"/>
            </w:tcBorders>
            <w:shd w:val="clear" w:color="000000" w:fill="C4D79B"/>
            <w:hideMark/>
          </w:tcPr>
          <w:p w14:paraId="0EA1F390" w14:textId="77777777" w:rsidR="008357A4" w:rsidRPr="00EC59C1" w:rsidRDefault="008357A4" w:rsidP="008357A4">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Employees</w:t>
            </w:r>
          </w:p>
        </w:tc>
        <w:tc>
          <w:tcPr>
            <w:tcW w:w="1448" w:type="dxa"/>
            <w:tcBorders>
              <w:top w:val="single" w:sz="4" w:space="0" w:color="auto"/>
              <w:left w:val="single" w:sz="4" w:space="0" w:color="auto"/>
              <w:bottom w:val="nil"/>
              <w:right w:val="nil"/>
            </w:tcBorders>
            <w:shd w:val="clear" w:color="000000" w:fill="C4D79B"/>
            <w:hideMark/>
          </w:tcPr>
          <w:p w14:paraId="7609A723"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689" w:type="dxa"/>
            <w:tcBorders>
              <w:top w:val="single" w:sz="4" w:space="0" w:color="auto"/>
              <w:left w:val="single" w:sz="4" w:space="0" w:color="auto"/>
              <w:bottom w:val="nil"/>
              <w:right w:val="nil"/>
            </w:tcBorders>
            <w:shd w:val="clear" w:color="000000" w:fill="C4D79B"/>
            <w:hideMark/>
          </w:tcPr>
          <w:p w14:paraId="6B5DE305"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42" w:type="dxa"/>
            <w:tcBorders>
              <w:top w:val="single" w:sz="4" w:space="0" w:color="auto"/>
              <w:left w:val="single" w:sz="4" w:space="0" w:color="auto"/>
              <w:bottom w:val="nil"/>
              <w:right w:val="nil"/>
            </w:tcBorders>
            <w:shd w:val="clear" w:color="000000" w:fill="C4D79B"/>
            <w:hideMark/>
          </w:tcPr>
          <w:p w14:paraId="0BDB3A05"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662" w:type="dxa"/>
            <w:tcBorders>
              <w:top w:val="single" w:sz="4" w:space="0" w:color="auto"/>
              <w:left w:val="single" w:sz="4" w:space="0" w:color="auto"/>
              <w:bottom w:val="nil"/>
              <w:right w:val="single" w:sz="4" w:space="0" w:color="auto"/>
            </w:tcBorders>
            <w:shd w:val="clear" w:color="000000" w:fill="C4D79B"/>
            <w:hideMark/>
          </w:tcPr>
          <w:p w14:paraId="744D8763" w14:textId="77777777" w:rsidR="008357A4" w:rsidRPr="00EC59C1" w:rsidRDefault="008357A4" w:rsidP="008357A4">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8357A4" w:rsidRPr="00EC59C1" w14:paraId="07A8833E" w14:textId="77777777" w:rsidTr="006160BF">
        <w:trPr>
          <w:trHeight w:val="237"/>
        </w:trPr>
        <w:tc>
          <w:tcPr>
            <w:tcW w:w="898" w:type="dxa"/>
            <w:vMerge/>
            <w:tcBorders>
              <w:top w:val="nil"/>
              <w:left w:val="single" w:sz="4" w:space="0" w:color="auto"/>
              <w:bottom w:val="single" w:sz="4" w:space="0" w:color="auto"/>
              <w:right w:val="single" w:sz="4" w:space="0" w:color="auto"/>
            </w:tcBorders>
            <w:vAlign w:val="center"/>
            <w:hideMark/>
          </w:tcPr>
          <w:p w14:paraId="5BC328D9" w14:textId="77777777" w:rsidR="008357A4" w:rsidRPr="00EC59C1" w:rsidRDefault="008357A4" w:rsidP="008357A4">
            <w:pPr>
              <w:rPr>
                <w:rFonts w:ascii="Avenir Next LT Pro Light" w:hAnsi="Avenir Next LT Pro Light" w:cs="Calibri"/>
                <w:b/>
                <w:bCs/>
              </w:rPr>
            </w:pPr>
          </w:p>
        </w:tc>
        <w:tc>
          <w:tcPr>
            <w:tcW w:w="1689" w:type="dxa"/>
            <w:tcBorders>
              <w:top w:val="nil"/>
              <w:left w:val="single" w:sz="4" w:space="0" w:color="auto"/>
              <w:bottom w:val="single" w:sz="4" w:space="0" w:color="auto"/>
              <w:right w:val="nil"/>
            </w:tcBorders>
            <w:shd w:val="clear" w:color="000000" w:fill="C4D79B"/>
            <w:vAlign w:val="bottom"/>
            <w:hideMark/>
          </w:tcPr>
          <w:p w14:paraId="6902F37B" w14:textId="77777777" w:rsidR="008357A4" w:rsidRPr="00EC59C1" w:rsidRDefault="008357A4" w:rsidP="008357A4">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No.</w:t>
            </w:r>
          </w:p>
        </w:tc>
        <w:tc>
          <w:tcPr>
            <w:tcW w:w="1448" w:type="dxa"/>
            <w:tcBorders>
              <w:top w:val="nil"/>
              <w:left w:val="single" w:sz="4" w:space="0" w:color="auto"/>
              <w:bottom w:val="single" w:sz="4" w:space="0" w:color="auto"/>
              <w:right w:val="nil"/>
            </w:tcBorders>
            <w:shd w:val="clear" w:color="000000" w:fill="C4D79B"/>
            <w:vAlign w:val="bottom"/>
            <w:hideMark/>
          </w:tcPr>
          <w:p w14:paraId="3143B00B"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89" w:type="dxa"/>
            <w:tcBorders>
              <w:top w:val="nil"/>
              <w:left w:val="single" w:sz="4" w:space="0" w:color="auto"/>
              <w:bottom w:val="single" w:sz="4" w:space="0" w:color="auto"/>
              <w:right w:val="nil"/>
            </w:tcBorders>
            <w:shd w:val="clear" w:color="000000" w:fill="C4D79B"/>
            <w:vAlign w:val="bottom"/>
            <w:hideMark/>
          </w:tcPr>
          <w:p w14:paraId="0CC5613A"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42" w:type="dxa"/>
            <w:tcBorders>
              <w:top w:val="nil"/>
              <w:left w:val="single" w:sz="4" w:space="0" w:color="auto"/>
              <w:bottom w:val="single" w:sz="4" w:space="0" w:color="auto"/>
              <w:right w:val="nil"/>
            </w:tcBorders>
            <w:shd w:val="clear" w:color="000000" w:fill="C4D79B"/>
            <w:vAlign w:val="bottom"/>
            <w:hideMark/>
          </w:tcPr>
          <w:p w14:paraId="0B2FAFA3"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62" w:type="dxa"/>
            <w:tcBorders>
              <w:top w:val="nil"/>
              <w:left w:val="single" w:sz="4" w:space="0" w:color="auto"/>
              <w:bottom w:val="single" w:sz="4" w:space="0" w:color="auto"/>
              <w:right w:val="single" w:sz="4" w:space="0" w:color="auto"/>
            </w:tcBorders>
            <w:shd w:val="clear" w:color="000000" w:fill="C4D79B"/>
            <w:vAlign w:val="bottom"/>
            <w:hideMark/>
          </w:tcPr>
          <w:p w14:paraId="3F71B138" w14:textId="77777777" w:rsidR="008357A4" w:rsidRPr="00EC59C1" w:rsidRDefault="008357A4" w:rsidP="008357A4">
            <w:pPr>
              <w:jc w:val="center"/>
              <w:rPr>
                <w:rFonts w:ascii="Avenir Next LT Pro Light" w:hAnsi="Avenir Next LT Pro Light" w:cs="Calibri"/>
                <w:b/>
                <w:bCs/>
              </w:rPr>
            </w:pPr>
            <w:r w:rsidRPr="00EC59C1">
              <w:rPr>
                <w:rFonts w:ascii="Avenir Next LT Pro Light" w:hAnsi="Avenir Next LT Pro Light" w:cs="Calibri"/>
                <w:b/>
                <w:bCs/>
              </w:rPr>
              <w:t>%</w:t>
            </w:r>
          </w:p>
        </w:tc>
      </w:tr>
      <w:tr w:rsidR="008357A4" w:rsidRPr="00EC59C1" w14:paraId="07B97F6B" w14:textId="77777777" w:rsidTr="006160BF">
        <w:trPr>
          <w:trHeight w:val="242"/>
        </w:trPr>
        <w:tc>
          <w:tcPr>
            <w:tcW w:w="898" w:type="dxa"/>
            <w:tcBorders>
              <w:top w:val="nil"/>
              <w:left w:val="single" w:sz="4" w:space="0" w:color="auto"/>
              <w:bottom w:val="single" w:sz="4" w:space="0" w:color="auto"/>
              <w:right w:val="single" w:sz="4" w:space="0" w:color="auto"/>
            </w:tcBorders>
            <w:shd w:val="clear" w:color="auto" w:fill="auto"/>
            <w:noWrap/>
            <w:vAlign w:val="bottom"/>
            <w:hideMark/>
          </w:tcPr>
          <w:p w14:paraId="66BFA974" w14:textId="77777777" w:rsidR="008357A4" w:rsidRPr="00EC59C1" w:rsidRDefault="008357A4" w:rsidP="008357A4">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689" w:type="dxa"/>
            <w:tcBorders>
              <w:top w:val="nil"/>
              <w:left w:val="nil"/>
              <w:bottom w:val="single" w:sz="4" w:space="0" w:color="auto"/>
              <w:right w:val="single" w:sz="4" w:space="0" w:color="auto"/>
            </w:tcBorders>
            <w:shd w:val="clear" w:color="auto" w:fill="auto"/>
            <w:vAlign w:val="bottom"/>
            <w:hideMark/>
          </w:tcPr>
          <w:p w14:paraId="61D4AF5D"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48" w:type="dxa"/>
            <w:tcBorders>
              <w:top w:val="nil"/>
              <w:left w:val="nil"/>
              <w:bottom w:val="single" w:sz="4" w:space="0" w:color="auto"/>
              <w:right w:val="single" w:sz="4" w:space="0" w:color="auto"/>
            </w:tcBorders>
            <w:shd w:val="clear" w:color="auto" w:fill="auto"/>
            <w:vAlign w:val="bottom"/>
            <w:hideMark/>
          </w:tcPr>
          <w:p w14:paraId="37587607"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89" w:type="dxa"/>
            <w:tcBorders>
              <w:top w:val="nil"/>
              <w:left w:val="nil"/>
              <w:bottom w:val="single" w:sz="4" w:space="0" w:color="auto"/>
              <w:right w:val="single" w:sz="4" w:space="0" w:color="auto"/>
            </w:tcBorders>
            <w:shd w:val="clear" w:color="auto" w:fill="auto"/>
            <w:vAlign w:val="bottom"/>
            <w:hideMark/>
          </w:tcPr>
          <w:p w14:paraId="57B4ABF4"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42" w:type="dxa"/>
            <w:tcBorders>
              <w:top w:val="nil"/>
              <w:left w:val="nil"/>
              <w:bottom w:val="single" w:sz="4" w:space="0" w:color="auto"/>
              <w:right w:val="single" w:sz="4" w:space="0" w:color="auto"/>
            </w:tcBorders>
            <w:shd w:val="clear" w:color="auto" w:fill="auto"/>
            <w:noWrap/>
            <w:vAlign w:val="bottom"/>
            <w:hideMark/>
          </w:tcPr>
          <w:p w14:paraId="49359F6F"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62" w:type="dxa"/>
            <w:tcBorders>
              <w:top w:val="nil"/>
              <w:left w:val="nil"/>
              <w:bottom w:val="single" w:sz="4" w:space="0" w:color="auto"/>
              <w:right w:val="single" w:sz="4" w:space="0" w:color="auto"/>
            </w:tcBorders>
            <w:shd w:val="clear" w:color="auto" w:fill="auto"/>
            <w:noWrap/>
            <w:vAlign w:val="bottom"/>
            <w:hideMark/>
          </w:tcPr>
          <w:p w14:paraId="29323F77"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8357A4" w:rsidRPr="00EC59C1" w14:paraId="1A903F20" w14:textId="77777777" w:rsidTr="006160BF">
        <w:trPr>
          <w:trHeight w:val="242"/>
        </w:trPr>
        <w:tc>
          <w:tcPr>
            <w:tcW w:w="898" w:type="dxa"/>
            <w:tcBorders>
              <w:top w:val="nil"/>
              <w:left w:val="single" w:sz="4" w:space="0" w:color="auto"/>
              <w:bottom w:val="single" w:sz="4" w:space="0" w:color="auto"/>
              <w:right w:val="single" w:sz="4" w:space="0" w:color="auto"/>
            </w:tcBorders>
            <w:shd w:val="clear" w:color="auto" w:fill="auto"/>
            <w:noWrap/>
            <w:vAlign w:val="bottom"/>
            <w:hideMark/>
          </w:tcPr>
          <w:p w14:paraId="7259CE69" w14:textId="77777777" w:rsidR="008357A4" w:rsidRPr="00EC59C1" w:rsidRDefault="008357A4" w:rsidP="008357A4">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689" w:type="dxa"/>
            <w:tcBorders>
              <w:top w:val="nil"/>
              <w:left w:val="nil"/>
              <w:bottom w:val="single" w:sz="4" w:space="0" w:color="auto"/>
              <w:right w:val="single" w:sz="4" w:space="0" w:color="auto"/>
            </w:tcBorders>
            <w:shd w:val="clear" w:color="auto" w:fill="auto"/>
            <w:vAlign w:val="bottom"/>
            <w:hideMark/>
          </w:tcPr>
          <w:p w14:paraId="7A50883A"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48" w:type="dxa"/>
            <w:tcBorders>
              <w:top w:val="nil"/>
              <w:left w:val="nil"/>
              <w:bottom w:val="single" w:sz="4" w:space="0" w:color="auto"/>
              <w:right w:val="single" w:sz="4" w:space="0" w:color="auto"/>
            </w:tcBorders>
            <w:shd w:val="clear" w:color="auto" w:fill="auto"/>
            <w:vAlign w:val="bottom"/>
            <w:hideMark/>
          </w:tcPr>
          <w:p w14:paraId="7E872376"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89" w:type="dxa"/>
            <w:tcBorders>
              <w:top w:val="nil"/>
              <w:left w:val="nil"/>
              <w:bottom w:val="single" w:sz="4" w:space="0" w:color="auto"/>
              <w:right w:val="single" w:sz="4" w:space="0" w:color="auto"/>
            </w:tcBorders>
            <w:shd w:val="clear" w:color="auto" w:fill="auto"/>
            <w:vAlign w:val="bottom"/>
            <w:hideMark/>
          </w:tcPr>
          <w:p w14:paraId="21685297" w14:textId="77777777" w:rsidR="008357A4" w:rsidRPr="00EC59C1" w:rsidRDefault="008357A4" w:rsidP="008357A4">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42" w:type="dxa"/>
            <w:tcBorders>
              <w:top w:val="nil"/>
              <w:left w:val="nil"/>
              <w:bottom w:val="single" w:sz="4" w:space="0" w:color="auto"/>
              <w:right w:val="single" w:sz="4" w:space="0" w:color="auto"/>
            </w:tcBorders>
            <w:shd w:val="clear" w:color="auto" w:fill="auto"/>
            <w:noWrap/>
            <w:vAlign w:val="bottom"/>
            <w:hideMark/>
          </w:tcPr>
          <w:p w14:paraId="3A3533E9"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c>
          <w:tcPr>
            <w:tcW w:w="1662" w:type="dxa"/>
            <w:tcBorders>
              <w:top w:val="nil"/>
              <w:left w:val="nil"/>
              <w:bottom w:val="single" w:sz="4" w:space="0" w:color="auto"/>
              <w:right w:val="single" w:sz="4" w:space="0" w:color="auto"/>
            </w:tcBorders>
            <w:shd w:val="clear" w:color="auto" w:fill="auto"/>
            <w:noWrap/>
            <w:vAlign w:val="bottom"/>
            <w:hideMark/>
          </w:tcPr>
          <w:p w14:paraId="26154F4F" w14:textId="77777777" w:rsidR="008357A4" w:rsidRPr="00EC59C1" w:rsidRDefault="008357A4" w:rsidP="008357A4">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p>
        </w:tc>
      </w:tr>
      <w:tr w:rsidR="008357A4" w:rsidRPr="00EC59C1" w14:paraId="66F88F5C" w14:textId="77777777" w:rsidTr="006160BF">
        <w:trPr>
          <w:trHeight w:val="953"/>
        </w:trPr>
        <w:tc>
          <w:tcPr>
            <w:tcW w:w="9130"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C741A77" w14:textId="0A6076F5" w:rsidR="00C24DA8" w:rsidRPr="00EC59C1" w:rsidRDefault="008357A4" w:rsidP="00C24DA8">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FC2CDF"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                                                                                                                                      </w:t>
            </w:r>
            <w:r w:rsidR="00C24DA8" w:rsidRPr="00EC59C1">
              <w:rPr>
                <w:rFonts w:ascii="Avenir Next LT Pro Light" w:hAnsi="Avenir Next LT Pro Light" w:cs="Calibri"/>
                <w:i/>
                <w:iCs/>
                <w:sz w:val="20"/>
                <w:szCs w:val="20"/>
              </w:rPr>
              <w:t xml:space="preserve">  </w:t>
            </w:r>
          </w:p>
          <w:p w14:paraId="2AD275A9" w14:textId="70894049" w:rsidR="008357A4" w:rsidRPr="00EC59C1" w:rsidRDefault="008357A4" w:rsidP="00C24DA8">
            <w:pPr>
              <w:jc w:val="right"/>
              <w:rPr>
                <w:rFonts w:ascii="Avenir Next LT Pro Light" w:hAnsi="Avenir Next LT Pro Light" w:cs="Calibri"/>
                <w:i/>
                <w:iCs/>
                <w:sz w:val="20"/>
                <w:szCs w:val="20"/>
              </w:rPr>
            </w:pPr>
            <w:r w:rsidRPr="00EC59C1">
              <w:rPr>
                <w:rFonts w:ascii="Avenir Next LT Pro Light" w:hAnsi="Avenir Next LT Pro Light" w:cs="Calibri"/>
                <w:i/>
                <w:iCs/>
                <w:sz w:val="20"/>
                <w:szCs w:val="20"/>
              </w:rPr>
              <w:t>T 3.14.4</w:t>
            </w:r>
          </w:p>
        </w:tc>
      </w:tr>
    </w:tbl>
    <w:p w14:paraId="68A0BAC0" w14:textId="77777777" w:rsidR="00E41B63" w:rsidRPr="00EC59C1" w:rsidRDefault="00E41B63" w:rsidP="00256BB6">
      <w:pPr>
        <w:contextualSpacing/>
        <w:jc w:val="both"/>
        <w:rPr>
          <w:rFonts w:ascii="Avenir Next LT Pro Light" w:hAnsi="Avenir Next LT Pro Light" w:cs="Arial"/>
        </w:rPr>
      </w:pPr>
    </w:p>
    <w:p w14:paraId="79293B07" w14:textId="77777777" w:rsidR="00E41B63" w:rsidRPr="00EC59C1" w:rsidRDefault="00E41B63" w:rsidP="00256BB6">
      <w:pPr>
        <w:contextualSpacing/>
        <w:jc w:val="both"/>
        <w:rPr>
          <w:rFonts w:ascii="Avenir Next LT Pro Light" w:hAnsi="Avenir Next LT Pro Light" w:cs="Arial"/>
        </w:rPr>
      </w:pPr>
    </w:p>
    <w:p w14:paraId="3DCA6F3C" w14:textId="5C89BD13" w:rsidR="00843DD5" w:rsidRPr="00EC59C1"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26343D" w:rsidRPr="00EC59C1">
        <w:rPr>
          <w:rFonts w:ascii="Avenir Next LT Pro Light" w:hAnsi="Avenir Next LT Pro Light" w:cs="Arial"/>
        </w:rPr>
        <w:t xml:space="preserve">OMMENT ON THE PERFORMANCE OF </w:t>
      </w:r>
      <w:r w:rsidR="00F0633D" w:rsidRPr="00EC59C1">
        <w:rPr>
          <w:rFonts w:ascii="Avenir Next LT Pro Light" w:hAnsi="Avenir Next LT Pro Light" w:cs="Arial"/>
        </w:rPr>
        <w:t>CHILDCARE</w:t>
      </w:r>
      <w:r w:rsidR="00E41B63" w:rsidRPr="00EC59C1">
        <w:rPr>
          <w:rFonts w:ascii="Avenir Next LT Pro Light" w:hAnsi="Avenir Next LT Pro Light" w:cs="Arial"/>
        </w:rPr>
        <w:t xml:space="preserve">; AGED CARE; SOCIAL PROGRAMMES </w:t>
      </w:r>
      <w:r w:rsidRPr="00EC59C1">
        <w:rPr>
          <w:rFonts w:ascii="Avenir Next LT Pro Light" w:hAnsi="Avenir Next LT Pro Light" w:cs="Arial"/>
        </w:rPr>
        <w:t>OVERALL:</w:t>
      </w:r>
    </w:p>
    <w:p w14:paraId="29242116" w14:textId="77777777" w:rsidR="00887FE7" w:rsidRPr="00EC59C1" w:rsidRDefault="00887FE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A1A15A9"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engaging with service provide</w:t>
      </w:r>
      <w:r w:rsidR="008653AC" w:rsidRPr="00EC59C1">
        <w:rPr>
          <w:rFonts w:ascii="Avenir Next LT Pro Light" w:hAnsi="Avenir Next LT Pro Light" w:cs="Arial"/>
          <w:bCs/>
          <w:iCs/>
        </w:rPr>
        <w:t>r</w:t>
      </w:r>
      <w:r w:rsidRPr="00EC59C1">
        <w:rPr>
          <w:rFonts w:ascii="Avenir Next LT Pro Light" w:hAnsi="Avenir Next LT Pro Light" w:cs="Arial"/>
          <w:bCs/>
          <w:iCs/>
        </w:rPr>
        <w:t xml:space="preserve">s to create computer hubs within each </w:t>
      </w:r>
      <w:r w:rsidR="008653AC" w:rsidRPr="00EC59C1">
        <w:rPr>
          <w:rFonts w:ascii="Avenir Next LT Pro Light" w:hAnsi="Avenir Next LT Pro Light" w:cs="Arial"/>
          <w:bCs/>
          <w:iCs/>
        </w:rPr>
        <w:t>W</w:t>
      </w:r>
      <w:r w:rsidRPr="00EC59C1">
        <w:rPr>
          <w:rFonts w:ascii="Avenir Next LT Pro Light" w:hAnsi="Avenir Next LT Pro Light" w:cs="Arial"/>
          <w:bCs/>
          <w:iCs/>
        </w:rPr>
        <w:t>ard. This will assist learners to participate in</w:t>
      </w:r>
      <w:r w:rsidR="008653AC" w:rsidRPr="00EC59C1">
        <w:rPr>
          <w:rFonts w:ascii="Avenir Next LT Pro Light" w:hAnsi="Avenir Next LT Pro Light" w:cs="Arial"/>
          <w:bCs/>
          <w:iCs/>
        </w:rPr>
        <w:t xml:space="preserve"> the</w:t>
      </w:r>
      <w:r w:rsidRPr="00EC59C1">
        <w:rPr>
          <w:rFonts w:ascii="Avenir Next LT Pro Light" w:hAnsi="Avenir Next LT Pro Light" w:cs="Arial"/>
          <w:bCs/>
          <w:iCs/>
        </w:rPr>
        <w:t xml:space="preserve"> information and technology world. This project will be rolled out in terms of private</w:t>
      </w:r>
      <w:r w:rsidR="008653AC" w:rsidRPr="00EC59C1">
        <w:rPr>
          <w:rFonts w:ascii="Avenir Next LT Pro Light" w:hAnsi="Avenir Next LT Pro Light" w:cs="Arial"/>
          <w:bCs/>
          <w:iCs/>
        </w:rPr>
        <w:t>/public</w:t>
      </w:r>
      <w:r w:rsidRPr="00EC59C1">
        <w:rPr>
          <w:rFonts w:ascii="Avenir Next LT Pro Light" w:hAnsi="Avenir Next LT Pro Light" w:cs="Arial"/>
          <w:bCs/>
          <w:iCs/>
        </w:rPr>
        <w:t xml:space="preserve"> partnership programme.</w:t>
      </w:r>
    </w:p>
    <w:p w14:paraId="07738C79"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rPr>
      </w:pPr>
      <w:r w:rsidRPr="00EC59C1">
        <w:rPr>
          <w:rFonts w:ascii="Avenir Next LT Pro Light" w:hAnsi="Avenir Next LT Pro Light" w:cs="Arial"/>
          <w:bCs/>
          <w:iCs/>
        </w:rPr>
        <w:t xml:space="preserve">The population of the </w:t>
      </w:r>
      <w:r w:rsidR="008E55CD" w:rsidRPr="00EC59C1">
        <w:rPr>
          <w:rFonts w:ascii="Avenir Next LT Pro Light" w:hAnsi="Avenir Next LT Pro Light" w:cs="Arial"/>
          <w:bCs/>
          <w:iCs/>
        </w:rPr>
        <w:t>m</w:t>
      </w:r>
      <w:r w:rsidRPr="00EC59C1">
        <w:rPr>
          <w:rFonts w:ascii="Avenir Next LT Pro Light" w:hAnsi="Avenir Next LT Pro Light" w:cs="Arial"/>
          <w:bCs/>
          <w:iCs/>
        </w:rPr>
        <w:t xml:space="preserve">unicipality is faced with a challenge of HIV/AIDS related diseases. </w:t>
      </w:r>
      <w:r w:rsidR="008E55CD" w:rsidRPr="00EC59C1">
        <w:rPr>
          <w:rFonts w:ascii="Avenir Next LT Pro Light" w:hAnsi="Avenir Next LT Pro Light" w:cs="Arial"/>
          <w:bCs/>
          <w:iCs/>
        </w:rPr>
        <w:t>A l</w:t>
      </w:r>
      <w:r w:rsidRPr="00EC59C1">
        <w:rPr>
          <w:rFonts w:ascii="Avenir Next LT Pro Light" w:hAnsi="Avenir Next LT Pro Light" w:cs="Arial"/>
          <w:bCs/>
          <w:iCs/>
        </w:rPr>
        <w:t>ot has been done to promote awareness of the problem through the office of the Mayor</w:t>
      </w:r>
      <w:r w:rsidR="008E55CD" w:rsidRPr="00EC59C1">
        <w:rPr>
          <w:rFonts w:ascii="Avenir Next LT Pro Light" w:hAnsi="Avenir Next LT Pro Light" w:cs="Arial"/>
          <w:bCs/>
          <w:iCs/>
        </w:rPr>
        <w:t xml:space="preserve"> and our HIV/AIDS unit</w:t>
      </w:r>
      <w:r w:rsidRPr="00EC59C1">
        <w:rPr>
          <w:rFonts w:ascii="Avenir Next LT Pro Light" w:hAnsi="Avenir Next LT Pro Light" w:cs="Arial"/>
          <w:bCs/>
          <w:iCs/>
        </w:rPr>
        <w:t>. Several awareness programmes have been rolled out to the community and around Mkhambathini schools.</w:t>
      </w:r>
      <w:r w:rsidRPr="00EC59C1">
        <w:rPr>
          <w:rFonts w:ascii="Avenir Next LT Pro Light" w:hAnsi="Avenir Next LT Pro Light"/>
        </w:rPr>
        <w:t xml:space="preserve"> </w:t>
      </w:r>
    </w:p>
    <w:p w14:paraId="76E0B015"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Special Programs Unit focuses on senior citizens, children, people with disabilities and gender issues.  The main purpose of this programme is to ensure social cohesion/ inclusion of those considered as vulnerable groups</w:t>
      </w:r>
      <w:r w:rsidR="0028414A" w:rsidRPr="00EC59C1">
        <w:rPr>
          <w:rFonts w:ascii="Avenir Next LT Pro Light" w:hAnsi="Avenir Next LT Pro Light" w:cs="Arial"/>
          <w:bCs/>
          <w:iCs/>
        </w:rPr>
        <w:t>.</w:t>
      </w:r>
    </w:p>
    <w:p w14:paraId="24D00353" w14:textId="77777777" w:rsidR="007F31DA" w:rsidRPr="00EC59C1"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B1C5DFE" w14:textId="77777777" w:rsidR="00843DD5" w:rsidRPr="00EC59C1" w:rsidRDefault="00E67D77" w:rsidP="007F31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T</w:t>
      </w:r>
      <w:r w:rsidR="005C455A"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7F52FE" w:rsidRPr="00EC59C1">
        <w:rPr>
          <w:rFonts w:ascii="Avenir Next LT Pro Light" w:hAnsi="Avenir Next LT Pro Light" w:cs="Arial"/>
          <w:i/>
          <w:noProof/>
        </w:rPr>
        <w:t>14</w:t>
      </w:r>
      <w:r w:rsidRPr="00EC59C1">
        <w:rPr>
          <w:rFonts w:ascii="Avenir Next LT Pro Light" w:hAnsi="Avenir Next LT Pro Light" w:cs="Arial"/>
          <w:i/>
          <w:noProof/>
        </w:rPr>
        <w:t>.</w:t>
      </w:r>
      <w:r w:rsidR="008357A4" w:rsidRPr="00EC59C1">
        <w:rPr>
          <w:rFonts w:ascii="Avenir Next LT Pro Light" w:hAnsi="Avenir Next LT Pro Light" w:cs="Arial"/>
          <w:i/>
          <w:noProof/>
        </w:rPr>
        <w:t>5</w:t>
      </w:r>
    </w:p>
    <w:p w14:paraId="6A4EC71E" w14:textId="77777777" w:rsidR="009C7EB2" w:rsidRPr="00EC59C1" w:rsidRDefault="009C7EB2" w:rsidP="00256BB6">
      <w:pPr>
        <w:contextualSpacing/>
        <w:jc w:val="both"/>
        <w:rPr>
          <w:rFonts w:ascii="Avenir Next LT Pro Light" w:hAnsi="Avenir Next LT Pro Light" w:cs="Arial"/>
        </w:rPr>
      </w:pPr>
    </w:p>
    <w:p w14:paraId="6B39AEAD" w14:textId="65F2617B" w:rsidR="00112FFF" w:rsidRPr="00EC59C1" w:rsidRDefault="00112FFF" w:rsidP="00256BB6">
      <w:pPr>
        <w:contextualSpacing/>
        <w:jc w:val="both"/>
        <w:rPr>
          <w:rFonts w:ascii="Avenir Next LT Pro Light" w:hAnsi="Avenir Next LT Pro Light" w:cs="Arial"/>
        </w:rPr>
      </w:pPr>
    </w:p>
    <w:p w14:paraId="1E9289CC" w14:textId="77777777" w:rsidR="00CD789E" w:rsidRPr="00EC59C1" w:rsidRDefault="00CD789E" w:rsidP="00256BB6">
      <w:pPr>
        <w:contextualSpacing/>
        <w:jc w:val="both"/>
        <w:rPr>
          <w:rFonts w:ascii="Avenir Next LT Pro Light" w:hAnsi="Avenir Next LT Pro Light" w:cs="Arial"/>
        </w:rPr>
      </w:pPr>
    </w:p>
    <w:p w14:paraId="1EEF0874" w14:textId="77777777" w:rsidR="00112FFF" w:rsidRPr="00EC59C1" w:rsidRDefault="00112FFF" w:rsidP="00256BB6">
      <w:pPr>
        <w:contextualSpacing/>
        <w:jc w:val="both"/>
        <w:rPr>
          <w:rFonts w:ascii="Avenir Next LT Pro Light" w:hAnsi="Avenir Next LT Pro Light" w:cs="Arial"/>
        </w:rPr>
      </w:pPr>
    </w:p>
    <w:p w14:paraId="342244C6" w14:textId="77777777" w:rsidR="00112FFF" w:rsidRPr="00EC59C1" w:rsidRDefault="00112FFF" w:rsidP="00256BB6">
      <w:pPr>
        <w:contextualSpacing/>
        <w:jc w:val="both"/>
        <w:rPr>
          <w:rFonts w:ascii="Avenir Next LT Pro Light" w:hAnsi="Avenir Next LT Pro Light" w:cs="Arial"/>
        </w:rPr>
      </w:pPr>
    </w:p>
    <w:p w14:paraId="21B51D60" w14:textId="77777777" w:rsidR="006E7CCB" w:rsidRPr="00EC59C1" w:rsidRDefault="006E7CCB" w:rsidP="00256BB6">
      <w:pPr>
        <w:pStyle w:val="Heading2"/>
        <w:contextualSpacing/>
        <w:jc w:val="both"/>
        <w:rPr>
          <w:rFonts w:ascii="Avenir Next LT Pro Light" w:hAnsi="Avenir Next LT Pro Light" w:cs="Arial"/>
        </w:rPr>
      </w:pPr>
      <w:bookmarkStart w:id="112" w:name="_Toc331763664"/>
      <w:bookmarkStart w:id="113" w:name="_Toc156395300"/>
      <w:r w:rsidRPr="00EC59C1">
        <w:rPr>
          <w:rFonts w:ascii="Avenir Next LT Pro Light" w:hAnsi="Avenir Next LT Pro Light" w:cs="Arial"/>
          <w:lang w:val="en-ZA" w:eastAsia="en-ZA"/>
        </w:rPr>
        <w:t xml:space="preserve">COMPONENT E: </w:t>
      </w:r>
      <w:r w:rsidRPr="00EC59C1">
        <w:rPr>
          <w:rFonts w:ascii="Avenir Next LT Pro Light" w:hAnsi="Avenir Next LT Pro Light" w:cs="Arial"/>
        </w:rPr>
        <w:t>ENVIRONMENTAL P</w:t>
      </w:r>
      <w:r w:rsidR="00013FA7" w:rsidRPr="00EC59C1">
        <w:rPr>
          <w:rFonts w:ascii="Avenir Next LT Pro Light" w:hAnsi="Avenir Next LT Pro Light" w:cs="Arial"/>
        </w:rPr>
        <w:t>ROTECTION</w:t>
      </w:r>
      <w:bookmarkEnd w:id="112"/>
      <w:bookmarkEnd w:id="113"/>
    </w:p>
    <w:p w14:paraId="3C349D41" w14:textId="77777777" w:rsidR="00E37FA2" w:rsidRPr="00EC59C1" w:rsidRDefault="00E37FA2" w:rsidP="00256BB6">
      <w:pPr>
        <w:contextualSpacing/>
        <w:jc w:val="both"/>
        <w:rPr>
          <w:rFonts w:ascii="Avenir Next LT Pro Light" w:hAnsi="Avenir Next LT Pro Light" w:cs="Arial"/>
        </w:rPr>
      </w:pPr>
    </w:p>
    <w:p w14:paraId="498194FD" w14:textId="49695D88" w:rsidR="001B35DE" w:rsidRPr="00EC59C1" w:rsidRDefault="001B35DE" w:rsidP="00256BB6">
      <w:pPr>
        <w:contextualSpacing/>
        <w:jc w:val="both"/>
        <w:rPr>
          <w:rFonts w:ascii="Avenir Next LT Pro Light" w:hAnsi="Avenir Next LT Pro Light" w:cs="Arial"/>
        </w:rPr>
      </w:pPr>
      <w:r w:rsidRPr="00EC59C1">
        <w:rPr>
          <w:rFonts w:ascii="Avenir Next LT Pro Light" w:hAnsi="Avenir Next LT Pro Light" w:cs="Arial"/>
        </w:rPr>
        <w:lastRenderedPageBreak/>
        <w:t xml:space="preserve">This component </w:t>
      </w:r>
      <w:r w:rsidR="00112FFF" w:rsidRPr="00EC59C1">
        <w:rPr>
          <w:rFonts w:ascii="Avenir Next LT Pro Light" w:hAnsi="Avenir Next LT Pro Light" w:cs="Arial"/>
        </w:rPr>
        <w:t>includes</w:t>
      </w:r>
      <w:r w:rsidRPr="00EC59C1">
        <w:rPr>
          <w:rFonts w:ascii="Avenir Next LT Pro Light" w:hAnsi="Avenir Next LT Pro Light" w:cs="Arial"/>
        </w:rPr>
        <w:t xml:space="preserve"> </w:t>
      </w:r>
      <w:r w:rsidR="009C7EB2" w:rsidRPr="00EC59C1">
        <w:rPr>
          <w:rFonts w:ascii="Avenir Next LT Pro Light" w:hAnsi="Avenir Next LT Pro Light" w:cs="Arial"/>
        </w:rPr>
        <w:t>pollution control</w:t>
      </w:r>
      <w:r w:rsidR="00033868" w:rsidRPr="00EC59C1">
        <w:rPr>
          <w:rFonts w:ascii="Avenir Next LT Pro Light" w:hAnsi="Avenir Next LT Pro Light" w:cs="Arial"/>
        </w:rPr>
        <w:t>,</w:t>
      </w:r>
      <w:r w:rsidR="009C7EB2" w:rsidRPr="00EC59C1">
        <w:rPr>
          <w:rFonts w:ascii="Avenir Next LT Pro Light" w:hAnsi="Avenir Next LT Pro Light" w:cs="Arial"/>
        </w:rPr>
        <w:t xml:space="preserve"> </w:t>
      </w:r>
      <w:r w:rsidR="001A5C23" w:rsidRPr="00EC59C1">
        <w:rPr>
          <w:rFonts w:ascii="Avenir Next LT Pro Light" w:hAnsi="Avenir Next LT Pro Light" w:cs="Arial"/>
        </w:rPr>
        <w:t>biodiversity,</w:t>
      </w:r>
      <w:r w:rsidR="009C7EB2" w:rsidRPr="00EC59C1">
        <w:rPr>
          <w:rFonts w:ascii="Avenir Next LT Pro Light" w:hAnsi="Avenir Next LT Pro Light" w:cs="Arial"/>
        </w:rPr>
        <w:t xml:space="preserve"> and landscape</w:t>
      </w:r>
      <w:r w:rsidR="00106E38" w:rsidRPr="00EC59C1">
        <w:rPr>
          <w:rFonts w:ascii="Avenir Next LT Pro Light" w:hAnsi="Avenir Next LT Pro Light" w:cs="Arial"/>
        </w:rPr>
        <w:t>.</w:t>
      </w:r>
      <w:r w:rsidR="009C7EB2" w:rsidRPr="00EC59C1">
        <w:rPr>
          <w:rFonts w:ascii="Avenir Next LT Pro Light" w:hAnsi="Avenir Next LT Pro Light" w:cs="Arial"/>
        </w:rPr>
        <w:t xml:space="preserve"> </w:t>
      </w:r>
    </w:p>
    <w:p w14:paraId="0B3D879A" w14:textId="77777777" w:rsidR="00081006" w:rsidRPr="00EC59C1" w:rsidRDefault="00081006" w:rsidP="00256BB6">
      <w:pPr>
        <w:contextualSpacing/>
        <w:jc w:val="both"/>
        <w:rPr>
          <w:rFonts w:ascii="Avenir Next LT Pro Light" w:hAnsi="Avenir Next LT Pro Light" w:cs="Arial"/>
        </w:rPr>
      </w:pPr>
    </w:p>
    <w:p w14:paraId="5287E2AE" w14:textId="77777777" w:rsidR="00DA4F42" w:rsidRPr="00EC59C1" w:rsidRDefault="00DA4F4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ENVIRONMENTAL PROTECTION</w:t>
      </w:r>
    </w:p>
    <w:p w14:paraId="42100ED8" w14:textId="77777777" w:rsidR="007F52FE" w:rsidRPr="00EC59C1" w:rsidRDefault="007F52F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D1641F1" w14:textId="77777777" w:rsidR="007F52FE" w:rsidRPr="00EC59C1" w:rsidRDefault="00F61D88"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Environmental Protection and Pollution control still rests with uMgungundlovu District Municipality Environmental Health Unit.</w:t>
      </w:r>
    </w:p>
    <w:p w14:paraId="59ECB3B5" w14:textId="77777777" w:rsidR="00546C73" w:rsidRPr="00EC59C1" w:rsidRDefault="00546C73"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w:t>
      </w:r>
      <w:r w:rsidR="008357A4" w:rsidRPr="00EC59C1">
        <w:rPr>
          <w:rFonts w:ascii="Avenir Next LT Pro Light" w:hAnsi="Avenir Next LT Pro Light" w:cs="Arial"/>
          <w:i/>
        </w:rPr>
        <w:t>5</w:t>
      </w:r>
    </w:p>
    <w:p w14:paraId="68B71C04" w14:textId="77777777" w:rsidR="000B0E32" w:rsidRPr="00EC59C1" w:rsidRDefault="000B0E32" w:rsidP="00256BB6">
      <w:pPr>
        <w:contextualSpacing/>
        <w:jc w:val="both"/>
        <w:rPr>
          <w:rFonts w:ascii="Avenir Next LT Pro Light" w:hAnsi="Avenir Next LT Pro Light" w:cs="Arial"/>
        </w:rPr>
      </w:pPr>
    </w:p>
    <w:p w14:paraId="53BAA98E" w14:textId="77777777" w:rsidR="0011674F" w:rsidRPr="00EC59C1" w:rsidRDefault="0011674F" w:rsidP="00256BB6">
      <w:pPr>
        <w:contextualSpacing/>
        <w:jc w:val="both"/>
        <w:rPr>
          <w:rFonts w:ascii="Avenir Next LT Pro Light" w:hAnsi="Avenir Next LT Pro Light" w:cs="Arial"/>
        </w:rPr>
      </w:pPr>
    </w:p>
    <w:p w14:paraId="3B07A033" w14:textId="77777777" w:rsidR="00FB20BD" w:rsidRPr="00EC59C1" w:rsidRDefault="003240A1" w:rsidP="00E919C4">
      <w:pPr>
        <w:pStyle w:val="Heading3"/>
        <w:spacing w:before="0"/>
        <w:contextualSpacing/>
        <w:jc w:val="both"/>
        <w:rPr>
          <w:rFonts w:ascii="Avenir Next LT Pro Light" w:hAnsi="Avenir Next LT Pro Light" w:cs="Arial"/>
          <w:lang w:val="en-ZA" w:eastAsia="en-ZA"/>
        </w:rPr>
      </w:pPr>
      <w:bookmarkStart w:id="114" w:name="_Toc331763665"/>
      <w:bookmarkStart w:id="115" w:name="_Toc156395301"/>
      <w:r w:rsidRPr="00EC59C1">
        <w:rPr>
          <w:rFonts w:ascii="Avenir Next LT Pro Light" w:hAnsi="Avenir Next LT Pro Light" w:cs="Arial"/>
        </w:rPr>
        <w:t>3.</w:t>
      </w:r>
      <w:r w:rsidR="007F52FE" w:rsidRPr="00EC59C1">
        <w:rPr>
          <w:rFonts w:ascii="Avenir Next LT Pro Light" w:hAnsi="Avenir Next LT Pro Light" w:cs="Arial"/>
          <w:lang w:val="en-US"/>
        </w:rPr>
        <w:t>1</w:t>
      </w:r>
      <w:r w:rsidR="00E67D77" w:rsidRPr="00EC59C1">
        <w:rPr>
          <w:rFonts w:ascii="Avenir Next LT Pro Light" w:hAnsi="Avenir Next LT Pro Light" w:cs="Arial"/>
        </w:rPr>
        <w:t>5</w:t>
      </w:r>
      <w:r w:rsidRPr="00EC59C1">
        <w:rPr>
          <w:rFonts w:ascii="Avenir Next LT Pro Light" w:hAnsi="Avenir Next LT Pro Light" w:cs="Arial"/>
        </w:rPr>
        <w:tab/>
      </w:r>
      <w:r w:rsidR="00E67D77" w:rsidRPr="00EC59C1">
        <w:rPr>
          <w:rFonts w:ascii="Avenir Next LT Pro Light" w:hAnsi="Avenir Next LT Pro Light" w:cs="Arial"/>
        </w:rPr>
        <w:t>POLLUTION CONTROL</w:t>
      </w:r>
      <w:bookmarkEnd w:id="114"/>
      <w:bookmarkEnd w:id="115"/>
    </w:p>
    <w:p w14:paraId="2E99A8C8" w14:textId="77777777" w:rsidR="0011674F" w:rsidRPr="00EC59C1" w:rsidRDefault="0011674F" w:rsidP="00256BB6">
      <w:pPr>
        <w:contextualSpacing/>
        <w:jc w:val="both"/>
        <w:rPr>
          <w:rFonts w:ascii="Avenir Next LT Pro Light" w:hAnsi="Avenir Next LT Pro Light" w:cs="Arial"/>
        </w:rPr>
      </w:pPr>
    </w:p>
    <w:p w14:paraId="57ECDBD8"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POLLUTION CONTROL</w:t>
      </w:r>
    </w:p>
    <w:p w14:paraId="34BAC97B"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CD04F9E" w14:textId="77777777" w:rsidR="00FB20BD" w:rsidRPr="00EC59C1" w:rsidRDefault="003D45D5"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Monitoring is conducted by the provincial Department of Economic Development, Tourism and Environmental Affairs. </w:t>
      </w:r>
    </w:p>
    <w:p w14:paraId="5E8B5BBB" w14:textId="77777777" w:rsidR="00FB20BD" w:rsidRPr="00EC59C1"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15</w:t>
      </w:r>
      <w:r w:rsidR="00E67D77" w:rsidRPr="00EC59C1">
        <w:rPr>
          <w:rFonts w:ascii="Avenir Next LT Pro Light" w:hAnsi="Avenir Next LT Pro Light" w:cs="Arial"/>
          <w:i/>
        </w:rPr>
        <w:t>.1</w:t>
      </w:r>
    </w:p>
    <w:p w14:paraId="234AEE2D" w14:textId="77777777" w:rsidR="00FB20BD" w:rsidRPr="00EC59C1" w:rsidRDefault="00FB20BD" w:rsidP="00256BB6">
      <w:pPr>
        <w:contextualSpacing/>
        <w:jc w:val="both"/>
        <w:rPr>
          <w:rFonts w:ascii="Avenir Next LT Pro Light" w:hAnsi="Avenir Next LT Pro Light" w:cs="Arial"/>
        </w:rPr>
      </w:pPr>
    </w:p>
    <w:p w14:paraId="0C9FF4A4" w14:textId="77777777" w:rsidR="00114C57" w:rsidRPr="00EC59C1" w:rsidRDefault="00114C57" w:rsidP="00256BB6">
      <w:pPr>
        <w:contextualSpacing/>
        <w:jc w:val="both"/>
        <w:rPr>
          <w:rFonts w:ascii="Avenir Next LT Pro Light" w:hAnsi="Avenir Next LT Pro Light" w:cs="Arial"/>
        </w:rPr>
      </w:pPr>
    </w:p>
    <w:p w14:paraId="6F78E535"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26343D"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26343D" w:rsidRPr="00EC59C1">
        <w:rPr>
          <w:rFonts w:ascii="Avenir Next LT Pro Light" w:hAnsi="Avenir Next LT Pro Light" w:cs="Arial"/>
        </w:rPr>
        <w:t>POLLUTION CONTROL</w:t>
      </w:r>
    </w:p>
    <w:p w14:paraId="0BFE13D9"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D4C2D65" w14:textId="77777777" w:rsidR="001811A7" w:rsidRPr="00EC59C1" w:rsidRDefault="003D45D5" w:rsidP="004A04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contributes by providing equipment and staff to address litter and refuse collection. The District Municipality which addresses water and sanitation related matter</w:t>
      </w:r>
      <w:r w:rsidR="008E55CD" w:rsidRPr="00EC59C1">
        <w:rPr>
          <w:rFonts w:ascii="Avenir Next LT Pro Light" w:hAnsi="Avenir Next LT Pro Light" w:cs="Arial"/>
          <w:bCs/>
          <w:iCs/>
        </w:rPr>
        <w:t>s</w:t>
      </w:r>
      <w:r w:rsidRPr="00EC59C1">
        <w:rPr>
          <w:rFonts w:ascii="Avenir Next LT Pro Light" w:hAnsi="Avenir Next LT Pro Light" w:cs="Arial"/>
          <w:bCs/>
          <w:iCs/>
        </w:rPr>
        <w:t xml:space="preserve"> have engaged with communities in awareness campaigns in partnership with NGO’s and </w:t>
      </w:r>
      <w:r w:rsidR="008357A4" w:rsidRPr="00EC59C1">
        <w:rPr>
          <w:rFonts w:ascii="Avenir Next LT Pro Light" w:hAnsi="Avenir Next LT Pro Light" w:cs="Arial"/>
          <w:bCs/>
          <w:iCs/>
        </w:rPr>
        <w:t>CGOs</w:t>
      </w:r>
      <w:r w:rsidRPr="00EC59C1">
        <w:rPr>
          <w:rFonts w:ascii="Avenir Next LT Pro Light" w:hAnsi="Avenir Next LT Pro Light" w:cs="Arial"/>
          <w:bCs/>
          <w:iCs/>
        </w:rPr>
        <w:t xml:space="preserve"> within the </w:t>
      </w:r>
      <w:r w:rsidR="008E55CD" w:rsidRPr="00EC59C1">
        <w:rPr>
          <w:rFonts w:ascii="Avenir Next LT Pro Light" w:hAnsi="Avenir Next LT Pro Light" w:cs="Arial"/>
          <w:bCs/>
          <w:iCs/>
        </w:rPr>
        <w:t>m</w:t>
      </w:r>
      <w:r w:rsidRPr="00EC59C1">
        <w:rPr>
          <w:rFonts w:ascii="Avenir Next LT Pro Light" w:hAnsi="Avenir Next LT Pro Light" w:cs="Arial"/>
          <w:bCs/>
          <w:iCs/>
        </w:rPr>
        <w:t>unicipalit</w:t>
      </w:r>
      <w:r w:rsidR="00F61D88" w:rsidRPr="00EC59C1">
        <w:rPr>
          <w:rFonts w:ascii="Avenir Next LT Pro Light" w:hAnsi="Avenir Next LT Pro Light" w:cs="Arial"/>
          <w:bCs/>
          <w:iCs/>
        </w:rPr>
        <w:t>y.</w:t>
      </w:r>
    </w:p>
    <w:p w14:paraId="5E76530E" w14:textId="2268387E" w:rsidR="00E33284" w:rsidRPr="00EC59C1" w:rsidRDefault="00FB20BD" w:rsidP="008357A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EC59C1" w:rsidSect="00822724">
          <w:pgSz w:w="12240" w:h="15840"/>
          <w:pgMar w:top="1622" w:right="1440" w:bottom="1259" w:left="1701" w:header="709" w:footer="709" w:gutter="0"/>
          <w:cols w:space="708"/>
          <w:titlePg/>
          <w:docGrid w:linePitch="360"/>
        </w:sect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E67D77" w:rsidRPr="00EC59C1">
        <w:rPr>
          <w:rFonts w:ascii="Avenir Next LT Pro Light" w:hAnsi="Avenir Next LT Pro Light" w:cs="Arial"/>
          <w:i/>
        </w:rPr>
        <w:t>3.</w:t>
      </w:r>
      <w:r w:rsidR="007F52FE" w:rsidRPr="00EC59C1">
        <w:rPr>
          <w:rFonts w:ascii="Avenir Next LT Pro Light" w:hAnsi="Avenir Next LT Pro Light" w:cs="Arial"/>
          <w:i/>
        </w:rPr>
        <w:t>1</w:t>
      </w:r>
      <w:r w:rsidR="00E67D77" w:rsidRPr="00EC59C1">
        <w:rPr>
          <w:rFonts w:ascii="Avenir Next LT Pro Light" w:hAnsi="Avenir Next LT Pro Light" w:cs="Arial"/>
          <w:i/>
        </w:rPr>
        <w:t>5.</w:t>
      </w:r>
      <w:r w:rsidR="001A5C23" w:rsidRPr="00EC59C1">
        <w:rPr>
          <w:rFonts w:ascii="Avenir Next LT Pro Light" w:hAnsi="Avenir Next LT Pro Light" w:cs="Arial"/>
          <w:i/>
        </w:rPr>
        <w:t>2</w:t>
      </w:r>
    </w:p>
    <w:p w14:paraId="7C5D3858" w14:textId="77777777" w:rsidR="00E41B63" w:rsidRPr="00EC59C1" w:rsidRDefault="00E41B63" w:rsidP="00256BB6">
      <w:pPr>
        <w:contextualSpacing/>
        <w:jc w:val="both"/>
        <w:rPr>
          <w:rFonts w:ascii="Avenir Next LT Pro Light" w:hAnsi="Avenir Next LT Pro Light" w:cs="Arial"/>
        </w:rPr>
      </w:pPr>
    </w:p>
    <w:p w14:paraId="1F477644" w14:textId="77777777" w:rsidR="00106E38" w:rsidRPr="00EC59C1" w:rsidRDefault="00106E38" w:rsidP="00256BB6">
      <w:pPr>
        <w:contextualSpacing/>
        <w:jc w:val="both"/>
        <w:rPr>
          <w:rFonts w:ascii="Avenir Next LT Pro Light" w:hAnsi="Avenir Next LT Pro Light" w:cs="Arial"/>
        </w:rPr>
      </w:pPr>
    </w:p>
    <w:p w14:paraId="1390D091" w14:textId="77777777" w:rsidR="00717D2C" w:rsidRPr="00EC59C1" w:rsidRDefault="00717D2C" w:rsidP="00256BB6">
      <w:pPr>
        <w:contextualSpacing/>
        <w:jc w:val="both"/>
        <w:rPr>
          <w:rFonts w:ascii="Avenir Next LT Pro Light" w:hAnsi="Avenir Next LT Pro Light" w:cs="Arial"/>
        </w:rPr>
      </w:pPr>
    </w:p>
    <w:p w14:paraId="359E178E"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26343D"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26343D" w:rsidRPr="00EC59C1">
        <w:rPr>
          <w:rFonts w:ascii="Avenir Next LT Pro Light" w:hAnsi="Avenir Next LT Pro Light" w:cs="Arial"/>
        </w:rPr>
        <w:t xml:space="preserve">POLLUTION CONTROL </w:t>
      </w:r>
      <w:r w:rsidRPr="00EC59C1">
        <w:rPr>
          <w:rFonts w:ascii="Avenir Next LT Pro Light" w:hAnsi="Avenir Next LT Pro Light" w:cs="Arial"/>
        </w:rPr>
        <w:t>OVERALL:</w:t>
      </w:r>
    </w:p>
    <w:p w14:paraId="0CFA6400" w14:textId="77777777" w:rsidR="00F61D88" w:rsidRPr="00EC59C1" w:rsidRDefault="00F61D88"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CDB1D6D" w14:textId="0D8FB2CB"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noProof/>
        </w:rPr>
      </w:pPr>
      <w:r w:rsidRPr="00EC59C1">
        <w:rPr>
          <w:rFonts w:ascii="Avenir Next LT Pro Light" w:hAnsi="Avenir Next LT Pro Light" w:cs="Arial"/>
          <w:bCs/>
          <w:iCs/>
        </w:rPr>
        <w:t xml:space="preserve">The District Municipality which addresses water and sanitation related matter have engaged with communities in awareness campaigns in partnership with NGO’s and </w:t>
      </w:r>
      <w:r w:rsidR="00C24DA8" w:rsidRPr="00EC59C1">
        <w:rPr>
          <w:rFonts w:ascii="Avenir Next LT Pro Light" w:hAnsi="Avenir Next LT Pro Light" w:cs="Arial"/>
          <w:bCs/>
          <w:iCs/>
        </w:rPr>
        <w:t>CGOs</w:t>
      </w:r>
      <w:r w:rsidRPr="00EC59C1">
        <w:rPr>
          <w:rFonts w:ascii="Avenir Next LT Pro Light" w:hAnsi="Avenir Next LT Pro Light" w:cs="Arial"/>
          <w:bCs/>
          <w:iCs/>
        </w:rPr>
        <w:t xml:space="preserve"> within the Municipality.</w:t>
      </w:r>
    </w:p>
    <w:p w14:paraId="7D04DF19" w14:textId="77777777"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3EEFAFB4" w14:textId="50DCD127" w:rsidR="00FB20BD" w:rsidRPr="00EC59C1" w:rsidRDefault="00E67D77"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T</w:t>
      </w:r>
      <w:r w:rsidR="005C455A"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7F52FE" w:rsidRPr="00EC59C1">
        <w:rPr>
          <w:rFonts w:ascii="Avenir Next LT Pro Light" w:hAnsi="Avenir Next LT Pro Light" w:cs="Arial"/>
          <w:i/>
          <w:noProof/>
        </w:rPr>
        <w:t>1</w:t>
      </w:r>
      <w:r w:rsidRPr="00EC59C1">
        <w:rPr>
          <w:rFonts w:ascii="Avenir Next LT Pro Light" w:hAnsi="Avenir Next LT Pro Light" w:cs="Arial"/>
          <w:i/>
          <w:noProof/>
        </w:rPr>
        <w:t>5.</w:t>
      </w:r>
      <w:r w:rsidR="001A5C23" w:rsidRPr="00EC59C1">
        <w:rPr>
          <w:rFonts w:ascii="Avenir Next LT Pro Light" w:hAnsi="Avenir Next LT Pro Light" w:cs="Arial"/>
          <w:i/>
          <w:noProof/>
        </w:rPr>
        <w:t>3</w:t>
      </w:r>
    </w:p>
    <w:p w14:paraId="0C345C58" w14:textId="77777777" w:rsidR="00E67D77" w:rsidRPr="00EC59C1" w:rsidRDefault="00E67D77" w:rsidP="00256BB6">
      <w:pPr>
        <w:contextualSpacing/>
        <w:jc w:val="both"/>
        <w:rPr>
          <w:rFonts w:ascii="Avenir Next LT Pro Light" w:hAnsi="Avenir Next LT Pro Light" w:cs="Arial"/>
        </w:rPr>
      </w:pPr>
    </w:p>
    <w:p w14:paraId="4FC7482D" w14:textId="77777777" w:rsidR="00D462BB" w:rsidRPr="00EC59C1" w:rsidRDefault="00D462BB" w:rsidP="00256BB6">
      <w:pPr>
        <w:contextualSpacing/>
        <w:jc w:val="both"/>
        <w:rPr>
          <w:rFonts w:ascii="Avenir Next LT Pro Light" w:hAnsi="Avenir Next LT Pro Light" w:cs="Arial"/>
        </w:rPr>
      </w:pPr>
    </w:p>
    <w:p w14:paraId="2B28C6A2" w14:textId="77777777" w:rsidR="00FB20BD" w:rsidRPr="00EC59C1" w:rsidRDefault="00FB20BD" w:rsidP="00256BB6">
      <w:pPr>
        <w:pStyle w:val="Heading3"/>
        <w:pBdr>
          <w:top w:val="single" w:sz="6" w:space="0" w:color="4F81BD"/>
        </w:pBdr>
        <w:spacing w:before="0"/>
        <w:contextualSpacing/>
        <w:jc w:val="both"/>
        <w:rPr>
          <w:rFonts w:ascii="Avenir Next LT Pro Light" w:hAnsi="Avenir Next LT Pro Light" w:cs="Arial"/>
        </w:rPr>
      </w:pPr>
      <w:bookmarkStart w:id="116" w:name="_Toc331763666"/>
      <w:bookmarkStart w:id="117" w:name="_Toc156395302"/>
      <w:r w:rsidRPr="00EC59C1">
        <w:rPr>
          <w:rFonts w:ascii="Avenir Next LT Pro Light" w:hAnsi="Avenir Next LT Pro Light" w:cs="Arial"/>
        </w:rPr>
        <w:t>3.</w:t>
      </w:r>
      <w:r w:rsidR="007F52FE" w:rsidRPr="00EC59C1">
        <w:rPr>
          <w:rFonts w:ascii="Avenir Next LT Pro Light" w:hAnsi="Avenir Next LT Pro Light" w:cs="Arial"/>
          <w:lang w:val="en-US"/>
        </w:rPr>
        <w:t>1</w:t>
      </w:r>
      <w:r w:rsidR="00E67D77" w:rsidRPr="00EC59C1">
        <w:rPr>
          <w:rFonts w:ascii="Avenir Next LT Pro Light" w:hAnsi="Avenir Next LT Pro Light" w:cs="Arial"/>
        </w:rPr>
        <w:t>6</w:t>
      </w:r>
      <w:r w:rsidRPr="00EC59C1">
        <w:rPr>
          <w:rFonts w:ascii="Avenir Next LT Pro Light" w:hAnsi="Avenir Next LT Pro Light" w:cs="Arial"/>
        </w:rPr>
        <w:tab/>
      </w:r>
      <w:r w:rsidR="000B1C60" w:rsidRPr="00EC59C1">
        <w:rPr>
          <w:rFonts w:ascii="Avenir Next LT Pro Light" w:hAnsi="Avenir Next LT Pro Light" w:cs="Arial"/>
        </w:rPr>
        <w:t>BIO-</w:t>
      </w:r>
      <w:r w:rsidR="00E67D77" w:rsidRPr="00EC59C1">
        <w:rPr>
          <w:rFonts w:ascii="Avenir Next LT Pro Light" w:hAnsi="Avenir Next LT Pro Light" w:cs="Arial"/>
        </w:rPr>
        <w:t>DIVERSITY</w:t>
      </w:r>
      <w:r w:rsidR="004143F5" w:rsidRPr="00EC59C1">
        <w:rPr>
          <w:rFonts w:ascii="Avenir Next LT Pro Light" w:hAnsi="Avenir Next LT Pro Light" w:cs="Arial"/>
        </w:rPr>
        <w:t>;</w:t>
      </w:r>
      <w:r w:rsidR="00E67D77" w:rsidRPr="00EC59C1">
        <w:rPr>
          <w:rFonts w:ascii="Avenir Next LT Pro Light" w:hAnsi="Avenir Next LT Pro Light" w:cs="Arial"/>
        </w:rPr>
        <w:t xml:space="preserve"> LANDSCAPE</w:t>
      </w:r>
      <w:r w:rsidR="009C7EB2" w:rsidRPr="00EC59C1">
        <w:rPr>
          <w:rFonts w:ascii="Avenir Next LT Pro Light" w:hAnsi="Avenir Next LT Pro Light" w:cs="Arial"/>
        </w:rPr>
        <w:t xml:space="preserve"> (INCL</w:t>
      </w:r>
      <w:r w:rsidR="00F52D02" w:rsidRPr="00EC59C1">
        <w:rPr>
          <w:rFonts w:ascii="Avenir Next LT Pro Light" w:hAnsi="Avenir Next LT Pro Light" w:cs="Arial"/>
        </w:rPr>
        <w:t>.</w:t>
      </w:r>
      <w:r w:rsidR="009C7EB2" w:rsidRPr="00EC59C1">
        <w:rPr>
          <w:rFonts w:ascii="Avenir Next LT Pro Light" w:hAnsi="Avenir Next LT Pro Light" w:cs="Arial"/>
        </w:rPr>
        <w:t xml:space="preserve"> OPEN SPACES)</w:t>
      </w:r>
      <w:r w:rsidR="004143F5" w:rsidRPr="00EC59C1">
        <w:rPr>
          <w:rFonts w:ascii="Avenir Next LT Pro Light" w:hAnsi="Avenir Next LT Pro Light" w:cs="Arial"/>
        </w:rPr>
        <w:t>;</w:t>
      </w:r>
      <w:r w:rsidR="00A12796" w:rsidRPr="00EC59C1">
        <w:rPr>
          <w:rFonts w:ascii="Avenir Next LT Pro Light" w:hAnsi="Avenir Next LT Pro Light" w:cs="Arial"/>
        </w:rPr>
        <w:t xml:space="preserve"> AND OTHER (EG</w:t>
      </w:r>
      <w:r w:rsidR="00F52D02" w:rsidRPr="00EC59C1">
        <w:rPr>
          <w:rFonts w:ascii="Avenir Next LT Pro Light" w:hAnsi="Avenir Next LT Pro Light" w:cs="Arial"/>
        </w:rPr>
        <w:t>.</w:t>
      </w:r>
      <w:r w:rsidR="00A12796" w:rsidRPr="00EC59C1">
        <w:rPr>
          <w:rFonts w:ascii="Avenir Next LT Pro Light" w:hAnsi="Avenir Next LT Pro Light" w:cs="Arial"/>
        </w:rPr>
        <w:t xml:space="preserve"> COASTAL PROTECTION)</w:t>
      </w:r>
      <w:bookmarkEnd w:id="116"/>
      <w:bookmarkEnd w:id="117"/>
    </w:p>
    <w:p w14:paraId="5658F7FC" w14:textId="77777777" w:rsidR="00E67D77" w:rsidRPr="00EC59C1" w:rsidRDefault="00E67D77" w:rsidP="00256BB6">
      <w:pPr>
        <w:contextualSpacing/>
        <w:jc w:val="both"/>
        <w:rPr>
          <w:rFonts w:ascii="Avenir Next LT Pro Light" w:hAnsi="Avenir Next LT Pro Light" w:cs="Arial"/>
        </w:rPr>
      </w:pPr>
    </w:p>
    <w:p w14:paraId="2E2E7529" w14:textId="77777777" w:rsidR="0011674F" w:rsidRPr="00EC59C1" w:rsidRDefault="0011674F" w:rsidP="00256BB6">
      <w:pPr>
        <w:contextualSpacing/>
        <w:jc w:val="both"/>
        <w:rPr>
          <w:rFonts w:ascii="Avenir Next LT Pro Light" w:hAnsi="Avenir Next LT Pro Light" w:cs="Arial"/>
        </w:rPr>
      </w:pPr>
    </w:p>
    <w:p w14:paraId="47516DFA" w14:textId="77777777" w:rsidR="00E67D77" w:rsidRPr="00EC59C1"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BIO-DIVERSITY AND LANDSCAPE</w:t>
      </w:r>
    </w:p>
    <w:p w14:paraId="19F4DF9F" w14:textId="77777777" w:rsidR="00E67D77" w:rsidRPr="00EC59C1" w:rsidRDefault="00E67D7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2339B65" w14:textId="77777777" w:rsidR="00E67D77" w:rsidRPr="00EC59C1" w:rsidRDefault="00C53C55" w:rsidP="002C347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Biodiversity and Land Use Project implemented by SANBI in partnership with uMgungundlovu District Municipality is contributing to the mainstreaming of biodiversity into Mkhambathini Local Municipality planning tools.</w:t>
      </w:r>
    </w:p>
    <w:p w14:paraId="70DD5A37" w14:textId="141380B6" w:rsidR="00E67D77" w:rsidRPr="00EC59C1" w:rsidRDefault="00E67D77"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0B1C60" w:rsidRPr="00EC59C1">
        <w:rPr>
          <w:rFonts w:ascii="Avenir Next LT Pro Light" w:hAnsi="Avenir Next LT Pro Light" w:cs="Arial"/>
          <w:i/>
        </w:rPr>
        <w:t>3.</w:t>
      </w:r>
      <w:r w:rsidR="007F52FE" w:rsidRPr="00EC59C1">
        <w:rPr>
          <w:rFonts w:ascii="Avenir Next LT Pro Light" w:hAnsi="Avenir Next LT Pro Light" w:cs="Arial"/>
          <w:i/>
        </w:rPr>
        <w:t>1</w:t>
      </w:r>
      <w:r w:rsidR="000B1C60" w:rsidRPr="00EC59C1">
        <w:rPr>
          <w:rFonts w:ascii="Avenir Next LT Pro Light" w:hAnsi="Avenir Next LT Pro Light" w:cs="Arial"/>
          <w:i/>
        </w:rPr>
        <w:t>6</w:t>
      </w:r>
    </w:p>
    <w:p w14:paraId="76DAD8BA" w14:textId="5C417DBB" w:rsidR="00E67D77" w:rsidRPr="00EC59C1" w:rsidRDefault="00E67D77" w:rsidP="00256BB6">
      <w:pPr>
        <w:contextualSpacing/>
        <w:jc w:val="both"/>
        <w:rPr>
          <w:rFonts w:ascii="Avenir Next LT Pro Light" w:hAnsi="Avenir Next LT Pro Light" w:cs="Arial"/>
        </w:rPr>
      </w:pPr>
    </w:p>
    <w:p w14:paraId="57815655" w14:textId="77777777" w:rsidR="00C12E87" w:rsidRPr="00EC59C1" w:rsidRDefault="00C12E87" w:rsidP="00256BB6">
      <w:pPr>
        <w:contextualSpacing/>
        <w:jc w:val="both"/>
        <w:rPr>
          <w:rFonts w:ascii="Avenir Next LT Pro Light" w:hAnsi="Avenir Next LT Pro Light" w:cs="Arial"/>
        </w:rPr>
      </w:pPr>
    </w:p>
    <w:p w14:paraId="44B95560" w14:textId="77777777" w:rsidR="00FB20BD" w:rsidRPr="00EC59C1"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26343D" w:rsidRPr="00EC59C1">
        <w:rPr>
          <w:rFonts w:ascii="Avenir Next LT Pro Light" w:hAnsi="Avenir Next LT Pro Light" w:cs="Arial"/>
        </w:rPr>
        <w:t xml:space="preserve"> </w:t>
      </w:r>
      <w:r w:rsidR="001B35DE" w:rsidRPr="00EC59C1">
        <w:rPr>
          <w:rFonts w:ascii="Avenir Next LT Pro Light" w:hAnsi="Avenir Next LT Pro Light" w:cs="Arial"/>
        </w:rPr>
        <w:t xml:space="preserve">FOR </w:t>
      </w:r>
      <w:r w:rsidR="0026343D" w:rsidRPr="00EC59C1">
        <w:rPr>
          <w:rFonts w:ascii="Avenir Next LT Pro Light" w:hAnsi="Avenir Next LT Pro Light" w:cs="Arial"/>
        </w:rPr>
        <w:t>BIO-DIVERSITY AND LANDSCAPE</w:t>
      </w:r>
    </w:p>
    <w:p w14:paraId="150D1CD1"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31748B5" w14:textId="01F538A6" w:rsidR="001811A7" w:rsidRPr="00EC59C1" w:rsidRDefault="00C53C5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SANBI has provided funding to develop/review the Spatial Development Framework (SDF) of Mkhambathini Local Municipality. The project is ongoing. The purpose for this project is to minimize threats to biodiversity through planning that cater</w:t>
      </w:r>
      <w:r w:rsidR="00033B75">
        <w:rPr>
          <w:rFonts w:ascii="Avenir Next LT Pro Light" w:hAnsi="Avenir Next LT Pro Light" w:cs="Arial"/>
        </w:rPr>
        <w:t>s</w:t>
      </w:r>
      <w:r w:rsidRPr="00EC59C1">
        <w:rPr>
          <w:rFonts w:ascii="Avenir Next LT Pro Light" w:hAnsi="Avenir Next LT Pro Light" w:cs="Arial"/>
        </w:rPr>
        <w:t xml:space="preserve"> for biodiversity.</w:t>
      </w:r>
    </w:p>
    <w:p w14:paraId="1F4D05DF" w14:textId="1BB2C22B" w:rsidR="00FB20BD" w:rsidRPr="00EC59C1"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C455A" w:rsidRPr="00EC59C1">
        <w:rPr>
          <w:rFonts w:ascii="Avenir Next LT Pro Light" w:hAnsi="Avenir Next LT Pro Light" w:cs="Arial"/>
          <w:i/>
        </w:rPr>
        <w:t xml:space="preserve"> </w:t>
      </w:r>
      <w:r w:rsidR="000B1C60" w:rsidRPr="00EC59C1">
        <w:rPr>
          <w:rFonts w:ascii="Avenir Next LT Pro Light" w:hAnsi="Avenir Next LT Pro Light" w:cs="Arial"/>
          <w:i/>
        </w:rPr>
        <w:t>3.</w:t>
      </w:r>
      <w:r w:rsidR="007F52FE" w:rsidRPr="00EC59C1">
        <w:rPr>
          <w:rFonts w:ascii="Avenir Next LT Pro Light" w:hAnsi="Avenir Next LT Pro Light" w:cs="Arial"/>
          <w:i/>
        </w:rPr>
        <w:t>1</w:t>
      </w:r>
      <w:r w:rsidR="000B1C60" w:rsidRPr="00EC59C1">
        <w:rPr>
          <w:rFonts w:ascii="Avenir Next LT Pro Light" w:hAnsi="Avenir Next LT Pro Light" w:cs="Arial"/>
          <w:i/>
        </w:rPr>
        <w:t>6</w:t>
      </w:r>
      <w:r w:rsidR="001A5C23" w:rsidRPr="00EC59C1">
        <w:rPr>
          <w:rFonts w:ascii="Avenir Next LT Pro Light" w:hAnsi="Avenir Next LT Pro Light" w:cs="Arial"/>
          <w:i/>
        </w:rPr>
        <w:t>.1</w:t>
      </w:r>
    </w:p>
    <w:p w14:paraId="01D419AD" w14:textId="77777777" w:rsidR="00E33284" w:rsidRPr="00EC59C1" w:rsidRDefault="00E33284" w:rsidP="00256BB6">
      <w:pPr>
        <w:contextualSpacing/>
        <w:jc w:val="both"/>
        <w:rPr>
          <w:rFonts w:ascii="Avenir Next LT Pro Light" w:hAnsi="Avenir Next LT Pro Light" w:cs="Arial"/>
        </w:rPr>
        <w:sectPr w:rsidR="00E33284" w:rsidRPr="00EC59C1" w:rsidSect="00822724">
          <w:pgSz w:w="12240" w:h="15840"/>
          <w:pgMar w:top="1622" w:right="1440" w:bottom="1259" w:left="1701" w:header="709" w:footer="709" w:gutter="0"/>
          <w:cols w:space="708"/>
          <w:titlePg/>
          <w:docGrid w:linePitch="360"/>
        </w:sectPr>
      </w:pPr>
    </w:p>
    <w:p w14:paraId="61599D44" w14:textId="77777777" w:rsidR="00717D2C" w:rsidRPr="00EC59C1" w:rsidRDefault="00717D2C" w:rsidP="00256BB6">
      <w:pPr>
        <w:contextualSpacing/>
        <w:jc w:val="both"/>
        <w:rPr>
          <w:rFonts w:ascii="Avenir Next LT Pro Light" w:hAnsi="Avenir Next LT Pro Light" w:cs="Arial"/>
        </w:rPr>
      </w:pPr>
    </w:p>
    <w:p w14:paraId="45F31258" w14:textId="77777777" w:rsidR="00FB20BD" w:rsidRPr="00EC59C1" w:rsidRDefault="00FB20B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26343D" w:rsidRPr="00EC59C1">
        <w:rPr>
          <w:rFonts w:ascii="Avenir Next LT Pro Light" w:hAnsi="Avenir Next LT Pro Light" w:cs="Arial"/>
        </w:rPr>
        <w:t>OMMENT ON THE PERFORMANCE OF BIO-DIVERSITY</w:t>
      </w:r>
      <w:r w:rsidR="004C1514" w:rsidRPr="00EC59C1">
        <w:rPr>
          <w:rFonts w:ascii="Avenir Next LT Pro Light" w:hAnsi="Avenir Next LT Pro Light" w:cs="Arial"/>
        </w:rPr>
        <w:t>;</w:t>
      </w:r>
      <w:r w:rsidR="0026343D" w:rsidRPr="00EC59C1">
        <w:rPr>
          <w:rFonts w:ascii="Avenir Next LT Pro Light" w:hAnsi="Avenir Next LT Pro Light" w:cs="Arial"/>
        </w:rPr>
        <w:t xml:space="preserve"> LANDSCAPE</w:t>
      </w:r>
      <w:r w:rsidR="004C1514" w:rsidRPr="00EC59C1">
        <w:rPr>
          <w:rFonts w:ascii="Avenir Next LT Pro Light" w:hAnsi="Avenir Next LT Pro Light" w:cs="Arial"/>
        </w:rPr>
        <w:t xml:space="preserve"> AND OTHER</w:t>
      </w:r>
      <w:r w:rsidR="0026343D" w:rsidRPr="00EC59C1">
        <w:rPr>
          <w:rFonts w:ascii="Avenir Next LT Pro Light" w:hAnsi="Avenir Next LT Pro Light" w:cs="Arial"/>
        </w:rPr>
        <w:t xml:space="preserve"> OVERALL</w:t>
      </w:r>
      <w:r w:rsidRPr="00EC59C1">
        <w:rPr>
          <w:rFonts w:ascii="Avenir Next LT Pro Light" w:hAnsi="Avenir Next LT Pro Light" w:cs="Arial"/>
        </w:rPr>
        <w:t>:</w:t>
      </w:r>
    </w:p>
    <w:p w14:paraId="19138F3D" w14:textId="77777777" w:rsidR="00FB20BD" w:rsidRPr="00EC59C1"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E6AE5C3" w14:textId="17E40083"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bCs/>
          <w:iCs/>
        </w:rPr>
        <w:t xml:space="preserve">Bio resource units are demarcated areas in which the environmental conditions such as soil, water, vegetation, climate, and terrain are sufficiently </w:t>
      </w:r>
      <w:r w:rsidR="004715E8" w:rsidRPr="00EC59C1">
        <w:rPr>
          <w:rFonts w:ascii="Avenir Next LT Pro Light" w:hAnsi="Avenir Next LT Pro Light" w:cs="Arial"/>
          <w:bCs/>
          <w:iCs/>
        </w:rPr>
        <w:t>like</w:t>
      </w:r>
      <w:r w:rsidRPr="00EC59C1">
        <w:rPr>
          <w:rFonts w:ascii="Avenir Next LT Pro Light" w:hAnsi="Avenir Next LT Pro Light" w:cs="Arial"/>
          <w:bCs/>
          <w:iCs/>
        </w:rPr>
        <w:t xml:space="preserve"> permit uniform recommendations of land use for a given area. It also provides a framework for decision- making regarding the types of crops that can be grown and the expected yields per unit area to be made. Various bio resource units are grouped together to form bio resource groups for an area. This permits easier agricultural planning and allocation of agricultural resources for a given area.</w:t>
      </w:r>
    </w:p>
    <w:p w14:paraId="05FD3213" w14:textId="77777777" w:rsidR="00C53C55" w:rsidRPr="00EC59C1"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5D76BA46" w14:textId="057F581B" w:rsidR="00FB20BD" w:rsidRPr="00EC59C1" w:rsidRDefault="000B1C60"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T</w:t>
      </w:r>
      <w:r w:rsidR="005C455A"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7F52FE" w:rsidRPr="00EC59C1">
        <w:rPr>
          <w:rFonts w:ascii="Avenir Next LT Pro Light" w:hAnsi="Avenir Next LT Pro Light" w:cs="Arial"/>
          <w:i/>
          <w:noProof/>
        </w:rPr>
        <w:t>1</w:t>
      </w:r>
      <w:r w:rsidRPr="00EC59C1">
        <w:rPr>
          <w:rFonts w:ascii="Avenir Next LT Pro Light" w:hAnsi="Avenir Next LT Pro Light" w:cs="Arial"/>
          <w:i/>
          <w:noProof/>
        </w:rPr>
        <w:t>6.</w:t>
      </w:r>
      <w:r w:rsidR="001A5C23" w:rsidRPr="00EC59C1">
        <w:rPr>
          <w:rFonts w:ascii="Avenir Next LT Pro Light" w:hAnsi="Avenir Next LT Pro Light" w:cs="Arial"/>
          <w:i/>
          <w:noProof/>
        </w:rPr>
        <w:t>2</w:t>
      </w:r>
    </w:p>
    <w:p w14:paraId="2ED4F230" w14:textId="77777777" w:rsidR="00796149" w:rsidRPr="00EC59C1" w:rsidRDefault="00796149" w:rsidP="00256BB6">
      <w:pPr>
        <w:contextualSpacing/>
        <w:jc w:val="both"/>
        <w:rPr>
          <w:rFonts w:ascii="Avenir Next LT Pro Light" w:hAnsi="Avenir Next LT Pro Light" w:cs="Arial"/>
        </w:rPr>
      </w:pPr>
    </w:p>
    <w:p w14:paraId="3A5BDE59" w14:textId="77777777" w:rsidR="00AD62A6" w:rsidRPr="00EC59C1" w:rsidRDefault="00AD62A6" w:rsidP="00256BB6">
      <w:pPr>
        <w:contextualSpacing/>
        <w:jc w:val="both"/>
        <w:rPr>
          <w:rFonts w:ascii="Avenir Next LT Pro Light" w:hAnsi="Avenir Next LT Pro Light" w:cs="Arial"/>
        </w:rPr>
      </w:pPr>
    </w:p>
    <w:p w14:paraId="716DDE09" w14:textId="77777777" w:rsidR="00DA4F42" w:rsidRPr="00EC59C1" w:rsidRDefault="00DA4F42" w:rsidP="00256BB6">
      <w:pPr>
        <w:pStyle w:val="Heading2"/>
        <w:contextualSpacing/>
        <w:jc w:val="both"/>
        <w:rPr>
          <w:rFonts w:ascii="Avenir Next LT Pro Light" w:hAnsi="Avenir Next LT Pro Light" w:cs="Arial"/>
        </w:rPr>
      </w:pPr>
      <w:bookmarkStart w:id="118" w:name="_Toc331763667"/>
      <w:bookmarkStart w:id="119" w:name="_Toc156395303"/>
      <w:r w:rsidRPr="00EC59C1">
        <w:rPr>
          <w:rFonts w:ascii="Avenir Next LT Pro Light" w:hAnsi="Avenir Next LT Pro Light" w:cs="Arial"/>
          <w:lang w:val="en-ZA" w:eastAsia="en-ZA"/>
        </w:rPr>
        <w:t xml:space="preserve">COMPONENT F: </w:t>
      </w:r>
      <w:r w:rsidRPr="00EC59C1">
        <w:rPr>
          <w:rFonts w:ascii="Avenir Next LT Pro Light" w:hAnsi="Avenir Next LT Pro Light" w:cs="Arial"/>
        </w:rPr>
        <w:t>HEALTH</w:t>
      </w:r>
      <w:bookmarkEnd w:id="118"/>
      <w:bookmarkEnd w:id="119"/>
    </w:p>
    <w:p w14:paraId="1EEBFA14" w14:textId="77777777" w:rsidR="007F52FE" w:rsidRPr="00EC59C1" w:rsidRDefault="007F52FE" w:rsidP="00256BB6">
      <w:pPr>
        <w:contextualSpacing/>
        <w:jc w:val="both"/>
        <w:rPr>
          <w:rFonts w:ascii="Avenir Next LT Pro Light" w:hAnsi="Avenir Next LT Pro Light" w:cs="Arial"/>
        </w:rPr>
      </w:pPr>
    </w:p>
    <w:p w14:paraId="5DE5A004" w14:textId="77777777" w:rsidR="00081006" w:rsidRPr="00EC59C1" w:rsidRDefault="00796149"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112FFF" w:rsidRPr="00EC59C1">
        <w:rPr>
          <w:rFonts w:ascii="Avenir Next LT Pro Light" w:hAnsi="Avenir Next LT Pro Light" w:cs="Arial"/>
        </w:rPr>
        <w:t>includes</w:t>
      </w:r>
      <w:r w:rsidRPr="00EC59C1">
        <w:rPr>
          <w:rFonts w:ascii="Avenir Next LT Pro Light" w:hAnsi="Avenir Next LT Pro Light" w:cs="Arial"/>
        </w:rPr>
        <w:t xml:space="preserve"> clinics; ambulance services; and health inspections</w:t>
      </w:r>
      <w:r w:rsidR="00106E38" w:rsidRPr="00EC59C1">
        <w:rPr>
          <w:rFonts w:ascii="Avenir Next LT Pro Light" w:hAnsi="Avenir Next LT Pro Light" w:cs="Arial"/>
        </w:rPr>
        <w:t>.</w:t>
      </w:r>
    </w:p>
    <w:p w14:paraId="4D388F9F" w14:textId="74FBAD58" w:rsidR="007F52FE" w:rsidRPr="00EC59C1" w:rsidRDefault="007F52FE" w:rsidP="00256BB6">
      <w:pPr>
        <w:contextualSpacing/>
        <w:jc w:val="both"/>
        <w:rPr>
          <w:rFonts w:ascii="Avenir Next LT Pro Light" w:hAnsi="Avenir Next LT Pro Light" w:cs="Arial"/>
        </w:rPr>
      </w:pPr>
    </w:p>
    <w:p w14:paraId="7635F084" w14:textId="77777777" w:rsidR="00FC2CDF" w:rsidRPr="00EC59C1" w:rsidRDefault="00FC2CDF" w:rsidP="00256BB6">
      <w:pPr>
        <w:contextualSpacing/>
        <w:jc w:val="both"/>
        <w:rPr>
          <w:rFonts w:ascii="Avenir Next LT Pro Light" w:hAnsi="Avenir Next LT Pro Light" w:cs="Arial"/>
        </w:rPr>
      </w:pPr>
    </w:p>
    <w:p w14:paraId="0DEA9C42" w14:textId="77777777" w:rsidR="00DA4F42" w:rsidRPr="00EC59C1" w:rsidRDefault="00DA4F42" w:rsidP="00644CCA">
      <w:pPr>
        <w:pBdr>
          <w:top w:val="single" w:sz="4" w:space="1" w:color="auto"/>
          <w:left w:val="single" w:sz="4" w:space="4" w:color="auto"/>
          <w:bottom w:val="single" w:sz="4" w:space="15"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HEALTH</w:t>
      </w:r>
    </w:p>
    <w:p w14:paraId="7C794D1D" w14:textId="77777777" w:rsidR="008776F2" w:rsidRPr="00EC59C1" w:rsidRDefault="008776F2" w:rsidP="00644CCA">
      <w:pPr>
        <w:pBdr>
          <w:top w:val="single" w:sz="4" w:space="1" w:color="auto"/>
          <w:left w:val="single" w:sz="4" w:space="4" w:color="auto"/>
          <w:bottom w:val="single" w:sz="4" w:space="15" w:color="auto"/>
          <w:right w:val="single" w:sz="4" w:space="4" w:color="auto"/>
        </w:pBdr>
        <w:contextualSpacing/>
        <w:jc w:val="both"/>
        <w:rPr>
          <w:rFonts w:ascii="Avenir Next LT Pro Light" w:hAnsi="Avenir Next LT Pro Light" w:cs="Arial"/>
        </w:rPr>
      </w:pPr>
    </w:p>
    <w:p w14:paraId="54905A21" w14:textId="77777777" w:rsidR="008776F2" w:rsidRPr="00EC59C1" w:rsidRDefault="008776F2" w:rsidP="00644CCA">
      <w:pPr>
        <w:pBdr>
          <w:top w:val="single" w:sz="4" w:space="1" w:color="auto"/>
          <w:left w:val="single" w:sz="4" w:space="4" w:color="auto"/>
          <w:bottom w:val="single" w:sz="4" w:space="15" w:color="auto"/>
          <w:right w:val="single" w:sz="4" w:space="4" w:color="auto"/>
        </w:pBdr>
        <w:contextualSpacing/>
        <w:jc w:val="both"/>
        <w:rPr>
          <w:rFonts w:ascii="Avenir Next LT Pro Light" w:hAnsi="Avenir Next LT Pro Light" w:cs="Arial"/>
          <w:i/>
        </w:rPr>
      </w:pPr>
      <w:r w:rsidRPr="00EC59C1">
        <w:rPr>
          <w:rFonts w:ascii="Avenir Next LT Pro Light" w:hAnsi="Avenir Next LT Pro Light" w:cs="Arial"/>
          <w:i/>
        </w:rPr>
        <w:t>Note: Recent legislation includes the National Health Act 2004.</w:t>
      </w:r>
    </w:p>
    <w:p w14:paraId="40DE82EC" w14:textId="77777777" w:rsidR="00AE30CF" w:rsidRPr="00EC59C1" w:rsidRDefault="00AE30CF" w:rsidP="00644CCA">
      <w:pPr>
        <w:pBdr>
          <w:top w:val="single" w:sz="4" w:space="1" w:color="auto"/>
          <w:left w:val="single" w:sz="4" w:space="4" w:color="auto"/>
          <w:bottom w:val="single" w:sz="4" w:space="15" w:color="auto"/>
          <w:right w:val="single" w:sz="4" w:space="4" w:color="auto"/>
        </w:pBdr>
        <w:contextualSpacing/>
        <w:jc w:val="both"/>
        <w:rPr>
          <w:rFonts w:ascii="Avenir Next LT Pro Light" w:hAnsi="Avenir Next LT Pro Light" w:cs="Arial"/>
          <w:i/>
        </w:rPr>
      </w:pPr>
    </w:p>
    <w:p w14:paraId="0D95E467"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function of delivering health services falls under the provincial Health Department and we support their programmes, through awareness. </w:t>
      </w:r>
    </w:p>
    <w:p w14:paraId="4A67F133" w14:textId="1FD86FA2"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area has 6 clinics operating, within Mkhambathini, as </w:t>
      </w:r>
      <w:r w:rsidR="0096480B" w:rsidRPr="00EC59C1">
        <w:rPr>
          <w:rFonts w:ascii="Avenir Next LT Pro Light" w:hAnsi="Avenir Next LT Pro Light" w:cs="Arial"/>
          <w:bCs/>
          <w:iCs/>
        </w:rPr>
        <w:t>follows:</w:t>
      </w:r>
    </w:p>
    <w:p w14:paraId="109D0AB2"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p>
    <w:p w14:paraId="73B007FB"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Maguzu clinic – ward 1</w:t>
      </w:r>
    </w:p>
    <w:p w14:paraId="432F26AA"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Njabulo Clinic – ward 2</w:t>
      </w:r>
    </w:p>
    <w:p w14:paraId="02EB129D"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Embo Clinic</w:t>
      </w:r>
      <w:r w:rsidRPr="00EC59C1">
        <w:rPr>
          <w:rFonts w:ascii="Avenir Next LT Pro Light" w:hAnsi="Avenir Next LT Pro Light" w:cs="Arial"/>
          <w:bCs/>
          <w:iCs/>
        </w:rPr>
        <w:tab/>
        <w:t>- ward 7</w:t>
      </w:r>
    </w:p>
    <w:p w14:paraId="0F35D61F"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Baniyena clinic – ward 7</w:t>
      </w:r>
    </w:p>
    <w:p w14:paraId="1F6428E0"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Mkhambathini Mobile – ward 1</w:t>
      </w:r>
      <w:r w:rsidRPr="00EC59C1">
        <w:rPr>
          <w:rFonts w:ascii="Avenir Next LT Pro Light" w:hAnsi="Avenir Next LT Pro Light" w:cs="Arial"/>
          <w:bCs/>
          <w:iCs/>
        </w:rPr>
        <w:tab/>
      </w:r>
    </w:p>
    <w:p w14:paraId="6080DA09"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Mkhambathini Mobile – ward 2</w:t>
      </w:r>
    </w:p>
    <w:p w14:paraId="4A39821B"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p>
    <w:p w14:paraId="1B4122CC" w14:textId="77777777" w:rsidR="008A3B05" w:rsidRPr="00EC59C1" w:rsidRDefault="008A3B05" w:rsidP="008A3B05">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population of the Municipality is faced with a challenge of HIV/AIDS related diseases, and social ills, even though this is not unique to the municipality as the whole country is faced with the same challenge. A lot has been done to promote awareness of the problem through the office of the mayor. </w:t>
      </w:r>
    </w:p>
    <w:p w14:paraId="4F2AF060" w14:textId="13681846" w:rsidR="001F5799" w:rsidRPr="00EC59C1" w:rsidRDefault="004123EB"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noProof/>
        </w:rPr>
      </w:pPr>
      <w:r w:rsidRPr="00EC59C1">
        <w:rPr>
          <w:rFonts w:ascii="Avenir Next LT Pro Light" w:hAnsi="Avenir Next LT Pro Light" w:cs="Arial"/>
          <w:bCs/>
          <w:iCs/>
        </w:rPr>
        <w:lastRenderedPageBreak/>
        <w:t xml:space="preserve">The fight against HIV/AIDS is handled in a coordinated manner by government departments and NGO’s. </w:t>
      </w:r>
      <w:r w:rsidR="00EB1069" w:rsidRPr="00EC59C1">
        <w:rPr>
          <w:rFonts w:ascii="Avenir Next LT Pro Light" w:hAnsi="Avenir Next LT Pro Light" w:cs="Arial"/>
          <w:bCs/>
          <w:iCs/>
        </w:rPr>
        <w:t xml:space="preserve">Mkhambathini </w:t>
      </w:r>
      <w:r w:rsidR="007B3CA4" w:rsidRPr="00EC59C1">
        <w:rPr>
          <w:rFonts w:ascii="Avenir Next LT Pro Light" w:hAnsi="Avenir Next LT Pro Light" w:cs="Arial"/>
          <w:bCs/>
          <w:iCs/>
        </w:rPr>
        <w:t xml:space="preserve">also participates </w:t>
      </w:r>
      <w:r w:rsidR="0075580F" w:rsidRPr="00EC59C1">
        <w:rPr>
          <w:rFonts w:ascii="Avenir Next LT Pro Light" w:hAnsi="Avenir Next LT Pro Light" w:cs="Arial"/>
          <w:bCs/>
          <w:iCs/>
        </w:rPr>
        <w:t>in Provincial</w:t>
      </w:r>
      <w:r w:rsidR="005639B3" w:rsidRPr="00EC59C1">
        <w:rPr>
          <w:rFonts w:ascii="Avenir Next LT Pro Light" w:hAnsi="Avenir Next LT Pro Light" w:cs="Arial"/>
          <w:bCs/>
          <w:iCs/>
        </w:rPr>
        <w:t xml:space="preserve"> Aids Council </w:t>
      </w:r>
      <w:r w:rsidR="00815587" w:rsidRPr="00EC59C1">
        <w:rPr>
          <w:rFonts w:ascii="Avenir Next LT Pro Light" w:hAnsi="Avenir Next LT Pro Light" w:cs="Arial"/>
          <w:bCs/>
          <w:iCs/>
        </w:rPr>
        <w:t xml:space="preserve">and District Aids Council </w:t>
      </w:r>
      <w:r w:rsidR="005639B3" w:rsidRPr="00EC59C1">
        <w:rPr>
          <w:rFonts w:ascii="Avenir Next LT Pro Light" w:hAnsi="Avenir Next LT Pro Light" w:cs="Arial"/>
          <w:bCs/>
          <w:iCs/>
        </w:rPr>
        <w:t>to help provide support and co-ordination of AIDS</w:t>
      </w:r>
      <w:r w:rsidR="007B3CA4" w:rsidRPr="00EC59C1">
        <w:rPr>
          <w:rFonts w:ascii="Avenir Next LT Pro Light" w:hAnsi="Avenir Next LT Pro Light" w:cs="Arial"/>
          <w:bCs/>
          <w:iCs/>
        </w:rPr>
        <w:t xml:space="preserve"> </w:t>
      </w:r>
      <w:r w:rsidR="005639B3" w:rsidRPr="00EC59C1">
        <w:rPr>
          <w:rFonts w:ascii="Avenir Next LT Pro Light" w:hAnsi="Avenir Next LT Pro Light" w:cs="Arial"/>
          <w:bCs/>
          <w:iCs/>
        </w:rPr>
        <w:t>initiatives. At a</w:t>
      </w:r>
      <w:r w:rsidR="003215E5" w:rsidRPr="00EC59C1">
        <w:rPr>
          <w:rFonts w:ascii="Avenir Next LT Pro Light" w:hAnsi="Avenir Next LT Pro Light" w:cs="Arial"/>
          <w:bCs/>
          <w:iCs/>
        </w:rPr>
        <w:t xml:space="preserve"> </w:t>
      </w:r>
      <w:r w:rsidR="005639B3" w:rsidRPr="00EC59C1">
        <w:rPr>
          <w:rFonts w:ascii="Avenir Next LT Pro Light" w:hAnsi="Avenir Next LT Pro Light" w:cs="Arial"/>
          <w:bCs/>
          <w:iCs/>
        </w:rPr>
        <w:t>local municipal level Aids Forums or Councils provid</w:t>
      </w:r>
      <w:r w:rsidR="0060265C" w:rsidRPr="00EC59C1">
        <w:rPr>
          <w:rFonts w:ascii="Avenir Next LT Pro Light" w:hAnsi="Avenir Next LT Pro Light" w:cs="Arial"/>
          <w:bCs/>
          <w:iCs/>
        </w:rPr>
        <w:t>e</w:t>
      </w:r>
      <w:r w:rsidR="005639B3" w:rsidRPr="00EC59C1">
        <w:rPr>
          <w:rFonts w:ascii="Avenir Next LT Pro Light" w:hAnsi="Avenir Next LT Pro Light" w:cs="Arial"/>
          <w:bCs/>
          <w:iCs/>
        </w:rPr>
        <w:t xml:space="preserve"> a</w:t>
      </w:r>
      <w:r w:rsidR="00804E7B" w:rsidRPr="00EC59C1">
        <w:rPr>
          <w:rFonts w:ascii="Avenir Next LT Pro Light" w:hAnsi="Avenir Next LT Pro Light" w:cs="Arial"/>
          <w:bCs/>
          <w:iCs/>
        </w:rPr>
        <w:t xml:space="preserve"> </w:t>
      </w:r>
      <w:r w:rsidR="005639B3" w:rsidRPr="00EC59C1">
        <w:rPr>
          <w:rFonts w:ascii="Avenir Next LT Pro Light" w:hAnsi="Avenir Next LT Pro Light" w:cs="Arial"/>
          <w:bCs/>
          <w:iCs/>
        </w:rPr>
        <w:t xml:space="preserve">good vehicle for expansion and co-ordination of the </w:t>
      </w:r>
      <w:r w:rsidR="00810DDC" w:rsidRPr="00EC59C1">
        <w:rPr>
          <w:rFonts w:ascii="Avenir Next LT Pro Light" w:hAnsi="Avenir Next LT Pro Light" w:cs="Arial"/>
          <w:bCs/>
          <w:iCs/>
        </w:rPr>
        <w:t xml:space="preserve">HIV and AIDS awareness </w:t>
      </w:r>
      <w:r w:rsidR="005639B3" w:rsidRPr="00EC59C1">
        <w:rPr>
          <w:rFonts w:ascii="Avenir Next LT Pro Light" w:hAnsi="Avenir Next LT Pro Light" w:cs="Arial"/>
          <w:bCs/>
          <w:iCs/>
        </w:rPr>
        <w:t>campaign</w:t>
      </w:r>
      <w:r w:rsidR="00524B7C" w:rsidRPr="00EC59C1">
        <w:rPr>
          <w:rFonts w:ascii="Avenir Next LT Pro Light" w:hAnsi="Avenir Next LT Pro Light" w:cs="Arial"/>
          <w:bCs/>
          <w:iCs/>
        </w:rPr>
        <w:t>s</w:t>
      </w:r>
      <w:r w:rsidR="005639B3" w:rsidRPr="00EC59C1">
        <w:rPr>
          <w:rFonts w:ascii="Avenir Next LT Pro Light" w:hAnsi="Avenir Next LT Pro Light" w:cs="Arial"/>
          <w:bCs/>
          <w:iCs/>
        </w:rPr>
        <w:t xml:space="preserve">. </w:t>
      </w:r>
      <w:r w:rsidR="00B14270" w:rsidRPr="00EC59C1">
        <w:rPr>
          <w:rFonts w:ascii="Avenir Next LT Pro Light" w:hAnsi="Avenir Next LT Pro Light" w:cs="Arial"/>
          <w:noProof/>
        </w:rPr>
        <w:t xml:space="preserve">                                                                                                                                          </w:t>
      </w:r>
    </w:p>
    <w:p w14:paraId="038D3202" w14:textId="192C2F9A" w:rsidR="001A5C23" w:rsidRPr="00EC59C1" w:rsidRDefault="00B14270" w:rsidP="00644CCA">
      <w:pPr>
        <w:pBdr>
          <w:top w:val="single" w:sz="4" w:space="1" w:color="auto"/>
          <w:left w:val="single" w:sz="4" w:space="4" w:color="auto"/>
          <w:bottom w:val="single" w:sz="4" w:space="15" w:color="auto"/>
          <w:right w:val="single" w:sz="4" w:space="4" w:color="auto"/>
        </w:pBdr>
        <w:contextualSpacing/>
        <w:rPr>
          <w:rFonts w:ascii="Avenir Next LT Pro Light" w:hAnsi="Avenir Next LT Pro Light" w:cs="Arial"/>
          <w:noProof/>
        </w:rPr>
      </w:pPr>
      <w:r w:rsidRPr="00EC59C1">
        <w:rPr>
          <w:rFonts w:ascii="Avenir Next LT Pro Light" w:hAnsi="Avenir Next LT Pro Light" w:cs="Arial"/>
          <w:noProof/>
        </w:rPr>
        <w:t xml:space="preserve">                                  </w:t>
      </w:r>
    </w:p>
    <w:p w14:paraId="11754476" w14:textId="6F0B46AC" w:rsidR="003240A1" w:rsidRPr="00EC59C1" w:rsidRDefault="003240A1" w:rsidP="00394E0D">
      <w:pPr>
        <w:pStyle w:val="Heading3"/>
        <w:rPr>
          <w:rFonts w:ascii="Avenir Next LT Pro Light" w:hAnsi="Avenir Next LT Pro Light"/>
          <w:lang w:val="en-ZA" w:eastAsia="en-ZA"/>
        </w:rPr>
      </w:pPr>
      <w:bookmarkStart w:id="120" w:name="_Toc331763668"/>
      <w:bookmarkStart w:id="121" w:name="_Toc156395304"/>
      <w:r w:rsidRPr="00EC59C1">
        <w:rPr>
          <w:rFonts w:ascii="Avenir Next LT Pro Light" w:hAnsi="Avenir Next LT Pro Light"/>
        </w:rPr>
        <w:t>3.</w:t>
      </w:r>
      <w:r w:rsidR="007F52FE" w:rsidRPr="00EC59C1">
        <w:rPr>
          <w:rFonts w:ascii="Avenir Next LT Pro Light" w:hAnsi="Avenir Next LT Pro Light"/>
          <w:lang w:val="en-US"/>
        </w:rPr>
        <w:t>17</w:t>
      </w:r>
      <w:r w:rsidRPr="00EC59C1">
        <w:rPr>
          <w:rFonts w:ascii="Avenir Next LT Pro Light" w:hAnsi="Avenir Next LT Pro Light"/>
        </w:rPr>
        <w:tab/>
      </w:r>
      <w:r w:rsidR="000B1C60" w:rsidRPr="00EC59C1">
        <w:rPr>
          <w:rFonts w:ascii="Avenir Next LT Pro Light" w:hAnsi="Avenir Next LT Pro Light"/>
        </w:rPr>
        <w:t>CLINICS</w:t>
      </w:r>
      <w:bookmarkEnd w:id="120"/>
      <w:bookmarkEnd w:id="121"/>
    </w:p>
    <w:p w14:paraId="5AD02135" w14:textId="227DB701" w:rsidR="00AD62A6" w:rsidRPr="00EC59C1" w:rsidRDefault="00AD62A6" w:rsidP="00256BB6">
      <w:pPr>
        <w:contextualSpacing/>
        <w:jc w:val="both"/>
        <w:rPr>
          <w:rFonts w:ascii="Avenir Next LT Pro Light" w:hAnsi="Avenir Next LT Pro Light" w:cs="Arial"/>
        </w:rPr>
      </w:pPr>
    </w:p>
    <w:p w14:paraId="4BE25DE8" w14:textId="77777777" w:rsidR="003529C6" w:rsidRPr="00EC59C1" w:rsidRDefault="003529C6" w:rsidP="00256BB6">
      <w:pPr>
        <w:contextualSpacing/>
        <w:jc w:val="both"/>
        <w:rPr>
          <w:rFonts w:ascii="Avenir Next LT Pro Light" w:hAnsi="Avenir Next LT Pro Light" w:cs="Arial"/>
        </w:rPr>
      </w:pPr>
    </w:p>
    <w:p w14:paraId="7D96CCE3" w14:textId="77777777" w:rsidR="0011674F" w:rsidRPr="00EC59C1" w:rsidRDefault="000B1C60" w:rsidP="00E21ED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6343D" w:rsidRPr="00EC59C1">
        <w:rPr>
          <w:rFonts w:ascii="Avenir Next LT Pro Light" w:hAnsi="Avenir Next LT Pro Light" w:cs="Arial"/>
        </w:rPr>
        <w:t xml:space="preserve"> TO CLINICS</w:t>
      </w:r>
    </w:p>
    <w:p w14:paraId="1D3F0A1E" w14:textId="77777777" w:rsidR="000B1C60" w:rsidRPr="00EC59C1" w:rsidRDefault="009B47B8" w:rsidP="009B47B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The municipality does not have its own clinics, but with the assistance of Department of Health, c</w:t>
      </w:r>
      <w:r w:rsidR="004123EB" w:rsidRPr="00EC59C1">
        <w:rPr>
          <w:rFonts w:ascii="Avenir Next LT Pro Light" w:hAnsi="Avenir Next LT Pro Light" w:cs="Arial"/>
          <w:bCs/>
          <w:iCs/>
        </w:rPr>
        <w:t>ommunity involvement in AIDS awareness campaigns is crucial where strategies like abstinence, education and other relevant methods are embraced with active participation from councillors, traditional leaders, church leaders, school stakeholders, and sports stake holders</w:t>
      </w:r>
      <w:r w:rsidR="0028414A" w:rsidRPr="00EC59C1">
        <w:rPr>
          <w:rFonts w:ascii="Avenir Next LT Pro Light" w:hAnsi="Avenir Next LT Pro Light" w:cs="Arial"/>
          <w:bCs/>
          <w:iCs/>
        </w:rPr>
        <w:t>.</w:t>
      </w:r>
    </w:p>
    <w:p w14:paraId="669811DD" w14:textId="74CFEC0B" w:rsidR="00782F35" w:rsidRPr="00EC59C1" w:rsidRDefault="000B1C60"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F52FE" w:rsidRPr="00EC59C1">
        <w:rPr>
          <w:rFonts w:ascii="Avenir Next LT Pro Light" w:hAnsi="Avenir Next LT Pro Light" w:cs="Arial"/>
          <w:i/>
        </w:rPr>
        <w:t xml:space="preserve"> </w:t>
      </w:r>
      <w:r w:rsidRPr="00EC59C1">
        <w:rPr>
          <w:rFonts w:ascii="Avenir Next LT Pro Light" w:hAnsi="Avenir Next LT Pro Light" w:cs="Arial"/>
          <w:i/>
        </w:rPr>
        <w:t>3.</w:t>
      </w:r>
      <w:r w:rsidR="007F52FE" w:rsidRPr="00EC59C1">
        <w:rPr>
          <w:rFonts w:ascii="Avenir Next LT Pro Light" w:hAnsi="Avenir Next LT Pro Light" w:cs="Arial"/>
          <w:i/>
        </w:rPr>
        <w:t>17</w:t>
      </w:r>
      <w:r w:rsidRPr="00EC59C1">
        <w:rPr>
          <w:rFonts w:ascii="Avenir Next LT Pro Light" w:hAnsi="Avenir Next LT Pro Light" w:cs="Arial"/>
          <w:i/>
        </w:rPr>
        <w:t>.</w:t>
      </w:r>
    </w:p>
    <w:p w14:paraId="503EDA82" w14:textId="77777777" w:rsidR="00782F35" w:rsidRPr="00EC59C1" w:rsidRDefault="00782F35" w:rsidP="00782F35">
      <w:pPr>
        <w:rPr>
          <w:rFonts w:ascii="Avenir Next LT Pro Light" w:hAnsi="Avenir Next LT Pro Light" w:cs="Arial"/>
        </w:rPr>
      </w:pPr>
    </w:p>
    <w:p w14:paraId="68341FE8" w14:textId="77777777" w:rsidR="00782F35" w:rsidRPr="00EC59C1"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jc w:val="center"/>
        <w:rPr>
          <w:rFonts w:ascii="Avenir Next LT Pro Light" w:hAnsi="Avenir Next LT Pro Light" w:cs="Arial"/>
        </w:rPr>
      </w:pPr>
      <w:r w:rsidRPr="00EC59C1">
        <w:rPr>
          <w:rFonts w:ascii="Avenir Next LT Pro Light" w:hAnsi="Avenir Next LT Pro Light" w:cs="Arial"/>
        </w:rPr>
        <w:t>COMMENT ON THE PERFORMANCE OF CLINICS OVERALL</w:t>
      </w:r>
    </w:p>
    <w:p w14:paraId="32B8E52B" w14:textId="77777777" w:rsidR="00782F35" w:rsidRPr="00EC59C1"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rPr>
          <w:rFonts w:ascii="Avenir Next LT Pro Light" w:hAnsi="Avenir Next LT Pro Light" w:cs="Arial"/>
        </w:rPr>
      </w:pPr>
    </w:p>
    <w:p w14:paraId="60836BA7" w14:textId="768DA87E" w:rsidR="00EB6DEC" w:rsidRPr="00EC59C1" w:rsidRDefault="00782F35" w:rsidP="00EB6DEC">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Cs/>
        </w:rPr>
      </w:pPr>
      <w:r w:rsidRPr="00EC59C1">
        <w:rPr>
          <w:rFonts w:ascii="Avenir Next LT Pro Light" w:hAnsi="Avenir Next LT Pro Light" w:cs="Arial"/>
          <w:iCs/>
        </w:rPr>
        <w:t>With the assistance of the Department of Health and the UMDM, several awareness programmes have been rolled out to the community and around Mkhambathini schools.</w:t>
      </w:r>
      <w:r w:rsidR="00EB6DEC" w:rsidRPr="00EC59C1">
        <w:rPr>
          <w:rFonts w:ascii="Avenir Next LT Pro Light" w:hAnsi="Avenir Next LT Pro Light" w:cs="Arial"/>
          <w:iCs/>
        </w:rPr>
        <w:t xml:space="preserve"> </w:t>
      </w:r>
      <w:r w:rsidR="00EB6DEC" w:rsidRPr="00EC59C1">
        <w:rPr>
          <w:rFonts w:ascii="Avenir Next LT Pro Light" w:hAnsi="Avenir Next LT Pro Light" w:cs="Arial"/>
          <w:iCs/>
        </w:rPr>
        <w:tab/>
      </w:r>
    </w:p>
    <w:p w14:paraId="7B2C874E" w14:textId="2F94D445" w:rsidR="00782F35" w:rsidRPr="00EC59C1" w:rsidRDefault="00782F35" w:rsidP="00FD45F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EC59C1">
        <w:rPr>
          <w:rFonts w:ascii="Avenir Next LT Pro Light" w:hAnsi="Avenir Next LT Pro Light" w:cs="Arial"/>
          <w:iCs/>
        </w:rPr>
        <w:t>The municipality has developed an HIV/AIDS strategy</w:t>
      </w:r>
      <w:r w:rsidR="00F63A10">
        <w:rPr>
          <w:rFonts w:ascii="Avenir Next LT Pro Light" w:hAnsi="Avenir Next LT Pro Light" w:cs="Arial"/>
          <w:iCs/>
        </w:rPr>
        <w:t xml:space="preserve">. </w:t>
      </w:r>
      <w:r w:rsidRPr="00EC59C1">
        <w:rPr>
          <w:rFonts w:ascii="Avenir Next LT Pro Light" w:hAnsi="Avenir Next LT Pro Light" w:cs="Arial"/>
          <w:iCs/>
        </w:rPr>
        <w:t>This strategy looks at broad programmes of dealing with pandemic in the greater municipal area in the next five years.</w:t>
      </w:r>
    </w:p>
    <w:p w14:paraId="6D27DFE0" w14:textId="2ADACB91" w:rsidR="00782F35" w:rsidRPr="00EC59C1" w:rsidRDefault="00782F35" w:rsidP="00782F3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noProof/>
        </w:rPr>
        <w:t>3.17.1</w:t>
      </w:r>
    </w:p>
    <w:p w14:paraId="317E9712" w14:textId="77777777" w:rsidR="00FC2CDF" w:rsidRPr="00EC59C1" w:rsidRDefault="00FC2CDF" w:rsidP="00FC2CDF">
      <w:pPr>
        <w:rPr>
          <w:rFonts w:ascii="Avenir Next LT Pro Light" w:hAnsi="Avenir Next LT Pro Light" w:cs="Arial"/>
        </w:rPr>
      </w:pPr>
    </w:p>
    <w:p w14:paraId="53ACA5AD" w14:textId="21E382B0" w:rsidR="00FC2CDF" w:rsidRPr="00EC59C1" w:rsidRDefault="00FC2CDF" w:rsidP="00FC2CDF">
      <w:pPr>
        <w:pStyle w:val="Heading3"/>
        <w:pBdr>
          <w:top w:val="single" w:sz="6" w:space="0" w:color="4F81BD"/>
        </w:pBdr>
        <w:spacing w:before="0"/>
        <w:contextualSpacing/>
        <w:jc w:val="both"/>
        <w:rPr>
          <w:rFonts w:ascii="Avenir Next LT Pro Light" w:hAnsi="Avenir Next LT Pro Light" w:cs="Arial"/>
        </w:rPr>
      </w:pPr>
      <w:bookmarkStart w:id="122" w:name="_Toc156395305"/>
      <w:r w:rsidRPr="00EC59C1">
        <w:rPr>
          <w:rFonts w:ascii="Avenir Next LT Pro Light" w:hAnsi="Avenir Next LT Pro Light" w:cs="Arial"/>
          <w:lang w:val="en-ZA"/>
        </w:rPr>
        <w:t xml:space="preserve">3.18 </w:t>
      </w:r>
      <w:r w:rsidRPr="00EC59C1">
        <w:rPr>
          <w:rFonts w:ascii="Avenir Next LT Pro Light" w:hAnsi="Avenir Next LT Pro Light" w:cs="Arial"/>
        </w:rPr>
        <w:t>AMBULANCE SERVICES</w:t>
      </w:r>
      <w:bookmarkEnd w:id="122"/>
    </w:p>
    <w:p w14:paraId="7FBA2D2E" w14:textId="77777777" w:rsidR="00FC2CDF" w:rsidRPr="00EC59C1" w:rsidRDefault="00FC2CDF" w:rsidP="00FC2CDF">
      <w:pPr>
        <w:contextualSpacing/>
        <w:jc w:val="both"/>
        <w:rPr>
          <w:rFonts w:ascii="Avenir Next LT Pro Light" w:hAnsi="Avenir Next LT Pro Light" w:cs="Arial"/>
        </w:rPr>
      </w:pPr>
    </w:p>
    <w:p w14:paraId="2464397F"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AMBULANCE SERVICES</w:t>
      </w:r>
    </w:p>
    <w:p w14:paraId="33FE7350"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39A840D"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
        </w:rPr>
      </w:pPr>
      <w:bookmarkStart w:id="123" w:name="_Hlk71639530"/>
      <w:r w:rsidRPr="00EC59C1">
        <w:rPr>
          <w:rFonts w:ascii="Avenir Next LT Pro Light" w:hAnsi="Avenir Next LT Pro Light" w:cs="Arial"/>
          <w:bCs/>
          <w:i/>
        </w:rPr>
        <w:t>Not a municipal function- Department of Health</w:t>
      </w:r>
    </w:p>
    <w:bookmarkEnd w:id="123"/>
    <w:p w14:paraId="19C8C536"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3.18.1</w:t>
      </w:r>
    </w:p>
    <w:p w14:paraId="0F87B9C5" w14:textId="77777777" w:rsidR="00FC2CDF" w:rsidRPr="00EC59C1" w:rsidRDefault="00FC2CDF" w:rsidP="00FC2CDF">
      <w:pPr>
        <w:rPr>
          <w:rFonts w:ascii="Avenir Next LT Pro Light" w:hAnsi="Avenir Next LT Pro Light" w:cs="Arial"/>
          <w:i/>
          <w:noProof/>
        </w:rPr>
      </w:pPr>
    </w:p>
    <w:p w14:paraId="61380E91" w14:textId="3CA5C597" w:rsidR="00FC2CDF" w:rsidRPr="00EC59C1" w:rsidRDefault="00FC2CDF" w:rsidP="00FC2CDF">
      <w:pPr>
        <w:pStyle w:val="Heading3"/>
        <w:pBdr>
          <w:top w:val="single" w:sz="6" w:space="0" w:color="4F81BD"/>
        </w:pBdr>
        <w:spacing w:before="0"/>
        <w:contextualSpacing/>
        <w:jc w:val="both"/>
        <w:rPr>
          <w:rFonts w:ascii="Avenir Next LT Pro Light" w:hAnsi="Avenir Next LT Pro Light" w:cs="Arial"/>
        </w:rPr>
      </w:pPr>
      <w:bookmarkStart w:id="124" w:name="_Toc331763670"/>
      <w:bookmarkStart w:id="125" w:name="_Toc156395306"/>
      <w:r w:rsidRPr="00EC59C1">
        <w:rPr>
          <w:rFonts w:ascii="Avenir Next LT Pro Light" w:hAnsi="Avenir Next LT Pro Light" w:cs="Arial"/>
        </w:rPr>
        <w:lastRenderedPageBreak/>
        <w:t>3.</w:t>
      </w:r>
      <w:r w:rsidRPr="00EC59C1">
        <w:rPr>
          <w:rFonts w:ascii="Avenir Next LT Pro Light" w:hAnsi="Avenir Next LT Pro Light" w:cs="Arial"/>
          <w:lang w:val="en-US"/>
        </w:rPr>
        <w:t>19</w:t>
      </w:r>
      <w:r w:rsidRPr="00EC59C1">
        <w:rPr>
          <w:rFonts w:ascii="Avenir Next LT Pro Light" w:hAnsi="Avenir Next LT Pro Light" w:cs="Arial"/>
        </w:rPr>
        <w:tab/>
        <w:t xml:space="preserve"> HEALTH INSPECTION; FOOD AND ABBATOIR LICENSING AND INSPECTION; ETC</w:t>
      </w:r>
      <w:bookmarkEnd w:id="124"/>
      <w:bookmarkEnd w:id="125"/>
    </w:p>
    <w:p w14:paraId="3E99FBF6" w14:textId="796124BD" w:rsidR="00A12749" w:rsidRPr="00EC59C1" w:rsidRDefault="00A12749" w:rsidP="00A12749">
      <w:pPr>
        <w:rPr>
          <w:rFonts w:ascii="Avenir Next LT Pro Light" w:hAnsi="Avenir Next LT Pro Light"/>
          <w:lang w:val="x-none" w:eastAsia="x-none"/>
        </w:rPr>
      </w:pPr>
    </w:p>
    <w:p w14:paraId="1ECB68BD" w14:textId="77777777" w:rsidR="00A12749" w:rsidRPr="00EC59C1" w:rsidRDefault="00A12749" w:rsidP="00A12749">
      <w:pPr>
        <w:rPr>
          <w:rFonts w:ascii="Avenir Next LT Pro Light" w:hAnsi="Avenir Next LT Pro Light"/>
          <w:lang w:val="x-none" w:eastAsia="x-none"/>
        </w:rPr>
      </w:pPr>
    </w:p>
    <w:p w14:paraId="455FB4D4" w14:textId="77777777" w:rsidR="00FC2CDF" w:rsidRPr="00EC59C1" w:rsidRDefault="00FC2CDF" w:rsidP="00FC2CDF">
      <w:pPr>
        <w:contextualSpacing/>
        <w:jc w:val="both"/>
        <w:rPr>
          <w:rFonts w:ascii="Avenir Next LT Pro Light" w:hAnsi="Avenir Next LT Pro Light" w:cs="Arial"/>
        </w:rPr>
      </w:pPr>
    </w:p>
    <w:p w14:paraId="03A8F9B8"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HEALTH INSPECTIONS; FOOD AND ABATTOIR LICENCING AND INSPECTIONS, ETC</w:t>
      </w:r>
    </w:p>
    <w:p w14:paraId="0480AD03"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77A0329"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EC59C1">
        <w:rPr>
          <w:rFonts w:ascii="Avenir Next LT Pro Light" w:hAnsi="Avenir Next LT Pro Light" w:cs="Arial"/>
          <w:bCs/>
          <w:i/>
        </w:rPr>
        <w:t xml:space="preserve">Not a municipal function- uMgungundlovu District Municipality and Economic Development Tourism and Environmental Affairs. </w:t>
      </w:r>
    </w:p>
    <w:p w14:paraId="7ED82923"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5AF1D79"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3.19.1</w:t>
      </w:r>
    </w:p>
    <w:p w14:paraId="3ACA2068"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2240" w:h="15840"/>
          <w:pgMar w:top="2127" w:right="1440" w:bottom="1259" w:left="1701" w:header="709" w:footer="709" w:gutter="0"/>
          <w:cols w:space="708"/>
          <w:titlePg/>
          <w:docGrid w:linePitch="360"/>
        </w:sectPr>
      </w:pPr>
    </w:p>
    <w:p w14:paraId="6D27B39C" w14:textId="77777777" w:rsidR="00FB20BD" w:rsidRPr="00EC59C1" w:rsidRDefault="00FB20BD" w:rsidP="00256BB6">
      <w:pPr>
        <w:contextualSpacing/>
        <w:jc w:val="both"/>
        <w:rPr>
          <w:rFonts w:ascii="Avenir Next LT Pro Light" w:hAnsi="Avenir Next LT Pro Light" w:cs="Arial"/>
        </w:rPr>
      </w:pPr>
    </w:p>
    <w:p w14:paraId="2722596A" w14:textId="77777777" w:rsidR="001E1472" w:rsidRPr="00EC59C1" w:rsidRDefault="001E1472" w:rsidP="00256BB6">
      <w:pPr>
        <w:contextualSpacing/>
        <w:jc w:val="both"/>
        <w:rPr>
          <w:rFonts w:ascii="Avenir Next LT Pro Light" w:hAnsi="Avenir Next LT Pro Light" w:cs="Arial"/>
        </w:rPr>
      </w:pPr>
    </w:p>
    <w:p w14:paraId="6BCD0727" w14:textId="77777777" w:rsidR="00FB20BD" w:rsidRPr="00EC59C1" w:rsidRDefault="00FB20BD" w:rsidP="00256BB6">
      <w:pPr>
        <w:contextualSpacing/>
        <w:jc w:val="both"/>
        <w:rPr>
          <w:rFonts w:ascii="Avenir Next LT Pro Light" w:hAnsi="Avenir Next LT Pro Light" w:cs="Arial"/>
        </w:rPr>
      </w:pPr>
    </w:p>
    <w:p w14:paraId="33986698" w14:textId="77777777" w:rsidR="00DA4F42" w:rsidRPr="00EC59C1" w:rsidRDefault="00DA4F42" w:rsidP="00256BB6">
      <w:pPr>
        <w:pStyle w:val="Heading2"/>
        <w:contextualSpacing/>
        <w:jc w:val="both"/>
        <w:rPr>
          <w:rFonts w:ascii="Avenir Next LT Pro Light" w:hAnsi="Avenir Next LT Pro Light" w:cs="Arial"/>
        </w:rPr>
      </w:pPr>
      <w:bookmarkStart w:id="126" w:name="_Toc331763671"/>
      <w:bookmarkStart w:id="127" w:name="_Toc156395307"/>
      <w:r w:rsidRPr="00EC59C1">
        <w:rPr>
          <w:rFonts w:ascii="Avenir Next LT Pro Light" w:hAnsi="Avenir Next LT Pro Light" w:cs="Arial"/>
          <w:lang w:val="en-ZA" w:eastAsia="en-ZA"/>
        </w:rPr>
        <w:t xml:space="preserve">COMPONENT G: </w:t>
      </w:r>
      <w:r w:rsidRPr="00EC59C1">
        <w:rPr>
          <w:rFonts w:ascii="Avenir Next LT Pro Light" w:hAnsi="Avenir Next LT Pro Light" w:cs="Arial"/>
        </w:rPr>
        <w:t>SECURITY AND SAFETY</w:t>
      </w:r>
      <w:bookmarkEnd w:id="126"/>
      <w:bookmarkEnd w:id="127"/>
    </w:p>
    <w:p w14:paraId="78A49FC5" w14:textId="77777777" w:rsidR="005652F0" w:rsidRPr="00EC59C1" w:rsidRDefault="005652F0" w:rsidP="00256BB6">
      <w:pPr>
        <w:contextualSpacing/>
        <w:jc w:val="both"/>
        <w:rPr>
          <w:rFonts w:ascii="Avenir Next LT Pro Light" w:hAnsi="Avenir Next LT Pro Light" w:cs="Arial"/>
        </w:rPr>
      </w:pPr>
    </w:p>
    <w:p w14:paraId="5E923E81" w14:textId="77777777" w:rsidR="00DA4F42" w:rsidRPr="00EC59C1" w:rsidRDefault="00ED5BD3"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E21ED5" w:rsidRPr="00EC59C1">
        <w:rPr>
          <w:rFonts w:ascii="Avenir Next LT Pro Light" w:hAnsi="Avenir Next LT Pro Light" w:cs="Arial"/>
        </w:rPr>
        <w:t>includes</w:t>
      </w:r>
      <w:r w:rsidRPr="00EC59C1">
        <w:rPr>
          <w:rFonts w:ascii="Avenir Next LT Pro Light" w:hAnsi="Avenir Next LT Pro Light" w:cs="Arial"/>
        </w:rPr>
        <w:t xml:space="preserve"> police; fire; </w:t>
      </w:r>
      <w:r w:rsidR="00CA76DC" w:rsidRPr="00EC59C1">
        <w:rPr>
          <w:rFonts w:ascii="Avenir Next LT Pro Light" w:hAnsi="Avenir Next LT Pro Light" w:cs="Arial"/>
        </w:rPr>
        <w:t xml:space="preserve">disaster management, </w:t>
      </w:r>
      <w:r w:rsidRPr="00EC59C1">
        <w:rPr>
          <w:rFonts w:ascii="Avenir Next LT Pro Light" w:hAnsi="Avenir Next LT Pro Light" w:cs="Arial"/>
        </w:rPr>
        <w:t>licensing and control of animals,</w:t>
      </w:r>
      <w:r w:rsidR="00CA76DC" w:rsidRPr="00EC59C1">
        <w:rPr>
          <w:rFonts w:ascii="Avenir Next LT Pro Light" w:hAnsi="Avenir Next LT Pro Light" w:cs="Arial"/>
        </w:rPr>
        <w:t xml:space="preserve"> and control of public nuisances, etc.</w:t>
      </w:r>
    </w:p>
    <w:p w14:paraId="2B74B11B" w14:textId="77777777" w:rsidR="005652F0" w:rsidRPr="00EC59C1" w:rsidRDefault="005652F0" w:rsidP="00256BB6">
      <w:pPr>
        <w:contextualSpacing/>
        <w:jc w:val="both"/>
        <w:rPr>
          <w:rFonts w:ascii="Avenir Next LT Pro Light" w:hAnsi="Avenir Next LT Pro Light" w:cs="Arial"/>
        </w:rPr>
      </w:pPr>
    </w:p>
    <w:p w14:paraId="36BB3545" w14:textId="77777777" w:rsidR="00DA4F42" w:rsidRPr="00EC59C1" w:rsidRDefault="00DA4F42"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 SECURITY &amp; SAFETY</w:t>
      </w:r>
    </w:p>
    <w:p w14:paraId="46F77773" w14:textId="77777777" w:rsidR="00627BFE" w:rsidRPr="00EC59C1" w:rsidRDefault="00627BFE"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EAE5963" w14:textId="77777777" w:rsidR="00546C73" w:rsidRPr="00EC59C1" w:rsidRDefault="007403B5" w:rsidP="007403B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Mkhambathini Municipality has prioritized the provision of Disaster Management Services in line with the amended Disaster Management Act no 57 of 2002 to ensure prevention and reduction of disaster risks, mitigation of severity of disasters, preparedness for emergencies, rapid response and post-disaster recovery and rehabilitation.</w:t>
      </w:r>
      <w:r w:rsidR="0046114D" w:rsidRPr="00EC59C1">
        <w:rPr>
          <w:rFonts w:ascii="Avenir Next LT Pro Light" w:hAnsi="Avenir Next LT Pro Light" w:cs="Arial"/>
          <w:bCs/>
        </w:rPr>
        <w:t xml:space="preserve"> The municipality has developed a draft community safety plan that has been by noted by council. The plan has been drafted and the municipality will be assisted by the Department of Community Safety and liaison to assist us to look into safety measures and guidelines of developing a plan which contains the strategic interventions formulated to improve the safety of the community, visitors and those who do business in Mkhambathini Local Municipality</w:t>
      </w:r>
    </w:p>
    <w:p w14:paraId="21A7DFF1" w14:textId="77777777" w:rsidR="00546C73" w:rsidRPr="00EC59C1" w:rsidRDefault="00546C73"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8A629E" w:rsidRPr="00EC59C1">
        <w:rPr>
          <w:rFonts w:ascii="Avenir Next LT Pro Light" w:hAnsi="Avenir Next LT Pro Light" w:cs="Arial"/>
          <w:i/>
        </w:rPr>
        <w:t xml:space="preserve"> </w:t>
      </w:r>
      <w:r w:rsidR="005169AD" w:rsidRPr="00EC59C1">
        <w:rPr>
          <w:rFonts w:ascii="Avenir Next LT Pro Light" w:hAnsi="Avenir Next LT Pro Light" w:cs="Arial"/>
          <w:i/>
        </w:rPr>
        <w:t>3.</w:t>
      </w:r>
      <w:r w:rsidR="005652F0" w:rsidRPr="00EC59C1">
        <w:rPr>
          <w:rFonts w:ascii="Avenir Next LT Pro Light" w:hAnsi="Avenir Next LT Pro Light" w:cs="Arial"/>
          <w:i/>
        </w:rPr>
        <w:t>20</w:t>
      </w:r>
    </w:p>
    <w:p w14:paraId="4046E423" w14:textId="77777777" w:rsidR="00DA4F42" w:rsidRPr="00EC59C1" w:rsidRDefault="00DA4F42" w:rsidP="00256BB6">
      <w:pPr>
        <w:contextualSpacing/>
        <w:jc w:val="both"/>
        <w:rPr>
          <w:rFonts w:ascii="Avenir Next LT Pro Light" w:hAnsi="Avenir Next LT Pro Light" w:cs="Arial"/>
        </w:rPr>
      </w:pPr>
    </w:p>
    <w:p w14:paraId="7AAAE668" w14:textId="77777777" w:rsidR="0011674F" w:rsidRPr="00EC59C1" w:rsidRDefault="0011674F" w:rsidP="00256BB6">
      <w:pPr>
        <w:contextualSpacing/>
        <w:jc w:val="both"/>
        <w:rPr>
          <w:rFonts w:ascii="Avenir Next LT Pro Light" w:hAnsi="Avenir Next LT Pro Light" w:cs="Arial"/>
        </w:rPr>
      </w:pPr>
    </w:p>
    <w:p w14:paraId="48113355" w14:textId="4937C452" w:rsidR="005169AD" w:rsidRPr="00EC59C1" w:rsidRDefault="005169AD" w:rsidP="00FC2CDF">
      <w:pPr>
        <w:pStyle w:val="Heading3"/>
        <w:spacing w:before="0"/>
        <w:contextualSpacing/>
        <w:jc w:val="both"/>
        <w:rPr>
          <w:rFonts w:ascii="Avenir Next LT Pro Light" w:hAnsi="Avenir Next LT Pro Light" w:cs="Arial"/>
          <w:lang w:val="en-ZA" w:eastAsia="en-ZA"/>
        </w:rPr>
      </w:pPr>
      <w:bookmarkStart w:id="128" w:name="_Toc331763672"/>
      <w:bookmarkStart w:id="129" w:name="_Toc156395308"/>
      <w:r w:rsidRPr="00EC59C1">
        <w:rPr>
          <w:rFonts w:ascii="Avenir Next LT Pro Light" w:hAnsi="Avenir Next LT Pro Light" w:cs="Arial"/>
        </w:rPr>
        <w:t>3.</w:t>
      </w:r>
      <w:r w:rsidR="005652F0" w:rsidRPr="00EC59C1">
        <w:rPr>
          <w:rFonts w:ascii="Avenir Next LT Pro Light" w:hAnsi="Avenir Next LT Pro Light" w:cs="Arial"/>
          <w:lang w:val="en-US"/>
        </w:rPr>
        <w:t>20</w:t>
      </w:r>
      <w:r w:rsidRPr="00EC59C1">
        <w:rPr>
          <w:rFonts w:ascii="Avenir Next LT Pro Light" w:hAnsi="Avenir Next LT Pro Light" w:cs="Arial"/>
        </w:rPr>
        <w:tab/>
        <w:t>POLICE</w:t>
      </w:r>
      <w:bookmarkEnd w:id="128"/>
      <w:bookmarkEnd w:id="129"/>
    </w:p>
    <w:p w14:paraId="56EB19BF" w14:textId="77777777" w:rsidR="0011674F" w:rsidRPr="00EC59C1" w:rsidRDefault="0011674F" w:rsidP="00256BB6">
      <w:pPr>
        <w:contextualSpacing/>
        <w:jc w:val="both"/>
        <w:rPr>
          <w:rFonts w:ascii="Avenir Next LT Pro Light" w:hAnsi="Avenir Next LT Pro Light" w:cs="Arial"/>
        </w:rPr>
      </w:pPr>
    </w:p>
    <w:p w14:paraId="1447945F"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 POLICE</w:t>
      </w:r>
    </w:p>
    <w:p w14:paraId="1913CE24" w14:textId="77777777" w:rsidR="00D42976" w:rsidRPr="00EC59C1" w:rsidRDefault="00D42976"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7D7F573" w14:textId="2B629009" w:rsidR="005169AD" w:rsidRPr="00EC59C1" w:rsidRDefault="007403B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noProof/>
        </w:rPr>
      </w:pPr>
      <w:r w:rsidRPr="00EC59C1">
        <w:rPr>
          <w:rFonts w:ascii="Avenir Next LT Pro Light" w:hAnsi="Avenir Next LT Pro Light" w:cs="Arial"/>
          <w:bCs/>
          <w:i/>
        </w:rPr>
        <w:t>This is not a function of the municipality</w:t>
      </w:r>
      <w:r w:rsidRPr="00EC59C1">
        <w:rPr>
          <w:rFonts w:ascii="Avenir Next LT Pro Light" w:hAnsi="Avenir Next LT Pro Light" w:cs="Arial"/>
          <w:bCs/>
          <w:noProof/>
        </w:rPr>
        <w:t xml:space="preserve"> -SAPS function</w:t>
      </w:r>
    </w:p>
    <w:p w14:paraId="7F3C7671" w14:textId="77777777" w:rsidR="002551A8" w:rsidRPr="00EC59C1" w:rsidRDefault="002551A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noProof/>
        </w:rPr>
      </w:pPr>
    </w:p>
    <w:p w14:paraId="61DF79B1" w14:textId="77777777" w:rsidR="00BA0D9B" w:rsidRPr="00EC59C1" w:rsidRDefault="0046114D"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The municipality does not perform the security and safety function as it rests with the South African Police Services. We have several police stations within its jurisdiction. The current state is that community members in other areas indicate that the station is not properly servicing them, as there is a lack of resources for the police to perform their jobs.</w:t>
      </w:r>
      <w:r w:rsidR="00FC2CDF" w:rsidRPr="00EC59C1">
        <w:rPr>
          <w:rFonts w:ascii="Avenir Next LT Pro Light" w:hAnsi="Avenir Next LT Pro Light" w:cs="Arial"/>
        </w:rPr>
        <w:t xml:space="preserve">                                                                                                                   </w:t>
      </w:r>
    </w:p>
    <w:p w14:paraId="53269893" w14:textId="24A4D080" w:rsidR="005169AD" w:rsidRPr="00EC59C1" w:rsidRDefault="005169AD" w:rsidP="00BA0D9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rPr>
        <w:t>T</w:t>
      </w:r>
      <w:r w:rsidR="008A629E" w:rsidRPr="00EC59C1">
        <w:rPr>
          <w:rFonts w:ascii="Avenir Next LT Pro Light" w:hAnsi="Avenir Next LT Pro Light" w:cs="Arial"/>
          <w:i/>
        </w:rPr>
        <w:t xml:space="preserve"> </w:t>
      </w:r>
      <w:r w:rsidRPr="00EC59C1">
        <w:rPr>
          <w:rFonts w:ascii="Avenir Next LT Pro Light" w:hAnsi="Avenir Next LT Pro Light" w:cs="Arial"/>
          <w:i/>
        </w:rPr>
        <w:t>3.</w:t>
      </w:r>
      <w:r w:rsidR="005652F0" w:rsidRPr="00EC59C1">
        <w:rPr>
          <w:rFonts w:ascii="Avenir Next LT Pro Light" w:hAnsi="Avenir Next LT Pro Light" w:cs="Arial"/>
          <w:i/>
        </w:rPr>
        <w:t>20</w:t>
      </w:r>
      <w:r w:rsidRPr="00EC59C1">
        <w:rPr>
          <w:rFonts w:ascii="Avenir Next LT Pro Light" w:hAnsi="Avenir Next LT Pro Light" w:cs="Arial"/>
          <w:i/>
        </w:rPr>
        <w:t>.1</w:t>
      </w:r>
    </w:p>
    <w:p w14:paraId="03C99BC1" w14:textId="77777777" w:rsidR="002F29A8" w:rsidRPr="00EC59C1" w:rsidRDefault="002F29A8" w:rsidP="00256BB6">
      <w:pPr>
        <w:contextualSpacing/>
        <w:jc w:val="both"/>
        <w:rPr>
          <w:rFonts w:ascii="Avenir Next LT Pro Light" w:hAnsi="Avenir Next LT Pro Light" w:cs="Arial"/>
        </w:rPr>
      </w:pPr>
    </w:p>
    <w:p w14:paraId="5BF90053" w14:textId="4C7FF76E" w:rsidR="002F29A8" w:rsidRPr="00EC59C1" w:rsidRDefault="002F29A8" w:rsidP="00256BB6">
      <w:pPr>
        <w:contextualSpacing/>
        <w:jc w:val="both"/>
        <w:rPr>
          <w:rFonts w:ascii="Avenir Next LT Pro Light" w:hAnsi="Avenir Next LT Pro Light" w:cs="Arial"/>
        </w:rPr>
      </w:pPr>
    </w:p>
    <w:p w14:paraId="644402AD" w14:textId="2074C23A" w:rsidR="00FC2CDF" w:rsidRPr="00EC59C1" w:rsidRDefault="00FC2CDF" w:rsidP="00256BB6">
      <w:pPr>
        <w:contextualSpacing/>
        <w:jc w:val="both"/>
        <w:rPr>
          <w:rFonts w:ascii="Avenir Next LT Pro Light" w:hAnsi="Avenir Next LT Pro Light" w:cs="Arial"/>
        </w:rPr>
      </w:pPr>
    </w:p>
    <w:p w14:paraId="3A4BEDD5" w14:textId="742FD4E5" w:rsidR="00FC2CDF" w:rsidRPr="00EC59C1" w:rsidRDefault="00FC2CDF" w:rsidP="00256BB6">
      <w:pPr>
        <w:contextualSpacing/>
        <w:jc w:val="both"/>
        <w:rPr>
          <w:rFonts w:ascii="Avenir Next LT Pro Light" w:hAnsi="Avenir Next LT Pro Light" w:cs="Arial"/>
        </w:rPr>
      </w:pPr>
    </w:p>
    <w:p w14:paraId="6A0759E3" w14:textId="4F7162F5" w:rsidR="00FC2CDF" w:rsidRPr="00EC59C1" w:rsidRDefault="00FC2CDF" w:rsidP="00256BB6">
      <w:pPr>
        <w:contextualSpacing/>
        <w:jc w:val="both"/>
        <w:rPr>
          <w:rFonts w:ascii="Avenir Next LT Pro Light" w:hAnsi="Avenir Next LT Pro Light" w:cs="Arial"/>
        </w:rPr>
      </w:pPr>
    </w:p>
    <w:p w14:paraId="4BEE3AA7" w14:textId="2759AB11" w:rsidR="00FC2CDF" w:rsidRPr="00EC59C1" w:rsidRDefault="00FC2CDF" w:rsidP="00256BB6">
      <w:pPr>
        <w:contextualSpacing/>
        <w:jc w:val="both"/>
        <w:rPr>
          <w:rFonts w:ascii="Avenir Next LT Pro Light" w:hAnsi="Avenir Next LT Pro Light" w:cs="Arial"/>
        </w:rPr>
      </w:pPr>
    </w:p>
    <w:p w14:paraId="360467A5" w14:textId="0C2DF48D" w:rsidR="00FC2CDF" w:rsidRPr="00EC59C1" w:rsidRDefault="00FC2CDF" w:rsidP="00256BB6">
      <w:pPr>
        <w:contextualSpacing/>
        <w:jc w:val="both"/>
        <w:rPr>
          <w:rFonts w:ascii="Avenir Next LT Pro Light" w:hAnsi="Avenir Next LT Pro Light" w:cs="Arial"/>
        </w:rPr>
      </w:pPr>
    </w:p>
    <w:p w14:paraId="5A0B8330" w14:textId="012D52F9" w:rsidR="00FC2CDF" w:rsidRPr="00EC59C1" w:rsidRDefault="00FC2CDF" w:rsidP="00256BB6">
      <w:pPr>
        <w:contextualSpacing/>
        <w:jc w:val="both"/>
        <w:rPr>
          <w:rFonts w:ascii="Avenir Next LT Pro Light" w:hAnsi="Avenir Next LT Pro Light" w:cs="Arial"/>
        </w:rPr>
      </w:pPr>
    </w:p>
    <w:p w14:paraId="42D4D0EE" w14:textId="77777777" w:rsidR="00FC2CDF" w:rsidRPr="00EC59C1" w:rsidRDefault="00FC2CDF" w:rsidP="00256BB6">
      <w:pPr>
        <w:contextualSpacing/>
        <w:jc w:val="both"/>
        <w:rPr>
          <w:rFonts w:ascii="Avenir Next LT Pro Light" w:hAnsi="Avenir Next LT Pro Light" w:cs="Arial"/>
        </w:rPr>
      </w:pPr>
    </w:p>
    <w:p w14:paraId="44539CD3"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THE PERFORMANCE OF POLICE OVERALL:</w:t>
      </w:r>
    </w:p>
    <w:p w14:paraId="56B410C9"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4F4E076"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EC59C1">
        <w:rPr>
          <w:rFonts w:ascii="Avenir Next LT Pro Light" w:hAnsi="Avenir Next LT Pro Light" w:cs="Arial"/>
          <w:bCs/>
          <w:i/>
        </w:rPr>
        <w:t>This is not a function of the municipality -SAPS function.</w:t>
      </w:r>
      <w:r w:rsidRPr="00EC59C1">
        <w:rPr>
          <w:rFonts w:ascii="Avenir Next LT Pro Light" w:hAnsi="Avenir Next LT Pro Light" w:cs="Arial"/>
          <w:bCs/>
        </w:rPr>
        <w:t xml:space="preserve">    </w:t>
      </w:r>
    </w:p>
    <w:p w14:paraId="5153E8DB"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1B18F92B" w14:textId="2ED82442" w:rsidR="002551A8" w:rsidRPr="00EC59C1" w:rsidRDefault="002551A8" w:rsidP="00394E0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rPr>
        <w:t>The municipality will coordinate the implementation of this Community Safety Plan, which can only be implemented through a multi- disciplinary approach outlined in the National Crime Prevention Strategy in partnership with Disaster Management Unit of UMDM and Community Safety and Liaison</w:t>
      </w:r>
      <w:r w:rsidR="00394E0D" w:rsidRPr="00EC59C1">
        <w:rPr>
          <w:rFonts w:ascii="Avenir Next LT Pro Light" w:hAnsi="Avenir Next LT Pro Light" w:cs="Arial"/>
          <w:bCs/>
        </w:rPr>
        <w:t xml:space="preserve"> </w:t>
      </w:r>
      <w:r w:rsidRPr="00EC59C1">
        <w:rPr>
          <w:rFonts w:ascii="Avenir Next LT Pro Light" w:hAnsi="Avenir Next LT Pro Light" w:cs="Arial"/>
          <w:bCs/>
        </w:rPr>
        <w:t>Department.</w:t>
      </w:r>
    </w:p>
    <w:p w14:paraId="281BB7C5" w14:textId="77777777" w:rsidR="002551A8" w:rsidRPr="00EC59C1"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A65CF8A" w14:textId="4DDAC37B" w:rsidR="002551A8" w:rsidRPr="00EC59C1" w:rsidRDefault="002551A8" w:rsidP="002551A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rPr>
        <w:t>T 3.20.2</w:t>
      </w:r>
    </w:p>
    <w:p w14:paraId="3ED7CC35" w14:textId="77777777" w:rsidR="002551A8" w:rsidRPr="00EC59C1" w:rsidRDefault="002551A8" w:rsidP="002551A8">
      <w:pPr>
        <w:contextualSpacing/>
        <w:jc w:val="both"/>
        <w:rPr>
          <w:rFonts w:ascii="Avenir Next LT Pro Light" w:hAnsi="Avenir Next LT Pro Light" w:cs="Arial"/>
        </w:rPr>
      </w:pPr>
    </w:p>
    <w:p w14:paraId="6868E9A4" w14:textId="46A8FCDA" w:rsidR="002551A8" w:rsidRPr="00EC59C1" w:rsidRDefault="002551A8" w:rsidP="00256BB6">
      <w:pPr>
        <w:contextualSpacing/>
        <w:jc w:val="both"/>
        <w:rPr>
          <w:rFonts w:ascii="Avenir Next LT Pro Light" w:hAnsi="Avenir Next LT Pro Light" w:cs="Arial"/>
        </w:rPr>
        <w:sectPr w:rsidR="002551A8" w:rsidRPr="00EC59C1" w:rsidSect="00822724">
          <w:pgSz w:w="12240" w:h="15840"/>
          <w:pgMar w:top="1622" w:right="1440" w:bottom="1259" w:left="1701" w:header="709" w:footer="709" w:gutter="0"/>
          <w:cols w:space="708"/>
          <w:titlePg/>
          <w:docGrid w:linePitch="360"/>
        </w:sectPr>
      </w:pPr>
    </w:p>
    <w:p w14:paraId="1BD83111" w14:textId="77777777" w:rsidR="001E1472" w:rsidRPr="00EC59C1" w:rsidRDefault="001E1472" w:rsidP="00256BB6">
      <w:pPr>
        <w:contextualSpacing/>
        <w:jc w:val="both"/>
        <w:rPr>
          <w:rFonts w:ascii="Avenir Next LT Pro Light" w:hAnsi="Avenir Next LT Pro Light" w:cs="Arial"/>
        </w:rPr>
      </w:pPr>
    </w:p>
    <w:p w14:paraId="4CE3994F" w14:textId="77777777" w:rsidR="005652F0" w:rsidRPr="00EC59C1" w:rsidRDefault="005652F0" w:rsidP="00256BB6">
      <w:pPr>
        <w:contextualSpacing/>
        <w:jc w:val="both"/>
        <w:rPr>
          <w:rFonts w:ascii="Avenir Next LT Pro Light" w:hAnsi="Avenir Next LT Pro Light" w:cs="Arial"/>
        </w:rPr>
      </w:pPr>
    </w:p>
    <w:p w14:paraId="527D4889" w14:textId="77777777" w:rsidR="005169AD" w:rsidRPr="00EC59C1" w:rsidRDefault="005169AD" w:rsidP="00256BB6">
      <w:pPr>
        <w:pStyle w:val="Heading3"/>
        <w:spacing w:before="0"/>
        <w:contextualSpacing/>
        <w:jc w:val="both"/>
        <w:rPr>
          <w:rFonts w:ascii="Avenir Next LT Pro Light" w:hAnsi="Avenir Next LT Pro Light" w:cs="Arial"/>
          <w:lang w:val="en-ZA" w:eastAsia="en-ZA"/>
        </w:rPr>
      </w:pPr>
      <w:bookmarkStart w:id="130" w:name="_Toc331763673"/>
      <w:bookmarkStart w:id="131" w:name="_Toc156395309"/>
      <w:r w:rsidRPr="00EC59C1">
        <w:rPr>
          <w:rFonts w:ascii="Avenir Next LT Pro Light" w:hAnsi="Avenir Next LT Pro Light" w:cs="Arial"/>
        </w:rPr>
        <w:t>3.</w:t>
      </w:r>
      <w:r w:rsidR="005652F0" w:rsidRPr="00EC59C1">
        <w:rPr>
          <w:rFonts w:ascii="Avenir Next LT Pro Light" w:hAnsi="Avenir Next LT Pro Light" w:cs="Arial"/>
          <w:lang w:val="en-US"/>
        </w:rPr>
        <w:t>21</w:t>
      </w:r>
      <w:r w:rsidRPr="00EC59C1">
        <w:rPr>
          <w:rFonts w:ascii="Avenir Next LT Pro Light" w:hAnsi="Avenir Next LT Pro Light" w:cs="Arial"/>
        </w:rPr>
        <w:tab/>
        <w:t>FIRE</w:t>
      </w:r>
      <w:bookmarkEnd w:id="130"/>
      <w:bookmarkEnd w:id="131"/>
    </w:p>
    <w:p w14:paraId="657D93DA" w14:textId="77777777" w:rsidR="005652F0" w:rsidRPr="00EC59C1" w:rsidRDefault="005652F0" w:rsidP="00256BB6">
      <w:pPr>
        <w:contextualSpacing/>
        <w:jc w:val="both"/>
        <w:rPr>
          <w:rFonts w:ascii="Avenir Next LT Pro Light" w:hAnsi="Avenir Next LT Pro Light" w:cs="Arial"/>
        </w:rPr>
      </w:pPr>
    </w:p>
    <w:p w14:paraId="1D9DEF69"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 FIRE</w:t>
      </w:r>
      <w:r w:rsidR="000A2680" w:rsidRPr="00EC59C1">
        <w:rPr>
          <w:rFonts w:ascii="Avenir Next LT Pro Light" w:hAnsi="Avenir Next LT Pro Light" w:cs="Arial"/>
        </w:rPr>
        <w:t xml:space="preserve"> SERVICES</w:t>
      </w:r>
    </w:p>
    <w:p w14:paraId="4EF6411F" w14:textId="77777777" w:rsidR="0071742B" w:rsidRPr="00EC59C1"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82D2205" w14:textId="05441A16" w:rsidR="005169AD" w:rsidRPr="00EC59C1" w:rsidRDefault="002F3BB0" w:rsidP="00F63A1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Currently the Disaster management duties are executed by an appointed Disaster Management Officer, assisted by uMgungundlovu District Municipality</w:t>
      </w:r>
      <w:r w:rsidR="007403B5" w:rsidRPr="00EC59C1">
        <w:rPr>
          <w:rFonts w:ascii="Avenir Next LT Pro Light" w:hAnsi="Avenir Next LT Pro Light" w:cs="Arial"/>
          <w:bCs/>
          <w:iCs/>
        </w:rPr>
        <w:t>.</w:t>
      </w:r>
    </w:p>
    <w:p w14:paraId="567EF8E6" w14:textId="77777777" w:rsidR="005169AD" w:rsidRPr="00EC59C1" w:rsidRDefault="005169AD"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8A629E" w:rsidRPr="00EC59C1">
        <w:rPr>
          <w:rFonts w:ascii="Avenir Next LT Pro Light" w:hAnsi="Avenir Next LT Pro Light" w:cs="Arial"/>
          <w:i/>
        </w:rPr>
        <w:t xml:space="preserve"> </w:t>
      </w:r>
      <w:r w:rsidRPr="00EC59C1">
        <w:rPr>
          <w:rFonts w:ascii="Avenir Next LT Pro Light" w:hAnsi="Avenir Next LT Pro Light" w:cs="Arial"/>
          <w:i/>
        </w:rPr>
        <w:t>3.</w:t>
      </w:r>
      <w:r w:rsidR="001F47CE" w:rsidRPr="00EC59C1">
        <w:rPr>
          <w:rFonts w:ascii="Avenir Next LT Pro Light" w:hAnsi="Avenir Next LT Pro Light" w:cs="Arial"/>
          <w:i/>
        </w:rPr>
        <w:t>21</w:t>
      </w:r>
      <w:r w:rsidRPr="00EC59C1">
        <w:rPr>
          <w:rFonts w:ascii="Avenir Next LT Pro Light" w:hAnsi="Avenir Next LT Pro Light" w:cs="Arial"/>
          <w:i/>
        </w:rPr>
        <w:t>.1</w:t>
      </w:r>
    </w:p>
    <w:p w14:paraId="601F7CA6" w14:textId="77777777" w:rsidR="005169AD" w:rsidRPr="00EC59C1" w:rsidRDefault="005169AD" w:rsidP="00256BB6">
      <w:pPr>
        <w:contextualSpacing/>
        <w:jc w:val="both"/>
        <w:rPr>
          <w:rFonts w:ascii="Avenir Next LT Pro Light" w:hAnsi="Avenir Next LT Pro Light" w:cs="Arial"/>
        </w:rPr>
      </w:pPr>
    </w:p>
    <w:p w14:paraId="4F592C13" w14:textId="77777777" w:rsidR="006E74EA" w:rsidRPr="00EC59C1" w:rsidRDefault="006E74EA" w:rsidP="00256BB6">
      <w:pPr>
        <w:contextualSpacing/>
        <w:jc w:val="both"/>
        <w:rPr>
          <w:rFonts w:ascii="Avenir Next LT Pro Light" w:hAnsi="Avenir Next LT Pro Light" w:cs="Arial"/>
        </w:rPr>
      </w:pPr>
    </w:p>
    <w:tbl>
      <w:tblPr>
        <w:tblW w:w="9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84"/>
      </w:tblGrid>
      <w:tr w:rsidR="0033123F" w:rsidRPr="00EC59C1" w14:paraId="53C8092C" w14:textId="77777777" w:rsidTr="00FC2CDF">
        <w:trPr>
          <w:trHeight w:val="1443"/>
        </w:trPr>
        <w:tc>
          <w:tcPr>
            <w:tcW w:w="9184" w:type="dxa"/>
          </w:tcPr>
          <w:p w14:paraId="2AFCB6AF" w14:textId="77777777" w:rsidR="00AD62A6" w:rsidRPr="00EC59C1" w:rsidRDefault="00AD62A6" w:rsidP="00256BB6">
            <w:pPr>
              <w:contextualSpacing/>
              <w:jc w:val="both"/>
              <w:rPr>
                <w:rFonts w:ascii="Avenir Next LT Pro Light" w:hAnsi="Avenir Next LT Pro Light" w:cs="Arial"/>
              </w:rPr>
            </w:pPr>
          </w:p>
          <w:p w14:paraId="720AA05C" w14:textId="664488D2" w:rsidR="002F3BB0" w:rsidRPr="00EC59C1" w:rsidRDefault="002F3BB0" w:rsidP="002F3BB0">
            <w:pPr>
              <w:pStyle w:val="NoSpacing"/>
              <w:rPr>
                <w:rFonts w:ascii="Avenir Next LT Pro Light" w:hAnsi="Avenir Next LT Pro Light" w:cs="Arial"/>
              </w:rPr>
            </w:pPr>
            <w:r w:rsidRPr="00EC59C1">
              <w:rPr>
                <w:rFonts w:ascii="Avenir Next LT Pro Light" w:hAnsi="Avenir Next LT Pro Light" w:cs="Arial"/>
              </w:rPr>
              <w:t>Since the municipality has just recently established the Disaster Management Unit, the process of developing essential strategic disaster management documents is still underway.  The Municipality’s Disaster Management Plan</w:t>
            </w:r>
            <w:r w:rsidRPr="00EC59C1">
              <w:rPr>
                <w:rFonts w:ascii="Avenir Next LT Pro Light" w:hAnsi="Avenir Next LT Pro Light" w:cs="Arial"/>
                <w:lang w:val="en-ZA"/>
              </w:rPr>
              <w:t xml:space="preserve"> was reviewed and adopted on </w:t>
            </w:r>
            <w:r w:rsidR="00160F88" w:rsidRPr="00EC59C1">
              <w:rPr>
                <w:rFonts w:ascii="Avenir Next LT Pro Light" w:hAnsi="Avenir Next LT Pro Light" w:cs="Arial"/>
                <w:lang w:val="en-ZA"/>
              </w:rPr>
              <w:t>31 May 2023</w:t>
            </w:r>
            <w:r w:rsidRPr="00EC59C1">
              <w:rPr>
                <w:rFonts w:ascii="Avenir Next LT Pro Light" w:hAnsi="Avenir Next LT Pro Light" w:cs="Arial"/>
                <w:lang w:val="en-ZA"/>
              </w:rPr>
              <w:t>.</w:t>
            </w:r>
            <w:r w:rsidRPr="00EC59C1">
              <w:rPr>
                <w:rFonts w:ascii="Avenir Next LT Pro Light" w:hAnsi="Avenir Next LT Pro Light" w:cs="Arial"/>
              </w:rPr>
              <w:t xml:space="preserve"> </w:t>
            </w:r>
          </w:p>
          <w:p w14:paraId="3718F6FD" w14:textId="1D1A4CD5" w:rsidR="00AE0BA4" w:rsidRPr="00EC59C1" w:rsidRDefault="00FC2CDF" w:rsidP="00BA0D9B">
            <w:pPr>
              <w:pStyle w:val="NoSpacing"/>
              <w:jc w:val="right"/>
              <w:rPr>
                <w:rFonts w:ascii="Avenir Next LT Pro Light" w:hAnsi="Avenir Next LT Pro Light" w:cs="Arial"/>
              </w:rPr>
            </w:pPr>
            <w:r w:rsidRPr="00EC59C1">
              <w:rPr>
                <w:rFonts w:ascii="Avenir Next LT Pro Light" w:hAnsi="Avenir Next LT Pro Light" w:cs="Arial"/>
                <w:i/>
                <w:iCs/>
              </w:rPr>
              <w:t>T 3.21.</w:t>
            </w:r>
            <w:r w:rsidRPr="00EC59C1">
              <w:rPr>
                <w:rFonts w:ascii="Avenir Next LT Pro Light" w:hAnsi="Avenir Next LT Pro Light" w:cs="Arial"/>
                <w:i/>
                <w:iCs/>
                <w:lang w:val="en-ZA"/>
              </w:rPr>
              <w:t>2</w:t>
            </w:r>
            <w:r w:rsidR="00AE0BA4" w:rsidRPr="00EC59C1">
              <w:rPr>
                <w:rFonts w:ascii="Avenir Next LT Pro Light" w:hAnsi="Avenir Next LT Pro Light" w:cs="Arial"/>
              </w:rPr>
              <w:t xml:space="preserve">                                                                                                                             </w:t>
            </w:r>
            <w:r w:rsidR="00BB14D3" w:rsidRPr="00EC59C1">
              <w:rPr>
                <w:rFonts w:ascii="Avenir Next LT Pro Light" w:hAnsi="Avenir Next LT Pro Light" w:cs="Arial"/>
                <w:lang w:val="en-ZA"/>
              </w:rPr>
              <w:t xml:space="preserve">                    </w:t>
            </w:r>
          </w:p>
        </w:tc>
      </w:tr>
    </w:tbl>
    <w:p w14:paraId="3C14BED7" w14:textId="77777777" w:rsidR="006624AC" w:rsidRPr="00EC59C1" w:rsidRDefault="006624AC" w:rsidP="00256BB6">
      <w:pPr>
        <w:contextualSpacing/>
        <w:jc w:val="both"/>
        <w:rPr>
          <w:rFonts w:ascii="Avenir Next LT Pro Light" w:hAnsi="Avenir Next LT Pro Light" w:cs="Arial"/>
        </w:rPr>
      </w:pPr>
    </w:p>
    <w:p w14:paraId="02EA207E" w14:textId="77777777" w:rsidR="002F29A8" w:rsidRPr="00EC59C1" w:rsidRDefault="002F29A8" w:rsidP="00256BB6">
      <w:pPr>
        <w:contextualSpacing/>
        <w:jc w:val="both"/>
        <w:rPr>
          <w:rFonts w:ascii="Avenir Next LT Pro Light" w:hAnsi="Avenir Next LT Pro Light" w:cs="Arial"/>
        </w:rPr>
      </w:pPr>
    </w:p>
    <w:p w14:paraId="6B29A2A7"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COMMENT ON THE PERFORMANCE OF FIRE SERVICES OVERALL:</w:t>
      </w:r>
    </w:p>
    <w:p w14:paraId="3751E0DF"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449731C" w14:textId="72243E8F"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bCs/>
          <w:iCs/>
        </w:rPr>
        <w:t>The municipality has successfully established a Disaster Management Unit within the Community Services Department, under Protection Services.  Currently the unit has one staff member (the Disaster Management Officer) that operates within the municipality’s main premises, with nine ward-based Disaster Management Volunteers.</w:t>
      </w:r>
      <w:r w:rsidRPr="00EC59C1">
        <w:rPr>
          <w:rFonts w:ascii="Avenir Next LT Pro Light" w:hAnsi="Avenir Next LT Pro Light" w:cs="Arial"/>
          <w:bCs/>
          <w:i/>
          <w:iCs/>
        </w:rPr>
        <w:t xml:space="preserve">                                                                                                          </w:t>
      </w:r>
      <w:r w:rsidR="00FC2CDF" w:rsidRPr="00EC59C1">
        <w:rPr>
          <w:rFonts w:ascii="Avenir Next LT Pro Light" w:hAnsi="Avenir Next LT Pro Light" w:cs="Arial"/>
          <w:i/>
          <w:noProof/>
        </w:rPr>
        <w:t xml:space="preserve">                                                                                                       </w:t>
      </w:r>
      <w:r w:rsidRPr="00EC59C1">
        <w:rPr>
          <w:rFonts w:ascii="Avenir Next LT Pro Light" w:hAnsi="Avenir Next LT Pro Light" w:cs="Arial"/>
          <w:i/>
          <w:noProof/>
        </w:rPr>
        <w:t xml:space="preserve">               </w:t>
      </w:r>
    </w:p>
    <w:p w14:paraId="1C8841D9" w14:textId="452652E6" w:rsidR="00FC2CDF" w:rsidRPr="00EC59C1" w:rsidRDefault="002F3BB0" w:rsidP="002F3BB0">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noProof/>
        </w:rPr>
      </w:pPr>
      <w:r w:rsidRPr="00EC59C1">
        <w:rPr>
          <w:rFonts w:ascii="Avenir Next LT Pro Light" w:hAnsi="Avenir Next LT Pro Light" w:cs="Arial"/>
          <w:i/>
          <w:noProof/>
        </w:rPr>
        <w:t xml:space="preserve">                </w:t>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Pr="00EC59C1">
        <w:rPr>
          <w:rFonts w:ascii="Avenir Next LT Pro Light" w:hAnsi="Avenir Next LT Pro Light" w:cs="Arial"/>
          <w:i/>
          <w:noProof/>
        </w:rPr>
        <w:tab/>
      </w:r>
      <w:r w:rsidR="00FC2CDF" w:rsidRPr="00EC59C1">
        <w:rPr>
          <w:rFonts w:ascii="Avenir Next LT Pro Light" w:hAnsi="Avenir Next LT Pro Light" w:cs="Arial"/>
          <w:i/>
          <w:noProof/>
        </w:rPr>
        <w:t>T 3.21.3</w:t>
      </w:r>
    </w:p>
    <w:p w14:paraId="6AED21D7"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2240" w:h="15840"/>
          <w:pgMar w:top="1622" w:right="1440" w:bottom="1259" w:left="1701" w:header="709" w:footer="709" w:gutter="0"/>
          <w:cols w:space="708"/>
          <w:titlePg/>
          <w:docGrid w:linePitch="360"/>
        </w:sectPr>
      </w:pPr>
    </w:p>
    <w:p w14:paraId="26382B6C" w14:textId="77777777" w:rsidR="005169AD" w:rsidRPr="00EC59C1" w:rsidRDefault="005169AD" w:rsidP="00256BB6">
      <w:pPr>
        <w:contextualSpacing/>
        <w:jc w:val="both"/>
        <w:rPr>
          <w:rFonts w:ascii="Avenir Next LT Pro Light" w:hAnsi="Avenir Next LT Pro Light" w:cs="Arial"/>
        </w:rPr>
      </w:pPr>
    </w:p>
    <w:p w14:paraId="53E69172" w14:textId="77777777" w:rsidR="009630B1" w:rsidRPr="00EC59C1" w:rsidRDefault="009630B1" w:rsidP="00256BB6">
      <w:pPr>
        <w:contextualSpacing/>
        <w:jc w:val="both"/>
        <w:rPr>
          <w:rFonts w:ascii="Avenir Next LT Pro Light" w:hAnsi="Avenir Next LT Pro Light" w:cs="Arial"/>
        </w:rPr>
      </w:pPr>
    </w:p>
    <w:p w14:paraId="4DEE696E" w14:textId="77777777" w:rsidR="001F47CE" w:rsidRPr="00EC59C1" w:rsidRDefault="001F47CE" w:rsidP="00256BB6">
      <w:pPr>
        <w:contextualSpacing/>
        <w:jc w:val="both"/>
        <w:rPr>
          <w:rFonts w:ascii="Avenir Next LT Pro Light" w:hAnsi="Avenir Next LT Pro Light" w:cs="Arial"/>
        </w:rPr>
      </w:pPr>
    </w:p>
    <w:p w14:paraId="4E4F7674" w14:textId="77777777" w:rsidR="005169AD" w:rsidRPr="00EC59C1" w:rsidRDefault="005169AD" w:rsidP="00256BB6">
      <w:pPr>
        <w:pStyle w:val="Heading3"/>
        <w:pBdr>
          <w:top w:val="single" w:sz="6" w:space="0" w:color="4F81BD"/>
        </w:pBdr>
        <w:spacing w:before="0"/>
        <w:contextualSpacing/>
        <w:jc w:val="both"/>
        <w:rPr>
          <w:rFonts w:ascii="Avenir Next LT Pro Light" w:hAnsi="Avenir Next LT Pro Light" w:cs="Arial"/>
        </w:rPr>
      </w:pPr>
      <w:bookmarkStart w:id="132" w:name="_Toc331763674"/>
      <w:bookmarkStart w:id="133" w:name="_Toc156395310"/>
      <w:r w:rsidRPr="00EC59C1">
        <w:rPr>
          <w:rFonts w:ascii="Avenir Next LT Pro Light" w:hAnsi="Avenir Next LT Pro Light" w:cs="Arial"/>
        </w:rPr>
        <w:t>3.</w:t>
      </w:r>
      <w:r w:rsidR="001F47CE" w:rsidRPr="00EC59C1">
        <w:rPr>
          <w:rFonts w:ascii="Avenir Next LT Pro Light" w:hAnsi="Avenir Next LT Pro Light" w:cs="Arial"/>
          <w:lang w:val="en-US"/>
        </w:rPr>
        <w:t>22</w:t>
      </w:r>
      <w:r w:rsidRPr="00EC59C1">
        <w:rPr>
          <w:rFonts w:ascii="Avenir Next LT Pro Light" w:hAnsi="Avenir Next LT Pro Light" w:cs="Arial"/>
        </w:rPr>
        <w:tab/>
        <w:t>OTHER (DISASTER MANAGEMENT,</w:t>
      </w:r>
      <w:r w:rsidR="000D4E9A" w:rsidRPr="00EC59C1">
        <w:rPr>
          <w:rFonts w:ascii="Avenir Next LT Pro Light" w:hAnsi="Avenir Next LT Pro Light" w:cs="Arial"/>
        </w:rPr>
        <w:t xml:space="preserve"> ANIMAL LICENCING AND CONTROL, CONTROL OF PUBLIC NUISANCE</w:t>
      </w:r>
      <w:r w:rsidR="00EF2C54" w:rsidRPr="00EC59C1">
        <w:rPr>
          <w:rFonts w:ascii="Avenir Next LT Pro Light" w:hAnsi="Avenir Next LT Pro Light" w:cs="Arial"/>
        </w:rPr>
        <w:t>S</w:t>
      </w:r>
      <w:r w:rsidR="000D4E9A" w:rsidRPr="00EC59C1">
        <w:rPr>
          <w:rFonts w:ascii="Avenir Next LT Pro Light" w:hAnsi="Avenir Next LT Pro Light" w:cs="Arial"/>
        </w:rPr>
        <w:t xml:space="preserve"> AND OTHER</w:t>
      </w:r>
      <w:r w:rsidRPr="00EC59C1">
        <w:rPr>
          <w:rFonts w:ascii="Avenir Next LT Pro Light" w:hAnsi="Avenir Next LT Pro Light" w:cs="Arial"/>
        </w:rPr>
        <w:t>)</w:t>
      </w:r>
      <w:bookmarkEnd w:id="132"/>
      <w:bookmarkEnd w:id="133"/>
    </w:p>
    <w:p w14:paraId="23E4532D" w14:textId="77777777" w:rsidR="001F47CE" w:rsidRPr="00EC59C1" w:rsidRDefault="001F47CE" w:rsidP="00256BB6">
      <w:pPr>
        <w:contextualSpacing/>
        <w:jc w:val="both"/>
        <w:rPr>
          <w:rFonts w:ascii="Avenir Next LT Pro Light" w:hAnsi="Avenir Next LT Pro Light" w:cs="Arial"/>
        </w:rPr>
      </w:pPr>
    </w:p>
    <w:p w14:paraId="09579DD9"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F2C54" w:rsidRPr="00EC59C1">
        <w:rPr>
          <w:rFonts w:ascii="Avenir Next LT Pro Light" w:hAnsi="Avenir Next LT Pro Light" w:cs="Arial"/>
        </w:rPr>
        <w:t xml:space="preserve"> TO</w:t>
      </w:r>
      <w:r w:rsidR="00392154" w:rsidRPr="00EC59C1">
        <w:rPr>
          <w:rFonts w:ascii="Avenir Next LT Pro Light" w:hAnsi="Avenir Next LT Pro Light" w:cs="Arial"/>
        </w:rPr>
        <w:t xml:space="preserve"> </w:t>
      </w:r>
      <w:r w:rsidR="00EF2C54" w:rsidRPr="00EC59C1">
        <w:rPr>
          <w:rFonts w:ascii="Avenir Next LT Pro Light" w:hAnsi="Avenir Next LT Pro Light" w:cs="Arial"/>
        </w:rPr>
        <w:t>DISASTER MANAGEMENT, ANIMAL LICENCING AND CONTROL, CONTROL OF PUBLIC NUISANCES</w:t>
      </w:r>
      <w:r w:rsidR="00CA76DC" w:rsidRPr="00EC59C1">
        <w:rPr>
          <w:rFonts w:ascii="Avenir Next LT Pro Light" w:hAnsi="Avenir Next LT Pro Light" w:cs="Arial"/>
        </w:rPr>
        <w:t>, ETC</w:t>
      </w:r>
    </w:p>
    <w:p w14:paraId="014F3FAA" w14:textId="77777777" w:rsidR="0071742B" w:rsidRPr="00EC59C1" w:rsidRDefault="007174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84A0837" w14:textId="60723436" w:rsidR="005169AD" w:rsidRPr="00EC59C1" w:rsidRDefault="007B250C" w:rsidP="001656C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 xml:space="preserve">Currently the Disaster management duties are executed by </w:t>
      </w:r>
      <w:r w:rsidR="00D556DB" w:rsidRPr="00EC59C1">
        <w:rPr>
          <w:rFonts w:ascii="Avenir Next LT Pro Light" w:hAnsi="Avenir Next LT Pro Light" w:cs="Arial"/>
          <w:bCs/>
          <w:iCs/>
        </w:rPr>
        <w:t>one</w:t>
      </w:r>
      <w:r w:rsidRPr="00EC59C1">
        <w:rPr>
          <w:rFonts w:ascii="Avenir Next LT Pro Light" w:hAnsi="Avenir Next LT Pro Light" w:cs="Arial"/>
          <w:bCs/>
          <w:iCs/>
        </w:rPr>
        <w:t xml:space="preserve"> employee, assisted by uMgungundlovu District Municipality. </w:t>
      </w:r>
    </w:p>
    <w:p w14:paraId="2B2A0D4F" w14:textId="77777777" w:rsidR="005169AD" w:rsidRPr="00EC59C1" w:rsidRDefault="005169AD" w:rsidP="007F74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Pr="00EC59C1">
        <w:rPr>
          <w:rFonts w:ascii="Avenir Next LT Pro Light" w:hAnsi="Avenir Next LT Pro Light" w:cs="Arial"/>
          <w:i/>
        </w:rPr>
        <w:t>3.</w:t>
      </w:r>
      <w:r w:rsidR="001F47CE" w:rsidRPr="00EC59C1">
        <w:rPr>
          <w:rFonts w:ascii="Avenir Next LT Pro Light" w:hAnsi="Avenir Next LT Pro Light" w:cs="Arial"/>
          <w:i/>
        </w:rPr>
        <w:t>22</w:t>
      </w:r>
      <w:r w:rsidRPr="00EC59C1">
        <w:rPr>
          <w:rFonts w:ascii="Avenir Next LT Pro Light" w:hAnsi="Avenir Next LT Pro Light" w:cs="Arial"/>
          <w:i/>
        </w:rPr>
        <w:t>.1</w:t>
      </w:r>
    </w:p>
    <w:p w14:paraId="074D6126" w14:textId="77777777" w:rsidR="005169AD" w:rsidRPr="00EC59C1" w:rsidRDefault="005169AD" w:rsidP="00256BB6">
      <w:pPr>
        <w:contextualSpacing/>
        <w:jc w:val="both"/>
        <w:rPr>
          <w:rFonts w:ascii="Avenir Next LT Pro Light" w:hAnsi="Avenir Next LT Pro Light" w:cs="Arial"/>
        </w:rPr>
      </w:pPr>
    </w:p>
    <w:p w14:paraId="3E94B34A" w14:textId="77777777" w:rsidR="005169AD" w:rsidRPr="00EC59C1" w:rsidRDefault="005169AD"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0A2680" w:rsidRPr="00EC59C1">
        <w:rPr>
          <w:rFonts w:ascii="Avenir Next LT Pro Light" w:hAnsi="Avenir Next LT Pro Light" w:cs="Arial"/>
        </w:rPr>
        <w:t xml:space="preserve"> FOR </w:t>
      </w:r>
      <w:r w:rsidR="00392154" w:rsidRPr="00EC59C1">
        <w:rPr>
          <w:rFonts w:ascii="Avenir Next LT Pro Light" w:hAnsi="Avenir Next LT Pro Light" w:cs="Arial"/>
        </w:rPr>
        <w:t xml:space="preserve">DISASTER MANAGEMENT, ANIMAL LICENCING AND CONTROL, </w:t>
      </w:r>
      <w:r w:rsidR="00CA76DC" w:rsidRPr="00EC59C1">
        <w:rPr>
          <w:rFonts w:ascii="Avenir Next LT Pro Light" w:hAnsi="Avenir Next LT Pro Light" w:cs="Arial"/>
        </w:rPr>
        <w:t>CONTROL OF PUBLIC NUISANCES, ETC</w:t>
      </w:r>
    </w:p>
    <w:p w14:paraId="69AEF878" w14:textId="77777777" w:rsidR="007B250C" w:rsidRPr="00EC59C1" w:rsidRDefault="007B250C"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7142B9CC" w14:textId="46D04B70" w:rsid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The Mkhambathini Municipality has prioritized the provision of Disaster Management Services in line with the amended Disaster Management Act no 57 of 2002</w:t>
      </w:r>
      <w:r>
        <w:rPr>
          <w:rFonts w:ascii="Avenir Next LT Pro Light" w:hAnsi="Avenir Next LT Pro Light" w:cs="Arial"/>
        </w:rPr>
        <w:t>.</w:t>
      </w:r>
    </w:p>
    <w:p w14:paraId="054B19CE" w14:textId="77777777"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p>
    <w:p w14:paraId="27DEB33C" w14:textId="506BB1A2"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•The Constitution of the Republic of South Africa – Chapter 2/3/Schedule 4b</w:t>
      </w:r>
    </w:p>
    <w:p w14:paraId="258EBC78" w14:textId="2B33BEC9"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 xml:space="preserve">•Disaster Management Act 57 of 2002 </w:t>
      </w:r>
    </w:p>
    <w:p w14:paraId="6FE11FDB" w14:textId="1289C3B3"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 xml:space="preserve">•A Policy Framework for Disaster Risk Management in South Africa GN654 of 2006 </w:t>
      </w:r>
    </w:p>
    <w:p w14:paraId="2A9013B7" w14:textId="06DB5A1B"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•Fire Brigade Services Act no 99 of 1987 and regulations</w:t>
      </w:r>
    </w:p>
    <w:p w14:paraId="74511065" w14:textId="2877491C"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•White Paper on Fire Services Gazette no 43734</w:t>
      </w:r>
    </w:p>
    <w:p w14:paraId="64EEE661" w14:textId="5EBB5C1D"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•Sendai Framework for Disaster Risk Reduction 2015-2030</w:t>
      </w:r>
    </w:p>
    <w:p w14:paraId="3C090276" w14:textId="77777777" w:rsidR="001C1A3F" w:rsidRPr="001C1A3F"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p>
    <w:p w14:paraId="4227671F" w14:textId="40B03FEF" w:rsidR="002F3BB0" w:rsidRPr="00EC59C1" w:rsidRDefault="001C1A3F" w:rsidP="001C1A3F">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1C1A3F">
        <w:rPr>
          <w:rFonts w:ascii="Avenir Next LT Pro Light" w:hAnsi="Avenir Next LT Pro Light" w:cs="Arial"/>
        </w:rPr>
        <w:t>To ensure prevention and reduction of disaster risks, mitigation of severity of disasters, preparedness for emergencies, rapid response and post-disaster recovery and rehabilitation</w:t>
      </w:r>
    </w:p>
    <w:p w14:paraId="1296BC52" w14:textId="77777777" w:rsidR="005169AD" w:rsidRPr="00EC59C1" w:rsidRDefault="005169AD" w:rsidP="007F74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Pr="00EC59C1">
        <w:rPr>
          <w:rFonts w:ascii="Avenir Next LT Pro Light" w:hAnsi="Avenir Next LT Pro Light" w:cs="Arial"/>
          <w:i/>
        </w:rPr>
        <w:t>3.</w:t>
      </w:r>
      <w:r w:rsidR="001F47CE" w:rsidRPr="00EC59C1">
        <w:rPr>
          <w:rFonts w:ascii="Avenir Next LT Pro Light" w:hAnsi="Avenir Next LT Pro Light" w:cs="Arial"/>
          <w:i/>
        </w:rPr>
        <w:t>22</w:t>
      </w:r>
      <w:r w:rsidRPr="00EC59C1">
        <w:rPr>
          <w:rFonts w:ascii="Avenir Next LT Pro Light" w:hAnsi="Avenir Next LT Pro Light" w:cs="Arial"/>
          <w:i/>
        </w:rPr>
        <w:t>.2</w:t>
      </w:r>
    </w:p>
    <w:p w14:paraId="3BC3454B" w14:textId="77777777" w:rsidR="005169AD" w:rsidRPr="00EC59C1" w:rsidRDefault="005169AD" w:rsidP="00256BB6">
      <w:pPr>
        <w:contextualSpacing/>
        <w:jc w:val="both"/>
        <w:rPr>
          <w:rFonts w:ascii="Avenir Next LT Pro Light" w:hAnsi="Avenir Next LT Pro Light" w:cs="Arial"/>
        </w:rPr>
      </w:pPr>
    </w:p>
    <w:p w14:paraId="4D462E3B" w14:textId="77777777" w:rsidR="002F29A8" w:rsidRPr="00EC59C1" w:rsidRDefault="002F29A8" w:rsidP="00256BB6">
      <w:pPr>
        <w:contextualSpacing/>
        <w:jc w:val="both"/>
        <w:rPr>
          <w:rFonts w:ascii="Avenir Next LT Pro Light" w:hAnsi="Avenir Next LT Pro Light" w:cs="Arial"/>
        </w:rPr>
      </w:pPr>
    </w:p>
    <w:p w14:paraId="18685B10"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2240" w:h="15840"/>
          <w:pgMar w:top="1622" w:right="1440" w:bottom="1259" w:left="1701" w:header="709" w:footer="709" w:gutter="0"/>
          <w:cols w:space="708"/>
          <w:titlePg/>
          <w:docGrid w:linePitch="360"/>
        </w:sectPr>
      </w:pPr>
    </w:p>
    <w:p w14:paraId="767A2F2E" w14:textId="77777777" w:rsidR="005169AD" w:rsidRPr="00EC59C1" w:rsidRDefault="005169AD" w:rsidP="00256BB6">
      <w:pPr>
        <w:contextualSpacing/>
        <w:jc w:val="both"/>
        <w:rPr>
          <w:rFonts w:ascii="Avenir Next LT Pro Light" w:hAnsi="Avenir Next LT Pro Light"/>
        </w:rPr>
      </w:pPr>
    </w:p>
    <w:p w14:paraId="4870E4A8" w14:textId="77777777" w:rsidR="00D26676" w:rsidRPr="00EC59C1" w:rsidRDefault="00D26676" w:rsidP="00256BB6">
      <w:pPr>
        <w:contextualSpacing/>
        <w:jc w:val="both"/>
        <w:rPr>
          <w:rFonts w:ascii="Avenir Next LT Pro Light" w:hAnsi="Avenir Next LT Pro Light"/>
        </w:rPr>
      </w:pPr>
    </w:p>
    <w:p w14:paraId="5F4FCF07" w14:textId="0E3C0DB9" w:rsidR="00D26676" w:rsidRPr="00EC59C1" w:rsidRDefault="00D26676" w:rsidP="00256BB6">
      <w:pPr>
        <w:contextualSpacing/>
        <w:jc w:val="both"/>
        <w:rPr>
          <w:rFonts w:ascii="Avenir Next LT Pro Light" w:hAnsi="Avenir Next LT Pro Light" w:cs="Arial"/>
        </w:rPr>
      </w:pPr>
    </w:p>
    <w:tbl>
      <w:tblPr>
        <w:tblW w:w="5000" w:type="pct"/>
        <w:tblLook w:val="04A0" w:firstRow="1" w:lastRow="0" w:firstColumn="1" w:lastColumn="0" w:noHBand="0" w:noVBand="1"/>
      </w:tblPr>
      <w:tblGrid>
        <w:gridCol w:w="1306"/>
        <w:gridCol w:w="1307"/>
        <w:gridCol w:w="1307"/>
        <w:gridCol w:w="1071"/>
        <w:gridCol w:w="1329"/>
        <w:gridCol w:w="1329"/>
        <w:gridCol w:w="709"/>
        <w:gridCol w:w="599"/>
        <w:gridCol w:w="1839"/>
        <w:gridCol w:w="995"/>
        <w:gridCol w:w="1163"/>
      </w:tblGrid>
      <w:tr w:rsidR="009D28F8" w:rsidRPr="00EC59C1" w14:paraId="3E7D1B26" w14:textId="77777777" w:rsidTr="00C1366A">
        <w:trPr>
          <w:trHeight w:val="63"/>
        </w:trPr>
        <w:tc>
          <w:tcPr>
            <w:tcW w:w="5000" w:type="pct"/>
            <w:gridSpan w:val="11"/>
            <w:tcBorders>
              <w:top w:val="single" w:sz="4" w:space="0" w:color="auto"/>
              <w:left w:val="single" w:sz="4" w:space="0" w:color="auto"/>
              <w:bottom w:val="single" w:sz="4" w:space="0" w:color="auto"/>
              <w:right w:val="nil"/>
            </w:tcBorders>
            <w:shd w:val="clear" w:color="000000" w:fill="C4D79B"/>
            <w:vAlign w:val="bottom"/>
            <w:hideMark/>
          </w:tcPr>
          <w:p w14:paraId="2D62B316" w14:textId="6F0C3C6D" w:rsidR="009D28F8" w:rsidRPr="00EC59C1" w:rsidRDefault="002F3BB0" w:rsidP="009D28F8">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Disaster</w:t>
            </w:r>
            <w:r w:rsidR="009D28F8" w:rsidRPr="00EC59C1">
              <w:rPr>
                <w:rFonts w:ascii="Avenir Next LT Pro Light" w:hAnsi="Avenir Next LT Pro Light" w:cs="Calibri"/>
                <w:b/>
                <w:bCs/>
                <w:color w:val="000000"/>
                <w:sz w:val="22"/>
                <w:szCs w:val="22"/>
              </w:rPr>
              <w:t xml:space="preserve"> Management, Animal Licencing and Control, Control of Public Nuisances, Etc Policy Objectives Taken From IDP</w:t>
            </w:r>
          </w:p>
        </w:tc>
      </w:tr>
      <w:tr w:rsidR="00160F88" w:rsidRPr="00EC59C1" w14:paraId="4403B5F7" w14:textId="77777777" w:rsidTr="00160F88">
        <w:trPr>
          <w:trHeight w:val="60"/>
        </w:trPr>
        <w:tc>
          <w:tcPr>
            <w:tcW w:w="505" w:type="pct"/>
            <w:tcBorders>
              <w:top w:val="single" w:sz="4" w:space="0" w:color="auto"/>
              <w:left w:val="single" w:sz="4" w:space="0" w:color="auto"/>
              <w:bottom w:val="nil"/>
              <w:right w:val="single" w:sz="4" w:space="0" w:color="auto"/>
            </w:tcBorders>
            <w:shd w:val="clear" w:color="000000" w:fill="C4D79B"/>
            <w:hideMark/>
          </w:tcPr>
          <w:p w14:paraId="60875792" w14:textId="77777777" w:rsidR="009D28F8" w:rsidRPr="00EC59C1" w:rsidRDefault="009D28F8" w:rsidP="009D28F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505" w:type="pct"/>
            <w:vMerge w:val="restart"/>
            <w:tcBorders>
              <w:top w:val="nil"/>
              <w:left w:val="single" w:sz="4" w:space="0" w:color="auto"/>
              <w:bottom w:val="nil"/>
              <w:right w:val="single" w:sz="4" w:space="0" w:color="000000"/>
            </w:tcBorders>
            <w:shd w:val="clear" w:color="000000" w:fill="C4D79B"/>
            <w:hideMark/>
          </w:tcPr>
          <w:p w14:paraId="433762EA"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505" w:type="pct"/>
            <w:tcBorders>
              <w:top w:val="nil"/>
              <w:left w:val="nil"/>
              <w:bottom w:val="nil"/>
              <w:right w:val="nil"/>
            </w:tcBorders>
            <w:shd w:val="clear" w:color="000000" w:fill="C4D79B"/>
            <w:hideMark/>
          </w:tcPr>
          <w:p w14:paraId="3EDA93E8"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Service Indicators</w:t>
            </w:r>
          </w:p>
        </w:tc>
        <w:tc>
          <w:tcPr>
            <w:tcW w:w="1001" w:type="pct"/>
            <w:gridSpan w:val="2"/>
            <w:tcBorders>
              <w:top w:val="single" w:sz="4" w:space="0" w:color="auto"/>
              <w:left w:val="single" w:sz="4" w:space="0" w:color="auto"/>
              <w:bottom w:val="single" w:sz="4" w:space="0" w:color="auto"/>
              <w:right w:val="single" w:sz="4" w:space="0" w:color="000000"/>
            </w:tcBorders>
            <w:shd w:val="clear" w:color="000000" w:fill="C4D79B"/>
            <w:hideMark/>
          </w:tcPr>
          <w:p w14:paraId="62691082"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787" w:type="pct"/>
            <w:gridSpan w:val="2"/>
            <w:tcBorders>
              <w:top w:val="single" w:sz="4" w:space="0" w:color="auto"/>
              <w:left w:val="single" w:sz="4" w:space="0" w:color="auto"/>
              <w:bottom w:val="single" w:sz="4" w:space="0" w:color="000000"/>
              <w:right w:val="single" w:sz="4" w:space="0" w:color="auto"/>
            </w:tcBorders>
            <w:shd w:val="clear" w:color="000000" w:fill="C4D79B"/>
            <w:hideMark/>
          </w:tcPr>
          <w:p w14:paraId="73AB3446"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Achieved </w:t>
            </w:r>
          </w:p>
        </w:tc>
        <w:tc>
          <w:tcPr>
            <w:tcW w:w="745" w:type="pct"/>
            <w:gridSpan w:val="2"/>
            <w:tcBorders>
              <w:top w:val="single" w:sz="4" w:space="0" w:color="auto"/>
              <w:left w:val="single" w:sz="4" w:space="0" w:color="auto"/>
              <w:bottom w:val="single" w:sz="4" w:space="0" w:color="000000"/>
              <w:right w:val="single" w:sz="4" w:space="0" w:color="auto"/>
            </w:tcBorders>
            <w:shd w:val="clear" w:color="000000" w:fill="C4D79B"/>
            <w:hideMark/>
          </w:tcPr>
          <w:p w14:paraId="0A015499"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c>
          <w:tcPr>
            <w:tcW w:w="953" w:type="pct"/>
            <w:gridSpan w:val="2"/>
            <w:tcBorders>
              <w:top w:val="single" w:sz="4" w:space="0" w:color="auto"/>
              <w:left w:val="nil"/>
              <w:bottom w:val="single" w:sz="4" w:space="0" w:color="auto"/>
              <w:right w:val="single" w:sz="4" w:space="0" w:color="000000"/>
            </w:tcBorders>
            <w:shd w:val="clear" w:color="000000" w:fill="C4D79B"/>
            <w:hideMark/>
          </w:tcPr>
          <w:p w14:paraId="70172C19"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160F88" w:rsidRPr="00EC59C1" w14:paraId="500BB757" w14:textId="77777777" w:rsidTr="00160F88">
        <w:trPr>
          <w:trHeight w:val="60"/>
        </w:trPr>
        <w:tc>
          <w:tcPr>
            <w:tcW w:w="505" w:type="pct"/>
            <w:tcBorders>
              <w:top w:val="nil"/>
              <w:left w:val="single" w:sz="4" w:space="0" w:color="auto"/>
              <w:bottom w:val="nil"/>
              <w:right w:val="single" w:sz="4" w:space="0" w:color="auto"/>
            </w:tcBorders>
            <w:shd w:val="clear" w:color="000000" w:fill="C4D79B"/>
            <w:hideMark/>
          </w:tcPr>
          <w:p w14:paraId="5D689A5F" w14:textId="77777777" w:rsidR="00F74BF7" w:rsidRPr="00EC59C1" w:rsidRDefault="00F74BF7" w:rsidP="00F74BF7">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505" w:type="pct"/>
            <w:vMerge/>
            <w:tcBorders>
              <w:top w:val="nil"/>
              <w:left w:val="single" w:sz="4" w:space="0" w:color="auto"/>
              <w:bottom w:val="nil"/>
              <w:right w:val="single" w:sz="4" w:space="0" w:color="000000"/>
            </w:tcBorders>
            <w:vAlign w:val="center"/>
            <w:hideMark/>
          </w:tcPr>
          <w:p w14:paraId="10F71FF5" w14:textId="77777777" w:rsidR="00F74BF7" w:rsidRPr="00EC59C1" w:rsidRDefault="00F74BF7" w:rsidP="00F74BF7">
            <w:pPr>
              <w:rPr>
                <w:rFonts w:ascii="Avenir Next LT Pro Light" w:hAnsi="Avenir Next LT Pro Light" w:cs="Calibri"/>
                <w:b/>
                <w:bCs/>
                <w:color w:val="000000"/>
                <w:sz w:val="20"/>
                <w:szCs w:val="20"/>
              </w:rPr>
            </w:pPr>
          </w:p>
        </w:tc>
        <w:tc>
          <w:tcPr>
            <w:tcW w:w="505" w:type="pct"/>
            <w:tcBorders>
              <w:top w:val="nil"/>
              <w:left w:val="nil"/>
              <w:bottom w:val="nil"/>
              <w:right w:val="nil"/>
            </w:tcBorders>
            <w:shd w:val="clear" w:color="000000" w:fill="C4D79B"/>
            <w:hideMark/>
          </w:tcPr>
          <w:p w14:paraId="7391ADA0" w14:textId="77777777" w:rsidR="00F74BF7" w:rsidRPr="00EC59C1" w:rsidRDefault="00F74BF7" w:rsidP="00F74BF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414" w:type="pct"/>
            <w:tcBorders>
              <w:top w:val="nil"/>
              <w:left w:val="single" w:sz="4" w:space="0" w:color="auto"/>
              <w:bottom w:val="nil"/>
              <w:right w:val="nil"/>
            </w:tcBorders>
            <w:shd w:val="clear" w:color="000000" w:fill="C4D79B"/>
            <w:hideMark/>
          </w:tcPr>
          <w:p w14:paraId="36BED919" w14:textId="77777777" w:rsidR="00F74BF7" w:rsidRPr="00EC59C1" w:rsidRDefault="00F74BF7" w:rsidP="00F74BF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587" w:type="pct"/>
            <w:tcBorders>
              <w:top w:val="single" w:sz="4" w:space="0" w:color="auto"/>
              <w:left w:val="single" w:sz="4" w:space="0" w:color="auto"/>
              <w:bottom w:val="nil"/>
              <w:right w:val="single" w:sz="4" w:space="0" w:color="auto"/>
            </w:tcBorders>
            <w:shd w:val="clear" w:color="000000" w:fill="C4D79B"/>
            <w:hideMark/>
          </w:tcPr>
          <w:p w14:paraId="529B653B" w14:textId="77777777" w:rsidR="00F74BF7" w:rsidRPr="00EC59C1" w:rsidRDefault="00F74BF7" w:rsidP="00F74BF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513" w:type="pct"/>
            <w:vMerge w:val="restart"/>
            <w:tcBorders>
              <w:top w:val="single" w:sz="4" w:space="0" w:color="auto"/>
              <w:left w:val="single" w:sz="4" w:space="0" w:color="auto"/>
              <w:bottom w:val="single" w:sz="4" w:space="0" w:color="000000"/>
              <w:right w:val="single" w:sz="4" w:space="0" w:color="auto"/>
            </w:tcBorders>
            <w:shd w:val="clear" w:color="000000" w:fill="C4D79B"/>
            <w:hideMark/>
          </w:tcPr>
          <w:p w14:paraId="2E875769" w14:textId="2A44D51C" w:rsidR="00F74BF7" w:rsidRPr="00EC59C1" w:rsidRDefault="00F74BF7" w:rsidP="00F74BF7">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Achieved </w:t>
            </w:r>
          </w:p>
        </w:tc>
        <w:tc>
          <w:tcPr>
            <w:tcW w:w="505" w:type="pct"/>
            <w:gridSpan w:val="2"/>
            <w:vMerge w:val="restart"/>
            <w:tcBorders>
              <w:top w:val="single" w:sz="4" w:space="0" w:color="auto"/>
              <w:left w:val="single" w:sz="4" w:space="0" w:color="auto"/>
              <w:bottom w:val="single" w:sz="4" w:space="0" w:color="000000"/>
              <w:right w:val="single" w:sz="4" w:space="0" w:color="auto"/>
            </w:tcBorders>
            <w:shd w:val="clear" w:color="000000" w:fill="C4D79B"/>
            <w:hideMark/>
          </w:tcPr>
          <w:p w14:paraId="19311BDB" w14:textId="2DB05449" w:rsidR="00F74BF7" w:rsidRPr="00EC59C1" w:rsidRDefault="00F74BF7" w:rsidP="00F74BF7">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 Not Achieved </w:t>
            </w:r>
          </w:p>
        </w:tc>
        <w:tc>
          <w:tcPr>
            <w:tcW w:w="898" w:type="pct"/>
            <w:gridSpan w:val="2"/>
            <w:tcBorders>
              <w:top w:val="single" w:sz="4" w:space="0" w:color="auto"/>
              <w:left w:val="nil"/>
              <w:bottom w:val="single" w:sz="4" w:space="0" w:color="auto"/>
              <w:right w:val="single" w:sz="4" w:space="0" w:color="000000"/>
            </w:tcBorders>
            <w:shd w:val="clear" w:color="000000" w:fill="C4D79B"/>
            <w:hideMark/>
          </w:tcPr>
          <w:p w14:paraId="0C0669B1" w14:textId="77777777" w:rsidR="00F74BF7" w:rsidRPr="00EC59C1" w:rsidRDefault="00F74BF7" w:rsidP="00F74BF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568" w:type="pct"/>
            <w:tcBorders>
              <w:top w:val="nil"/>
              <w:left w:val="nil"/>
              <w:bottom w:val="single" w:sz="4" w:space="0" w:color="auto"/>
              <w:right w:val="single" w:sz="4" w:space="0" w:color="auto"/>
            </w:tcBorders>
            <w:shd w:val="clear" w:color="000000" w:fill="C4D79B"/>
            <w:hideMark/>
          </w:tcPr>
          <w:p w14:paraId="6D116990" w14:textId="77777777" w:rsidR="00F74BF7" w:rsidRPr="00EC59C1" w:rsidRDefault="00F74BF7" w:rsidP="00F74BF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r>
      <w:tr w:rsidR="00160F88" w:rsidRPr="00EC59C1" w14:paraId="20B50A9F" w14:textId="77777777" w:rsidTr="00F0633D">
        <w:trPr>
          <w:trHeight w:val="60"/>
        </w:trPr>
        <w:tc>
          <w:tcPr>
            <w:tcW w:w="505" w:type="pct"/>
            <w:tcBorders>
              <w:top w:val="nil"/>
              <w:left w:val="single" w:sz="4" w:space="0" w:color="auto"/>
              <w:bottom w:val="nil"/>
              <w:right w:val="single" w:sz="4" w:space="0" w:color="auto"/>
              <w:tr2bl w:val="single" w:sz="4" w:space="0" w:color="auto"/>
            </w:tcBorders>
            <w:shd w:val="clear" w:color="000000" w:fill="C4D79B"/>
            <w:vAlign w:val="bottom"/>
            <w:hideMark/>
          </w:tcPr>
          <w:p w14:paraId="6C857286" w14:textId="77777777" w:rsidR="009D28F8" w:rsidRPr="00EC59C1" w:rsidRDefault="009D28F8" w:rsidP="009D28F8">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505" w:type="pct"/>
            <w:vMerge/>
            <w:tcBorders>
              <w:top w:val="nil"/>
              <w:left w:val="single" w:sz="4" w:space="0" w:color="auto"/>
              <w:bottom w:val="single" w:sz="12" w:space="0" w:color="auto"/>
              <w:right w:val="single" w:sz="4" w:space="0" w:color="000000"/>
            </w:tcBorders>
            <w:vAlign w:val="center"/>
            <w:hideMark/>
          </w:tcPr>
          <w:p w14:paraId="56876A6D" w14:textId="77777777" w:rsidR="009D28F8" w:rsidRPr="00EC59C1" w:rsidRDefault="009D28F8" w:rsidP="009D28F8">
            <w:pPr>
              <w:rPr>
                <w:rFonts w:ascii="Avenir Next LT Pro Light" w:hAnsi="Avenir Next LT Pro Light" w:cs="Calibri"/>
                <w:b/>
                <w:bCs/>
                <w:color w:val="000000"/>
                <w:sz w:val="20"/>
                <w:szCs w:val="20"/>
              </w:rPr>
            </w:pPr>
          </w:p>
        </w:tc>
        <w:tc>
          <w:tcPr>
            <w:tcW w:w="505" w:type="pct"/>
            <w:tcBorders>
              <w:top w:val="nil"/>
              <w:left w:val="nil"/>
              <w:bottom w:val="single" w:sz="12" w:space="0" w:color="auto"/>
              <w:right w:val="single" w:sz="4" w:space="0" w:color="auto"/>
            </w:tcBorders>
            <w:shd w:val="clear" w:color="000000" w:fill="C4D79B"/>
            <w:hideMark/>
          </w:tcPr>
          <w:p w14:paraId="240AB93B"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414" w:type="pct"/>
            <w:tcBorders>
              <w:top w:val="single" w:sz="4" w:space="0" w:color="auto"/>
              <w:left w:val="single" w:sz="4" w:space="0" w:color="auto"/>
              <w:bottom w:val="single" w:sz="12" w:space="0" w:color="auto"/>
              <w:right w:val="single" w:sz="4" w:space="0" w:color="auto"/>
            </w:tcBorders>
            <w:shd w:val="clear" w:color="000000" w:fill="C4D79B"/>
            <w:hideMark/>
          </w:tcPr>
          <w:p w14:paraId="4A70D9E9"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587" w:type="pct"/>
            <w:tcBorders>
              <w:top w:val="single" w:sz="4" w:space="0" w:color="auto"/>
              <w:left w:val="nil"/>
              <w:bottom w:val="single" w:sz="12" w:space="0" w:color="auto"/>
              <w:right w:val="single" w:sz="4" w:space="0" w:color="auto"/>
            </w:tcBorders>
            <w:shd w:val="clear" w:color="000000" w:fill="C4D79B"/>
            <w:hideMark/>
          </w:tcPr>
          <w:p w14:paraId="66649270" w14:textId="77777777" w:rsidR="009D28F8" w:rsidRPr="00EC59C1" w:rsidRDefault="009D28F8" w:rsidP="009D28F8">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513" w:type="pct"/>
            <w:vMerge/>
            <w:tcBorders>
              <w:top w:val="single" w:sz="4" w:space="0" w:color="auto"/>
              <w:left w:val="single" w:sz="4" w:space="0" w:color="auto"/>
              <w:bottom w:val="single" w:sz="12" w:space="0" w:color="auto"/>
              <w:right w:val="single" w:sz="4" w:space="0" w:color="auto"/>
            </w:tcBorders>
            <w:shd w:val="clear" w:color="auto" w:fill="A8D08D" w:themeFill="accent6" w:themeFillTint="99"/>
            <w:vAlign w:val="center"/>
            <w:hideMark/>
          </w:tcPr>
          <w:p w14:paraId="3B52C7E0" w14:textId="77777777" w:rsidR="009D28F8" w:rsidRPr="00EC59C1" w:rsidRDefault="009D28F8" w:rsidP="009D28F8">
            <w:pPr>
              <w:rPr>
                <w:rFonts w:ascii="Avenir Next LT Pro Light" w:hAnsi="Avenir Next LT Pro Light" w:cs="Calibri"/>
                <w:b/>
                <w:bCs/>
                <w:color w:val="000000"/>
                <w:sz w:val="20"/>
                <w:szCs w:val="20"/>
              </w:rPr>
            </w:pPr>
          </w:p>
        </w:tc>
        <w:tc>
          <w:tcPr>
            <w:tcW w:w="505" w:type="pct"/>
            <w:gridSpan w:val="2"/>
            <w:vMerge/>
            <w:tcBorders>
              <w:top w:val="single" w:sz="4" w:space="0" w:color="auto"/>
              <w:left w:val="single" w:sz="4" w:space="0" w:color="auto"/>
              <w:bottom w:val="single" w:sz="12" w:space="0" w:color="auto"/>
              <w:right w:val="single" w:sz="4" w:space="0" w:color="auto"/>
            </w:tcBorders>
            <w:shd w:val="clear" w:color="auto" w:fill="A8D08D" w:themeFill="accent6" w:themeFillTint="99"/>
            <w:vAlign w:val="center"/>
            <w:hideMark/>
          </w:tcPr>
          <w:p w14:paraId="71CAB982" w14:textId="77777777" w:rsidR="009D28F8" w:rsidRPr="00EC59C1" w:rsidRDefault="009D28F8" w:rsidP="009D28F8">
            <w:pPr>
              <w:rPr>
                <w:rFonts w:ascii="Avenir Next LT Pro Light" w:hAnsi="Avenir Next LT Pro Light" w:cs="Calibri"/>
                <w:b/>
                <w:bCs/>
                <w:color w:val="000000"/>
                <w:sz w:val="20"/>
                <w:szCs w:val="20"/>
              </w:rPr>
            </w:pPr>
          </w:p>
        </w:tc>
        <w:tc>
          <w:tcPr>
            <w:tcW w:w="513" w:type="pct"/>
            <w:tcBorders>
              <w:top w:val="nil"/>
              <w:left w:val="nil"/>
              <w:bottom w:val="single" w:sz="12" w:space="0" w:color="auto"/>
              <w:right w:val="nil"/>
            </w:tcBorders>
            <w:shd w:val="clear" w:color="000000" w:fill="C4D79B"/>
            <w:vAlign w:val="bottom"/>
            <w:hideMark/>
          </w:tcPr>
          <w:p w14:paraId="093BA7F7"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384" w:type="pct"/>
            <w:tcBorders>
              <w:top w:val="single" w:sz="4" w:space="0" w:color="auto"/>
              <w:left w:val="single" w:sz="4" w:space="0" w:color="auto"/>
              <w:bottom w:val="single" w:sz="12" w:space="0" w:color="auto"/>
              <w:right w:val="single" w:sz="4" w:space="0" w:color="auto"/>
            </w:tcBorders>
            <w:shd w:val="clear" w:color="000000" w:fill="C4D79B"/>
            <w:vAlign w:val="bottom"/>
            <w:hideMark/>
          </w:tcPr>
          <w:p w14:paraId="50A76C65"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568" w:type="pct"/>
            <w:tcBorders>
              <w:top w:val="single" w:sz="4" w:space="0" w:color="auto"/>
              <w:left w:val="nil"/>
              <w:bottom w:val="single" w:sz="12" w:space="0" w:color="auto"/>
              <w:right w:val="single" w:sz="4" w:space="0" w:color="auto"/>
            </w:tcBorders>
            <w:shd w:val="clear" w:color="000000" w:fill="C4D79B"/>
            <w:hideMark/>
          </w:tcPr>
          <w:p w14:paraId="41F64B56" w14:textId="77777777" w:rsidR="009D28F8" w:rsidRPr="00EC59C1" w:rsidRDefault="009D28F8" w:rsidP="009D28F8">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r>
      <w:tr w:rsidR="00160F88" w:rsidRPr="00EC59C1" w14:paraId="0D853A0E" w14:textId="77777777" w:rsidTr="00F0633D">
        <w:trPr>
          <w:trHeight w:val="1160"/>
        </w:trPr>
        <w:tc>
          <w:tcPr>
            <w:tcW w:w="505" w:type="pct"/>
            <w:vMerge w:val="restart"/>
            <w:tcBorders>
              <w:top w:val="single" w:sz="4" w:space="0" w:color="auto"/>
              <w:left w:val="single" w:sz="4" w:space="0" w:color="auto"/>
              <w:right w:val="single" w:sz="4" w:space="0" w:color="auto"/>
            </w:tcBorders>
            <w:shd w:val="clear" w:color="auto" w:fill="auto"/>
            <w:vAlign w:val="center"/>
            <w:hideMark/>
          </w:tcPr>
          <w:p w14:paraId="6DFDED1C" w14:textId="7777777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To ensure a functional Disaster Management Unit</w:t>
            </w:r>
          </w:p>
        </w:tc>
        <w:tc>
          <w:tcPr>
            <w:tcW w:w="505" w:type="pct"/>
            <w:vMerge w:val="restart"/>
            <w:tcBorders>
              <w:top w:val="single" w:sz="12" w:space="0" w:color="auto"/>
              <w:left w:val="nil"/>
              <w:right w:val="single" w:sz="4" w:space="0" w:color="auto"/>
            </w:tcBorders>
            <w:shd w:val="clear" w:color="auto" w:fill="auto"/>
            <w:hideMark/>
          </w:tcPr>
          <w:p w14:paraId="63403057" w14:textId="77777777" w:rsidR="00160F88" w:rsidRPr="00EC59C1" w:rsidRDefault="00160F88" w:rsidP="00160F88">
            <w:pPr>
              <w:jc w:val="center"/>
              <w:rPr>
                <w:rFonts w:ascii="Avenir Next LT Pro Light" w:hAnsi="Avenir Next LT Pro Light"/>
                <w:sz w:val="18"/>
                <w:szCs w:val="18"/>
              </w:rPr>
            </w:pPr>
          </w:p>
          <w:p w14:paraId="3C37CCF8" w14:textId="77777777" w:rsidR="00160F88" w:rsidRPr="00EC59C1" w:rsidRDefault="00160F88" w:rsidP="00160F88">
            <w:pPr>
              <w:jc w:val="center"/>
              <w:rPr>
                <w:rFonts w:ascii="Avenir Next LT Pro Light" w:hAnsi="Avenir Next LT Pro Light"/>
                <w:sz w:val="18"/>
                <w:szCs w:val="18"/>
              </w:rPr>
            </w:pPr>
          </w:p>
          <w:p w14:paraId="25D7B6AE" w14:textId="77777777" w:rsidR="00160F88" w:rsidRPr="00EC59C1" w:rsidRDefault="00160F88" w:rsidP="00160F88">
            <w:pPr>
              <w:jc w:val="center"/>
              <w:rPr>
                <w:rFonts w:ascii="Avenir Next LT Pro Light" w:hAnsi="Avenir Next LT Pro Light"/>
                <w:sz w:val="18"/>
                <w:szCs w:val="18"/>
              </w:rPr>
            </w:pPr>
          </w:p>
          <w:p w14:paraId="442F08C6" w14:textId="77777777" w:rsidR="00160F88" w:rsidRPr="00EC59C1" w:rsidRDefault="00160F88" w:rsidP="00160F88">
            <w:pPr>
              <w:jc w:val="center"/>
              <w:rPr>
                <w:rFonts w:ascii="Avenir Next LT Pro Light" w:hAnsi="Avenir Next LT Pro Light"/>
                <w:sz w:val="18"/>
                <w:szCs w:val="18"/>
              </w:rPr>
            </w:pPr>
          </w:p>
          <w:p w14:paraId="2BFE1973" w14:textId="77777777" w:rsidR="00160F88" w:rsidRPr="00EC59C1" w:rsidRDefault="00160F88" w:rsidP="00160F88">
            <w:pPr>
              <w:jc w:val="center"/>
              <w:rPr>
                <w:rFonts w:ascii="Avenir Next LT Pro Light" w:hAnsi="Avenir Next LT Pro Light"/>
                <w:sz w:val="18"/>
                <w:szCs w:val="18"/>
              </w:rPr>
            </w:pPr>
          </w:p>
          <w:p w14:paraId="417E3E90" w14:textId="25A45282"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Disaster     Management Plans Developed and approved</w:t>
            </w:r>
          </w:p>
        </w:tc>
        <w:tc>
          <w:tcPr>
            <w:tcW w:w="505" w:type="pct"/>
            <w:tcBorders>
              <w:top w:val="single" w:sz="12" w:space="0" w:color="auto"/>
              <w:left w:val="nil"/>
              <w:bottom w:val="single" w:sz="4" w:space="0" w:color="auto"/>
              <w:right w:val="single" w:sz="4" w:space="0" w:color="auto"/>
            </w:tcBorders>
            <w:shd w:val="clear" w:color="auto" w:fill="auto"/>
            <w:vAlign w:val="center"/>
            <w:hideMark/>
          </w:tcPr>
          <w:p w14:paraId="2332E9AA" w14:textId="784122C8"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Date of approval of the Disaster Management Plan review</w:t>
            </w:r>
          </w:p>
        </w:tc>
        <w:tc>
          <w:tcPr>
            <w:tcW w:w="414" w:type="pct"/>
            <w:tcBorders>
              <w:top w:val="single" w:sz="12" w:space="0" w:color="auto"/>
              <w:left w:val="nil"/>
              <w:bottom w:val="single" w:sz="4" w:space="0" w:color="auto"/>
              <w:right w:val="single" w:sz="4" w:space="0" w:color="auto"/>
            </w:tcBorders>
            <w:shd w:val="clear" w:color="auto" w:fill="auto"/>
            <w:vAlign w:val="center"/>
            <w:hideMark/>
          </w:tcPr>
          <w:p w14:paraId="733ADFF1" w14:textId="3995055B"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30-Jun-22</w:t>
            </w:r>
          </w:p>
        </w:tc>
        <w:tc>
          <w:tcPr>
            <w:tcW w:w="587" w:type="pct"/>
            <w:tcBorders>
              <w:top w:val="single" w:sz="12" w:space="0" w:color="auto"/>
              <w:left w:val="nil"/>
              <w:bottom w:val="single" w:sz="4" w:space="0" w:color="auto"/>
              <w:right w:val="single" w:sz="4" w:space="0" w:color="auto"/>
            </w:tcBorders>
            <w:shd w:val="clear" w:color="auto" w:fill="auto"/>
            <w:noWrap/>
            <w:vAlign w:val="center"/>
            <w:hideMark/>
          </w:tcPr>
          <w:p w14:paraId="34AE21CE" w14:textId="575E486F"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29-Jun-22</w:t>
            </w:r>
          </w:p>
        </w:tc>
        <w:tc>
          <w:tcPr>
            <w:tcW w:w="513" w:type="pct"/>
            <w:tcBorders>
              <w:top w:val="single" w:sz="12" w:space="0" w:color="auto"/>
              <w:left w:val="nil"/>
              <w:bottom w:val="single" w:sz="4" w:space="0" w:color="auto"/>
              <w:right w:val="single" w:sz="4" w:space="0" w:color="auto"/>
            </w:tcBorders>
            <w:shd w:val="clear" w:color="auto" w:fill="auto"/>
            <w:noWrap/>
            <w:vAlign w:val="center"/>
            <w:hideMark/>
          </w:tcPr>
          <w:p w14:paraId="17539C0D" w14:textId="14880055"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Achieved</w:t>
            </w:r>
          </w:p>
        </w:tc>
        <w:tc>
          <w:tcPr>
            <w:tcW w:w="505" w:type="pct"/>
            <w:gridSpan w:val="2"/>
            <w:tcBorders>
              <w:top w:val="single" w:sz="12" w:space="0" w:color="auto"/>
              <w:left w:val="nil"/>
              <w:bottom w:val="single" w:sz="4" w:space="0" w:color="auto"/>
              <w:right w:val="single" w:sz="4" w:space="0" w:color="auto"/>
            </w:tcBorders>
            <w:shd w:val="clear" w:color="auto" w:fill="auto"/>
            <w:vAlign w:val="center"/>
            <w:hideMark/>
          </w:tcPr>
          <w:p w14:paraId="7D966BBF" w14:textId="308A2CA4" w:rsidR="00160F88" w:rsidRPr="00EC59C1" w:rsidRDefault="00160F88" w:rsidP="00160F88">
            <w:pPr>
              <w:jc w:val="center"/>
              <w:rPr>
                <w:rFonts w:ascii="Avenir Next LT Pro Light" w:hAnsi="Avenir Next LT Pro Light" w:cs="Calibri"/>
                <w:color w:val="000000"/>
                <w:sz w:val="18"/>
                <w:szCs w:val="18"/>
              </w:rPr>
            </w:pPr>
          </w:p>
        </w:tc>
        <w:tc>
          <w:tcPr>
            <w:tcW w:w="513" w:type="pct"/>
            <w:tcBorders>
              <w:top w:val="single" w:sz="12" w:space="0" w:color="auto"/>
              <w:left w:val="nil"/>
              <w:bottom w:val="single" w:sz="4" w:space="0" w:color="auto"/>
              <w:right w:val="single" w:sz="4" w:space="0" w:color="auto"/>
            </w:tcBorders>
            <w:shd w:val="clear" w:color="auto" w:fill="auto"/>
            <w:noWrap/>
            <w:vAlign w:val="center"/>
            <w:hideMark/>
          </w:tcPr>
          <w:p w14:paraId="3FAC0829" w14:textId="77777777" w:rsidR="00160F88" w:rsidRPr="00EC59C1" w:rsidRDefault="00160F88" w:rsidP="00160F88">
            <w:pPr>
              <w:rPr>
                <w:rFonts w:ascii="Avenir Next LT Pro Light" w:hAnsi="Avenir Next LT Pro Light"/>
                <w:sz w:val="18"/>
                <w:szCs w:val="18"/>
              </w:rPr>
            </w:pPr>
          </w:p>
          <w:p w14:paraId="0EB0741A" w14:textId="48D21CEA"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29-Jun-22</w:t>
            </w:r>
          </w:p>
        </w:tc>
        <w:tc>
          <w:tcPr>
            <w:tcW w:w="384" w:type="pct"/>
            <w:tcBorders>
              <w:top w:val="single" w:sz="12" w:space="0" w:color="auto"/>
              <w:left w:val="single" w:sz="4" w:space="0" w:color="auto"/>
              <w:bottom w:val="single" w:sz="4" w:space="0" w:color="auto"/>
              <w:right w:val="single" w:sz="4" w:space="0" w:color="auto"/>
            </w:tcBorders>
            <w:shd w:val="clear" w:color="auto" w:fill="auto"/>
            <w:hideMark/>
          </w:tcPr>
          <w:p w14:paraId="747B8B64" w14:textId="77777777" w:rsidR="00160F88" w:rsidRPr="00EC59C1" w:rsidRDefault="00160F88" w:rsidP="00160F88">
            <w:pPr>
              <w:jc w:val="center"/>
              <w:rPr>
                <w:rFonts w:ascii="Avenir Next LT Pro Light" w:hAnsi="Avenir Next LT Pro Light"/>
                <w:sz w:val="18"/>
                <w:szCs w:val="18"/>
              </w:rPr>
            </w:pPr>
          </w:p>
          <w:p w14:paraId="0D63E85F" w14:textId="77777777" w:rsidR="00160F88" w:rsidRPr="00EC59C1" w:rsidRDefault="00160F88" w:rsidP="00160F88">
            <w:pPr>
              <w:jc w:val="center"/>
              <w:rPr>
                <w:rFonts w:ascii="Avenir Next LT Pro Light" w:hAnsi="Avenir Next LT Pro Light"/>
                <w:sz w:val="18"/>
                <w:szCs w:val="18"/>
              </w:rPr>
            </w:pPr>
          </w:p>
          <w:p w14:paraId="5075F7F2" w14:textId="77777777" w:rsidR="00160F88" w:rsidRPr="00EC59C1" w:rsidRDefault="00160F88" w:rsidP="00160F88">
            <w:pPr>
              <w:jc w:val="center"/>
              <w:rPr>
                <w:rFonts w:ascii="Avenir Next LT Pro Light" w:hAnsi="Avenir Next LT Pro Light"/>
                <w:sz w:val="18"/>
                <w:szCs w:val="18"/>
              </w:rPr>
            </w:pPr>
          </w:p>
          <w:p w14:paraId="2262CAB6" w14:textId="603E48A6"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Achieved</w:t>
            </w:r>
          </w:p>
        </w:tc>
        <w:tc>
          <w:tcPr>
            <w:tcW w:w="568" w:type="pct"/>
            <w:tcBorders>
              <w:top w:val="single" w:sz="12" w:space="0" w:color="auto"/>
              <w:left w:val="nil"/>
              <w:bottom w:val="single" w:sz="4" w:space="0" w:color="auto"/>
              <w:right w:val="single" w:sz="4" w:space="0" w:color="auto"/>
            </w:tcBorders>
            <w:shd w:val="clear" w:color="auto" w:fill="auto"/>
            <w:hideMark/>
          </w:tcPr>
          <w:p w14:paraId="117C0198" w14:textId="77777777" w:rsidR="00160F88" w:rsidRPr="00EC59C1" w:rsidRDefault="00160F88" w:rsidP="00160F88">
            <w:pPr>
              <w:jc w:val="center"/>
              <w:rPr>
                <w:rFonts w:ascii="Avenir Next LT Pro Light" w:hAnsi="Avenir Next LT Pro Light"/>
                <w:sz w:val="18"/>
                <w:szCs w:val="18"/>
              </w:rPr>
            </w:pPr>
          </w:p>
          <w:p w14:paraId="7D6624A9" w14:textId="77777777" w:rsidR="00160F88" w:rsidRPr="00EC59C1" w:rsidRDefault="00160F88" w:rsidP="00160F88">
            <w:pPr>
              <w:jc w:val="center"/>
              <w:rPr>
                <w:rFonts w:ascii="Avenir Next LT Pro Light" w:hAnsi="Avenir Next LT Pro Light"/>
                <w:sz w:val="18"/>
                <w:szCs w:val="18"/>
              </w:rPr>
            </w:pPr>
          </w:p>
          <w:p w14:paraId="4D14BC70" w14:textId="77777777" w:rsidR="00160F88" w:rsidRPr="00EC59C1" w:rsidRDefault="00160F88" w:rsidP="00160F88">
            <w:pPr>
              <w:jc w:val="center"/>
              <w:rPr>
                <w:rFonts w:ascii="Avenir Next LT Pro Light" w:hAnsi="Avenir Next LT Pro Light"/>
                <w:sz w:val="18"/>
                <w:szCs w:val="18"/>
              </w:rPr>
            </w:pPr>
          </w:p>
          <w:p w14:paraId="4307639C" w14:textId="05B6B39A"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N/A</w:t>
            </w:r>
          </w:p>
        </w:tc>
      </w:tr>
      <w:tr w:rsidR="00160F88" w:rsidRPr="00EC59C1" w14:paraId="7D103A73" w14:textId="77777777" w:rsidTr="00160F88">
        <w:trPr>
          <w:trHeight w:val="1954"/>
        </w:trPr>
        <w:tc>
          <w:tcPr>
            <w:tcW w:w="505" w:type="pct"/>
            <w:vMerge/>
            <w:tcBorders>
              <w:left w:val="single" w:sz="4" w:space="0" w:color="auto"/>
              <w:bottom w:val="nil"/>
              <w:right w:val="single" w:sz="4" w:space="0" w:color="auto"/>
            </w:tcBorders>
            <w:vAlign w:val="center"/>
            <w:hideMark/>
          </w:tcPr>
          <w:p w14:paraId="4B10F185" w14:textId="77777777" w:rsidR="00160F88" w:rsidRPr="00EC59C1" w:rsidRDefault="00160F88" w:rsidP="00160F88">
            <w:pPr>
              <w:jc w:val="center"/>
              <w:rPr>
                <w:rFonts w:ascii="Avenir Next LT Pro Light" w:hAnsi="Avenir Next LT Pro Light" w:cs="Calibri"/>
                <w:color w:val="000000"/>
                <w:sz w:val="18"/>
                <w:szCs w:val="18"/>
              </w:rPr>
            </w:pPr>
          </w:p>
        </w:tc>
        <w:tc>
          <w:tcPr>
            <w:tcW w:w="505" w:type="pct"/>
            <w:vMerge/>
            <w:tcBorders>
              <w:left w:val="single" w:sz="4" w:space="0" w:color="auto"/>
              <w:bottom w:val="single" w:sz="4" w:space="0" w:color="000000"/>
              <w:right w:val="single" w:sz="4" w:space="0" w:color="auto"/>
            </w:tcBorders>
            <w:shd w:val="clear" w:color="auto" w:fill="auto"/>
            <w:hideMark/>
          </w:tcPr>
          <w:p w14:paraId="640E4B43" w14:textId="75E0515B" w:rsidR="00160F88" w:rsidRPr="00EC59C1" w:rsidRDefault="00160F88" w:rsidP="00160F88">
            <w:pPr>
              <w:jc w:val="center"/>
              <w:rPr>
                <w:rFonts w:ascii="Avenir Next LT Pro Light" w:hAnsi="Avenir Next LT Pro Light" w:cs="Calibri"/>
                <w:color w:val="000000"/>
                <w:sz w:val="18"/>
                <w:szCs w:val="18"/>
              </w:rPr>
            </w:pPr>
          </w:p>
        </w:tc>
        <w:tc>
          <w:tcPr>
            <w:tcW w:w="505" w:type="pct"/>
            <w:tcBorders>
              <w:top w:val="single" w:sz="12" w:space="0" w:color="auto"/>
              <w:left w:val="nil"/>
              <w:bottom w:val="single" w:sz="4" w:space="0" w:color="auto"/>
              <w:right w:val="single" w:sz="4" w:space="0" w:color="auto"/>
            </w:tcBorders>
            <w:shd w:val="clear" w:color="auto" w:fill="auto"/>
            <w:vAlign w:val="center"/>
            <w:hideMark/>
          </w:tcPr>
          <w:p w14:paraId="136A4247" w14:textId="00C8A1BF"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Date of approval of the Disaster Management Seasonal Sector Plans review</w:t>
            </w:r>
          </w:p>
        </w:tc>
        <w:tc>
          <w:tcPr>
            <w:tcW w:w="414" w:type="pct"/>
            <w:tcBorders>
              <w:top w:val="single" w:sz="12" w:space="0" w:color="auto"/>
              <w:left w:val="nil"/>
              <w:bottom w:val="single" w:sz="4" w:space="0" w:color="auto"/>
              <w:right w:val="single" w:sz="4" w:space="0" w:color="auto"/>
            </w:tcBorders>
            <w:shd w:val="clear" w:color="auto" w:fill="auto"/>
            <w:vAlign w:val="center"/>
            <w:hideMark/>
          </w:tcPr>
          <w:p w14:paraId="6E7D57B6" w14:textId="1A5FD4B1"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30-Sep-21</w:t>
            </w:r>
          </w:p>
        </w:tc>
        <w:tc>
          <w:tcPr>
            <w:tcW w:w="587" w:type="pct"/>
            <w:tcBorders>
              <w:top w:val="single" w:sz="12" w:space="0" w:color="auto"/>
              <w:left w:val="nil"/>
              <w:bottom w:val="single" w:sz="4" w:space="0" w:color="auto"/>
              <w:right w:val="single" w:sz="4" w:space="0" w:color="auto"/>
            </w:tcBorders>
            <w:shd w:val="clear" w:color="auto" w:fill="auto"/>
            <w:noWrap/>
            <w:vAlign w:val="center"/>
            <w:hideMark/>
          </w:tcPr>
          <w:p w14:paraId="599ACA9D" w14:textId="359C2D1C"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Not Achieved</w:t>
            </w:r>
          </w:p>
        </w:tc>
        <w:tc>
          <w:tcPr>
            <w:tcW w:w="513" w:type="pct"/>
            <w:tcBorders>
              <w:top w:val="single" w:sz="12" w:space="0" w:color="auto"/>
              <w:left w:val="nil"/>
              <w:bottom w:val="single" w:sz="4" w:space="0" w:color="auto"/>
              <w:right w:val="single" w:sz="4" w:space="0" w:color="auto"/>
            </w:tcBorders>
            <w:shd w:val="clear" w:color="auto" w:fill="auto"/>
            <w:noWrap/>
            <w:hideMark/>
          </w:tcPr>
          <w:p w14:paraId="3CDACC93" w14:textId="77777777" w:rsidR="00160F88" w:rsidRPr="00EC59C1" w:rsidRDefault="00160F88" w:rsidP="00160F88">
            <w:pPr>
              <w:jc w:val="center"/>
              <w:rPr>
                <w:rFonts w:ascii="Avenir Next LT Pro Light" w:hAnsi="Avenir Next LT Pro Light"/>
                <w:sz w:val="18"/>
                <w:szCs w:val="18"/>
              </w:rPr>
            </w:pPr>
          </w:p>
          <w:p w14:paraId="2AFD6ABF" w14:textId="77777777" w:rsidR="00160F88" w:rsidRPr="00EC59C1" w:rsidRDefault="00160F88" w:rsidP="00160F88">
            <w:pPr>
              <w:jc w:val="center"/>
              <w:rPr>
                <w:rFonts w:ascii="Avenir Next LT Pro Light" w:hAnsi="Avenir Next LT Pro Light"/>
                <w:sz w:val="18"/>
                <w:szCs w:val="18"/>
              </w:rPr>
            </w:pPr>
          </w:p>
          <w:p w14:paraId="766B9952" w14:textId="77777777" w:rsidR="00160F88" w:rsidRPr="00EC59C1" w:rsidRDefault="00160F88" w:rsidP="00160F88">
            <w:pPr>
              <w:jc w:val="center"/>
              <w:rPr>
                <w:rFonts w:ascii="Avenir Next LT Pro Light" w:hAnsi="Avenir Next LT Pro Light"/>
                <w:sz w:val="18"/>
                <w:szCs w:val="18"/>
              </w:rPr>
            </w:pPr>
          </w:p>
          <w:p w14:paraId="371BE454" w14:textId="77777777" w:rsidR="00160F88" w:rsidRPr="00EC59C1" w:rsidRDefault="00160F88" w:rsidP="00160F88">
            <w:pPr>
              <w:jc w:val="center"/>
              <w:rPr>
                <w:rFonts w:ascii="Avenir Next LT Pro Light" w:hAnsi="Avenir Next LT Pro Light"/>
                <w:sz w:val="18"/>
                <w:szCs w:val="18"/>
              </w:rPr>
            </w:pPr>
          </w:p>
          <w:p w14:paraId="225BDFA6" w14:textId="0ED6A5CB"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Not Achieved</w:t>
            </w:r>
          </w:p>
        </w:tc>
        <w:tc>
          <w:tcPr>
            <w:tcW w:w="505" w:type="pct"/>
            <w:gridSpan w:val="2"/>
            <w:tcBorders>
              <w:top w:val="single" w:sz="12" w:space="0" w:color="auto"/>
              <w:left w:val="nil"/>
              <w:bottom w:val="single" w:sz="4" w:space="0" w:color="auto"/>
              <w:right w:val="single" w:sz="4" w:space="0" w:color="auto"/>
            </w:tcBorders>
            <w:shd w:val="clear" w:color="auto" w:fill="auto"/>
            <w:hideMark/>
          </w:tcPr>
          <w:p w14:paraId="7737CC0C" w14:textId="77777777" w:rsidR="00160F88" w:rsidRPr="00EC59C1" w:rsidRDefault="00160F88" w:rsidP="00160F88">
            <w:pPr>
              <w:jc w:val="center"/>
              <w:rPr>
                <w:rFonts w:ascii="Avenir Next LT Pro Light" w:hAnsi="Avenir Next LT Pro Light"/>
                <w:sz w:val="18"/>
                <w:szCs w:val="18"/>
              </w:rPr>
            </w:pPr>
          </w:p>
          <w:p w14:paraId="4B12204C" w14:textId="77777777" w:rsidR="00160F88" w:rsidRPr="00EC59C1" w:rsidRDefault="00160F88" w:rsidP="00160F88">
            <w:pPr>
              <w:jc w:val="center"/>
              <w:rPr>
                <w:rFonts w:ascii="Avenir Next LT Pro Light" w:hAnsi="Avenir Next LT Pro Light"/>
                <w:sz w:val="18"/>
                <w:szCs w:val="18"/>
              </w:rPr>
            </w:pPr>
          </w:p>
          <w:p w14:paraId="399FAB63" w14:textId="7B3AFEF8"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To ensure the Disaster Management Plan is reviewed as per the set target</w:t>
            </w:r>
          </w:p>
        </w:tc>
        <w:tc>
          <w:tcPr>
            <w:tcW w:w="51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7EC4C4" w14:textId="58BFA178"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sz w:val="18"/>
                <w:szCs w:val="18"/>
              </w:rPr>
              <w:t>30 September 2022</w:t>
            </w:r>
            <w:r w:rsidRPr="00EC59C1">
              <w:rPr>
                <w:rFonts w:ascii="Avenir Next LT Pro Light" w:hAnsi="Avenir Next LT Pro Light" w:cs="Calibri"/>
                <w:sz w:val="18"/>
                <w:szCs w:val="18"/>
              </w:rPr>
              <w:br/>
              <w:t>31 March 2023</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434F57D6" w14:textId="5235677E"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cs="Calibri"/>
                <w:sz w:val="18"/>
                <w:szCs w:val="18"/>
              </w:rPr>
              <w:t>Not achieved</w:t>
            </w:r>
          </w:p>
        </w:tc>
        <w:tc>
          <w:tcPr>
            <w:tcW w:w="568" w:type="pct"/>
            <w:tcBorders>
              <w:top w:val="single" w:sz="12" w:space="0" w:color="auto"/>
              <w:left w:val="nil"/>
              <w:bottom w:val="single" w:sz="4" w:space="0" w:color="auto"/>
              <w:right w:val="single" w:sz="4" w:space="0" w:color="auto"/>
            </w:tcBorders>
            <w:shd w:val="clear" w:color="auto" w:fill="auto"/>
            <w:hideMark/>
          </w:tcPr>
          <w:p w14:paraId="55E99544" w14:textId="6EACE5E4"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The seasonal plan was prepared and not sent to Council due to the portfolio committee meeting being postponed.  (since Council reports start at portfolio meetings)</w:t>
            </w:r>
          </w:p>
        </w:tc>
      </w:tr>
      <w:tr w:rsidR="009D28F8" w:rsidRPr="00EC59C1" w14:paraId="608E2663" w14:textId="77777777" w:rsidTr="00C1366A">
        <w:trPr>
          <w:trHeight w:val="278"/>
        </w:trPr>
        <w:tc>
          <w:tcPr>
            <w:tcW w:w="5000" w:type="pct"/>
            <w:gridSpan w:val="11"/>
            <w:tcBorders>
              <w:top w:val="single" w:sz="4" w:space="0" w:color="auto"/>
              <w:left w:val="single" w:sz="4" w:space="0" w:color="auto"/>
              <w:bottom w:val="single" w:sz="4" w:space="0" w:color="auto"/>
              <w:right w:val="single" w:sz="12" w:space="0" w:color="auto"/>
            </w:tcBorders>
            <w:shd w:val="clear" w:color="auto" w:fill="auto"/>
            <w:hideMark/>
          </w:tcPr>
          <w:p w14:paraId="1E98A211" w14:textId="56E1A7AB" w:rsidR="009D28F8" w:rsidRPr="00EC59C1" w:rsidRDefault="009D28F8" w:rsidP="009D28F8">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w:t>
            </w:r>
            <w:r w:rsidRPr="00EC59C1">
              <w:rPr>
                <w:rFonts w:ascii="Avenir Next LT Pro Light" w:hAnsi="Avenir Next LT Pro Light" w:cs="Calibri"/>
                <w:i/>
                <w:iCs/>
                <w:color w:val="000000"/>
                <w:sz w:val="20"/>
                <w:szCs w:val="20"/>
              </w:rPr>
              <w:lastRenderedPageBreak/>
              <w:t xml:space="preserve">'Previous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2F3BB0"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                                                                                           </w:t>
            </w:r>
            <w:r w:rsidR="00FC2CDF"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 xml:space="preserve">   </w:t>
            </w:r>
            <w:r w:rsidR="002F3BB0"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 xml:space="preserve"> T 3.22.3</w:t>
            </w:r>
          </w:p>
        </w:tc>
      </w:tr>
    </w:tbl>
    <w:p w14:paraId="3401BCAB"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5840" w:h="12240" w:orient="landscape"/>
          <w:pgMar w:top="1701" w:right="1622" w:bottom="1440" w:left="1259" w:header="709" w:footer="709" w:gutter="0"/>
          <w:cols w:space="708"/>
          <w:titlePg/>
          <w:docGrid w:linePitch="360"/>
        </w:sectPr>
      </w:pPr>
    </w:p>
    <w:p w14:paraId="41AFBB2C" w14:textId="064B89A7" w:rsidR="005169AD" w:rsidRPr="00EC59C1" w:rsidRDefault="005169AD" w:rsidP="00256BB6">
      <w:pPr>
        <w:contextualSpacing/>
        <w:jc w:val="both"/>
        <w:rPr>
          <w:rFonts w:ascii="Avenir Next LT Pro Light" w:hAnsi="Avenir Next LT Pro Light"/>
        </w:rPr>
      </w:pPr>
    </w:p>
    <w:p w14:paraId="1AEC89F0" w14:textId="2C0B7F57" w:rsidR="009D28F8" w:rsidRPr="00EC59C1" w:rsidRDefault="009D28F8" w:rsidP="00256BB6">
      <w:pPr>
        <w:contextualSpacing/>
        <w:jc w:val="both"/>
        <w:rPr>
          <w:rFonts w:ascii="Avenir Next LT Pro Light" w:hAnsi="Avenir Next LT Pro Light"/>
        </w:rPr>
      </w:pPr>
    </w:p>
    <w:p w14:paraId="5020E434" w14:textId="77777777" w:rsidR="009D28F8" w:rsidRPr="00EC59C1" w:rsidRDefault="009D28F8" w:rsidP="00256BB6">
      <w:pPr>
        <w:contextualSpacing/>
        <w:jc w:val="both"/>
        <w:rPr>
          <w:rFonts w:ascii="Avenir Next LT Pro Light" w:hAnsi="Avenir Next LT Pro Light"/>
        </w:rPr>
      </w:pPr>
    </w:p>
    <w:tbl>
      <w:tblPr>
        <w:tblW w:w="8967" w:type="dxa"/>
        <w:tblInd w:w="113" w:type="dxa"/>
        <w:tblLook w:val="04A0" w:firstRow="1" w:lastRow="0" w:firstColumn="1" w:lastColumn="0" w:noHBand="0" w:noVBand="1"/>
      </w:tblPr>
      <w:tblGrid>
        <w:gridCol w:w="894"/>
        <w:gridCol w:w="1658"/>
        <w:gridCol w:w="1420"/>
        <w:gridCol w:w="1658"/>
        <w:gridCol w:w="1710"/>
        <w:gridCol w:w="1627"/>
      </w:tblGrid>
      <w:tr w:rsidR="00BB14D3" w:rsidRPr="00EC59C1" w14:paraId="26EC08C5" w14:textId="77777777" w:rsidTr="00394E0D">
        <w:trPr>
          <w:trHeight w:val="265"/>
        </w:trPr>
        <w:tc>
          <w:tcPr>
            <w:tcW w:w="8967"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0DAC52AA" w14:textId="12393E62" w:rsidR="00BB14D3" w:rsidRPr="00EC59C1" w:rsidRDefault="00BB14D3" w:rsidP="00BB14D3">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 xml:space="preserve">Employees: </w:t>
            </w:r>
            <w:r w:rsidR="00E9012F" w:rsidRPr="00EC59C1">
              <w:rPr>
                <w:rFonts w:ascii="Avenir Next LT Pro Light" w:hAnsi="Avenir Next LT Pro Light" w:cs="Calibri"/>
                <w:b/>
                <w:bCs/>
                <w:sz w:val="22"/>
                <w:szCs w:val="22"/>
              </w:rPr>
              <w:t>Disaster</w:t>
            </w:r>
            <w:r w:rsidRPr="00EC59C1">
              <w:rPr>
                <w:rFonts w:ascii="Avenir Next LT Pro Light" w:hAnsi="Avenir Next LT Pro Light" w:cs="Calibri"/>
                <w:b/>
                <w:bCs/>
                <w:sz w:val="22"/>
                <w:szCs w:val="22"/>
              </w:rPr>
              <w:t xml:space="preserve"> Management, Animal Licencing and Control, Control of Public Nuisances, Etc</w:t>
            </w:r>
          </w:p>
        </w:tc>
      </w:tr>
      <w:tr w:rsidR="00BB14D3" w:rsidRPr="00EC59C1" w14:paraId="0BF72708" w14:textId="77777777" w:rsidTr="00394E0D">
        <w:trPr>
          <w:trHeight w:val="289"/>
        </w:trPr>
        <w:tc>
          <w:tcPr>
            <w:tcW w:w="894"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8192C35"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658" w:type="dxa"/>
            <w:tcBorders>
              <w:top w:val="nil"/>
              <w:left w:val="single" w:sz="4" w:space="0" w:color="auto"/>
              <w:bottom w:val="nil"/>
              <w:right w:val="single" w:sz="4" w:space="0" w:color="auto"/>
            </w:tcBorders>
            <w:shd w:val="clear" w:color="000000" w:fill="C4D79B"/>
            <w:vAlign w:val="bottom"/>
            <w:hideMark/>
          </w:tcPr>
          <w:p w14:paraId="08C1C167"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414" w:type="dxa"/>
            <w:gridSpan w:val="4"/>
            <w:tcBorders>
              <w:top w:val="single" w:sz="4" w:space="0" w:color="auto"/>
              <w:left w:val="nil"/>
              <w:bottom w:val="nil"/>
              <w:right w:val="single" w:sz="4" w:space="0" w:color="000000"/>
            </w:tcBorders>
            <w:shd w:val="clear" w:color="000000" w:fill="C4D79B"/>
            <w:vAlign w:val="bottom"/>
            <w:hideMark/>
          </w:tcPr>
          <w:p w14:paraId="0C253F39"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BB14D3" w:rsidRPr="00EC59C1" w14:paraId="1C58777D" w14:textId="77777777" w:rsidTr="00394E0D">
        <w:trPr>
          <w:trHeight w:val="565"/>
        </w:trPr>
        <w:tc>
          <w:tcPr>
            <w:tcW w:w="894" w:type="dxa"/>
            <w:vMerge/>
            <w:tcBorders>
              <w:top w:val="nil"/>
              <w:left w:val="single" w:sz="4" w:space="0" w:color="auto"/>
              <w:bottom w:val="single" w:sz="4" w:space="0" w:color="auto"/>
              <w:right w:val="single" w:sz="4" w:space="0" w:color="auto"/>
            </w:tcBorders>
            <w:vAlign w:val="center"/>
            <w:hideMark/>
          </w:tcPr>
          <w:p w14:paraId="23A10FA9" w14:textId="77777777" w:rsidR="00BB14D3" w:rsidRPr="00EC59C1" w:rsidRDefault="00BB14D3" w:rsidP="00BB14D3">
            <w:pPr>
              <w:rPr>
                <w:rFonts w:ascii="Avenir Next LT Pro Light" w:hAnsi="Avenir Next LT Pro Light" w:cs="Calibri"/>
                <w:b/>
                <w:bCs/>
              </w:rPr>
            </w:pPr>
          </w:p>
        </w:tc>
        <w:tc>
          <w:tcPr>
            <w:tcW w:w="1658" w:type="dxa"/>
            <w:tcBorders>
              <w:top w:val="single" w:sz="4" w:space="0" w:color="auto"/>
              <w:left w:val="single" w:sz="4" w:space="0" w:color="auto"/>
              <w:bottom w:val="nil"/>
              <w:right w:val="nil"/>
            </w:tcBorders>
            <w:shd w:val="clear" w:color="000000" w:fill="C4D79B"/>
            <w:hideMark/>
          </w:tcPr>
          <w:p w14:paraId="74E2913F"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420" w:type="dxa"/>
            <w:tcBorders>
              <w:top w:val="single" w:sz="4" w:space="0" w:color="auto"/>
              <w:left w:val="single" w:sz="4" w:space="0" w:color="auto"/>
              <w:bottom w:val="nil"/>
              <w:right w:val="nil"/>
            </w:tcBorders>
            <w:shd w:val="clear" w:color="000000" w:fill="C4D79B"/>
            <w:hideMark/>
          </w:tcPr>
          <w:p w14:paraId="32EB0956"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658" w:type="dxa"/>
            <w:tcBorders>
              <w:top w:val="single" w:sz="4" w:space="0" w:color="auto"/>
              <w:left w:val="single" w:sz="4" w:space="0" w:color="auto"/>
              <w:bottom w:val="nil"/>
              <w:right w:val="nil"/>
            </w:tcBorders>
            <w:shd w:val="clear" w:color="000000" w:fill="C4D79B"/>
            <w:hideMark/>
          </w:tcPr>
          <w:p w14:paraId="7DD1EDFF"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10" w:type="dxa"/>
            <w:tcBorders>
              <w:top w:val="single" w:sz="4" w:space="0" w:color="auto"/>
              <w:left w:val="single" w:sz="4" w:space="0" w:color="auto"/>
              <w:bottom w:val="nil"/>
              <w:right w:val="nil"/>
            </w:tcBorders>
            <w:shd w:val="clear" w:color="000000" w:fill="C4D79B"/>
            <w:hideMark/>
          </w:tcPr>
          <w:p w14:paraId="79A453F5"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625" w:type="dxa"/>
            <w:tcBorders>
              <w:top w:val="single" w:sz="4" w:space="0" w:color="auto"/>
              <w:left w:val="single" w:sz="4" w:space="0" w:color="auto"/>
              <w:bottom w:val="nil"/>
              <w:right w:val="single" w:sz="4" w:space="0" w:color="auto"/>
            </w:tcBorders>
            <w:shd w:val="clear" w:color="000000" w:fill="C4D79B"/>
            <w:hideMark/>
          </w:tcPr>
          <w:p w14:paraId="3035D5D1" w14:textId="77777777" w:rsidR="00BB14D3" w:rsidRPr="00EC59C1" w:rsidRDefault="00BB14D3" w:rsidP="00BB14D3">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BB14D3" w:rsidRPr="00EC59C1" w14:paraId="01405F54" w14:textId="77777777" w:rsidTr="00394E0D">
        <w:trPr>
          <w:trHeight w:val="248"/>
        </w:trPr>
        <w:tc>
          <w:tcPr>
            <w:tcW w:w="894" w:type="dxa"/>
            <w:vMerge/>
            <w:tcBorders>
              <w:top w:val="nil"/>
              <w:left w:val="single" w:sz="4" w:space="0" w:color="auto"/>
              <w:bottom w:val="single" w:sz="4" w:space="0" w:color="auto"/>
              <w:right w:val="single" w:sz="4" w:space="0" w:color="auto"/>
            </w:tcBorders>
            <w:vAlign w:val="center"/>
            <w:hideMark/>
          </w:tcPr>
          <w:p w14:paraId="08ECB19B" w14:textId="77777777" w:rsidR="00BB14D3" w:rsidRPr="00EC59C1" w:rsidRDefault="00BB14D3" w:rsidP="00BB14D3">
            <w:pPr>
              <w:rPr>
                <w:rFonts w:ascii="Avenir Next LT Pro Light" w:hAnsi="Avenir Next LT Pro Light" w:cs="Calibri"/>
                <w:b/>
                <w:bCs/>
              </w:rPr>
            </w:pPr>
          </w:p>
        </w:tc>
        <w:tc>
          <w:tcPr>
            <w:tcW w:w="1658" w:type="dxa"/>
            <w:tcBorders>
              <w:top w:val="nil"/>
              <w:left w:val="single" w:sz="4" w:space="0" w:color="auto"/>
              <w:bottom w:val="single" w:sz="4" w:space="0" w:color="auto"/>
              <w:right w:val="nil"/>
            </w:tcBorders>
            <w:shd w:val="clear" w:color="000000" w:fill="C4D79B"/>
            <w:vAlign w:val="bottom"/>
            <w:hideMark/>
          </w:tcPr>
          <w:p w14:paraId="7B664DD0"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420" w:type="dxa"/>
            <w:tcBorders>
              <w:top w:val="nil"/>
              <w:left w:val="single" w:sz="4" w:space="0" w:color="auto"/>
              <w:bottom w:val="single" w:sz="4" w:space="0" w:color="auto"/>
              <w:right w:val="nil"/>
            </w:tcBorders>
            <w:shd w:val="clear" w:color="000000" w:fill="C4D79B"/>
            <w:vAlign w:val="bottom"/>
            <w:hideMark/>
          </w:tcPr>
          <w:p w14:paraId="1EC421D8"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58" w:type="dxa"/>
            <w:tcBorders>
              <w:top w:val="nil"/>
              <w:left w:val="single" w:sz="4" w:space="0" w:color="auto"/>
              <w:bottom w:val="single" w:sz="4" w:space="0" w:color="auto"/>
              <w:right w:val="nil"/>
            </w:tcBorders>
            <w:shd w:val="clear" w:color="000000" w:fill="C4D79B"/>
            <w:vAlign w:val="bottom"/>
            <w:hideMark/>
          </w:tcPr>
          <w:p w14:paraId="655329EB"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10" w:type="dxa"/>
            <w:tcBorders>
              <w:top w:val="nil"/>
              <w:left w:val="single" w:sz="4" w:space="0" w:color="auto"/>
              <w:bottom w:val="single" w:sz="4" w:space="0" w:color="auto"/>
              <w:right w:val="nil"/>
            </w:tcBorders>
            <w:shd w:val="clear" w:color="000000" w:fill="C4D79B"/>
            <w:vAlign w:val="bottom"/>
            <w:hideMark/>
          </w:tcPr>
          <w:p w14:paraId="427BFD07"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25" w:type="dxa"/>
            <w:tcBorders>
              <w:top w:val="nil"/>
              <w:left w:val="single" w:sz="4" w:space="0" w:color="auto"/>
              <w:bottom w:val="single" w:sz="4" w:space="0" w:color="auto"/>
              <w:right w:val="single" w:sz="4" w:space="0" w:color="auto"/>
            </w:tcBorders>
            <w:shd w:val="clear" w:color="000000" w:fill="C4D79B"/>
            <w:vAlign w:val="bottom"/>
            <w:hideMark/>
          </w:tcPr>
          <w:p w14:paraId="29A6DB86" w14:textId="77777777" w:rsidR="00BB14D3" w:rsidRPr="00EC59C1" w:rsidRDefault="00BB14D3" w:rsidP="00BB14D3">
            <w:pPr>
              <w:jc w:val="center"/>
              <w:rPr>
                <w:rFonts w:ascii="Avenir Next LT Pro Light" w:hAnsi="Avenir Next LT Pro Light" w:cs="Calibri"/>
                <w:b/>
                <w:bCs/>
              </w:rPr>
            </w:pPr>
            <w:r w:rsidRPr="00EC59C1">
              <w:rPr>
                <w:rFonts w:ascii="Avenir Next LT Pro Light" w:hAnsi="Avenir Next LT Pro Light" w:cs="Calibri"/>
                <w:b/>
                <w:bCs/>
              </w:rPr>
              <w:t>%</w:t>
            </w:r>
          </w:p>
        </w:tc>
      </w:tr>
      <w:tr w:rsidR="00BB14D3" w:rsidRPr="00EC59C1" w14:paraId="03173A81" w14:textId="77777777" w:rsidTr="00394E0D">
        <w:trPr>
          <w:trHeight w:val="253"/>
        </w:trPr>
        <w:tc>
          <w:tcPr>
            <w:tcW w:w="894" w:type="dxa"/>
            <w:tcBorders>
              <w:top w:val="nil"/>
              <w:left w:val="single" w:sz="4" w:space="0" w:color="auto"/>
              <w:bottom w:val="single" w:sz="4" w:space="0" w:color="auto"/>
              <w:right w:val="single" w:sz="4" w:space="0" w:color="auto"/>
            </w:tcBorders>
            <w:shd w:val="clear" w:color="auto" w:fill="auto"/>
            <w:noWrap/>
            <w:vAlign w:val="bottom"/>
            <w:hideMark/>
          </w:tcPr>
          <w:p w14:paraId="1D95BD1C" w14:textId="77777777" w:rsidR="00BB14D3" w:rsidRPr="00EC59C1" w:rsidRDefault="00BB14D3" w:rsidP="00BB14D3">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658" w:type="dxa"/>
            <w:tcBorders>
              <w:top w:val="nil"/>
              <w:left w:val="nil"/>
              <w:bottom w:val="single" w:sz="4" w:space="0" w:color="auto"/>
              <w:right w:val="single" w:sz="4" w:space="0" w:color="auto"/>
            </w:tcBorders>
            <w:shd w:val="clear" w:color="auto" w:fill="auto"/>
            <w:vAlign w:val="bottom"/>
            <w:hideMark/>
          </w:tcPr>
          <w:p w14:paraId="1484995E"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20" w:type="dxa"/>
            <w:tcBorders>
              <w:top w:val="nil"/>
              <w:left w:val="nil"/>
              <w:bottom w:val="single" w:sz="4" w:space="0" w:color="auto"/>
              <w:right w:val="single" w:sz="4" w:space="0" w:color="auto"/>
            </w:tcBorders>
            <w:shd w:val="clear" w:color="auto" w:fill="auto"/>
            <w:vAlign w:val="bottom"/>
            <w:hideMark/>
          </w:tcPr>
          <w:p w14:paraId="3DFC60FC"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58" w:type="dxa"/>
            <w:tcBorders>
              <w:top w:val="nil"/>
              <w:left w:val="nil"/>
              <w:bottom w:val="single" w:sz="4" w:space="0" w:color="auto"/>
              <w:right w:val="single" w:sz="4" w:space="0" w:color="auto"/>
            </w:tcBorders>
            <w:shd w:val="clear" w:color="auto" w:fill="auto"/>
            <w:vAlign w:val="bottom"/>
            <w:hideMark/>
          </w:tcPr>
          <w:p w14:paraId="16217DBA"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10" w:type="dxa"/>
            <w:tcBorders>
              <w:top w:val="nil"/>
              <w:left w:val="nil"/>
              <w:bottom w:val="single" w:sz="4" w:space="0" w:color="auto"/>
              <w:right w:val="single" w:sz="4" w:space="0" w:color="auto"/>
            </w:tcBorders>
            <w:shd w:val="clear" w:color="auto" w:fill="auto"/>
            <w:noWrap/>
            <w:vAlign w:val="bottom"/>
            <w:hideMark/>
          </w:tcPr>
          <w:p w14:paraId="1DE10005"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w:t>
            </w:r>
          </w:p>
        </w:tc>
        <w:tc>
          <w:tcPr>
            <w:tcW w:w="1625" w:type="dxa"/>
            <w:tcBorders>
              <w:top w:val="nil"/>
              <w:left w:val="nil"/>
              <w:bottom w:val="single" w:sz="4" w:space="0" w:color="auto"/>
              <w:right w:val="single" w:sz="4" w:space="0" w:color="auto"/>
            </w:tcBorders>
            <w:shd w:val="clear" w:color="auto" w:fill="auto"/>
            <w:noWrap/>
            <w:vAlign w:val="bottom"/>
            <w:hideMark/>
          </w:tcPr>
          <w:p w14:paraId="5BCA832D"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B14D3" w:rsidRPr="00EC59C1" w14:paraId="43882217" w14:textId="77777777" w:rsidTr="00394E0D">
        <w:trPr>
          <w:trHeight w:val="253"/>
        </w:trPr>
        <w:tc>
          <w:tcPr>
            <w:tcW w:w="894" w:type="dxa"/>
            <w:tcBorders>
              <w:top w:val="nil"/>
              <w:left w:val="single" w:sz="4" w:space="0" w:color="auto"/>
              <w:bottom w:val="single" w:sz="4" w:space="0" w:color="auto"/>
              <w:right w:val="single" w:sz="4" w:space="0" w:color="auto"/>
            </w:tcBorders>
            <w:shd w:val="clear" w:color="auto" w:fill="auto"/>
            <w:noWrap/>
            <w:vAlign w:val="bottom"/>
            <w:hideMark/>
          </w:tcPr>
          <w:p w14:paraId="2D2C2295" w14:textId="77777777" w:rsidR="00BB14D3" w:rsidRPr="00EC59C1" w:rsidRDefault="00BB14D3" w:rsidP="00BB14D3">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658" w:type="dxa"/>
            <w:tcBorders>
              <w:top w:val="nil"/>
              <w:left w:val="nil"/>
              <w:bottom w:val="single" w:sz="4" w:space="0" w:color="auto"/>
              <w:right w:val="single" w:sz="4" w:space="0" w:color="auto"/>
            </w:tcBorders>
            <w:shd w:val="clear" w:color="auto" w:fill="auto"/>
            <w:vAlign w:val="bottom"/>
            <w:hideMark/>
          </w:tcPr>
          <w:p w14:paraId="11377F0F"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420" w:type="dxa"/>
            <w:tcBorders>
              <w:top w:val="nil"/>
              <w:left w:val="nil"/>
              <w:bottom w:val="single" w:sz="4" w:space="0" w:color="auto"/>
              <w:right w:val="single" w:sz="4" w:space="0" w:color="auto"/>
            </w:tcBorders>
            <w:shd w:val="clear" w:color="auto" w:fill="auto"/>
            <w:vAlign w:val="bottom"/>
            <w:hideMark/>
          </w:tcPr>
          <w:p w14:paraId="19120D29"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658" w:type="dxa"/>
            <w:tcBorders>
              <w:top w:val="nil"/>
              <w:left w:val="nil"/>
              <w:bottom w:val="single" w:sz="4" w:space="0" w:color="auto"/>
              <w:right w:val="single" w:sz="4" w:space="0" w:color="auto"/>
            </w:tcBorders>
            <w:shd w:val="clear" w:color="auto" w:fill="auto"/>
            <w:vAlign w:val="bottom"/>
            <w:hideMark/>
          </w:tcPr>
          <w:p w14:paraId="648FA5E6" w14:textId="77777777" w:rsidR="00BB14D3" w:rsidRPr="00EC59C1" w:rsidRDefault="00BB14D3" w:rsidP="00BB14D3">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10" w:type="dxa"/>
            <w:tcBorders>
              <w:top w:val="nil"/>
              <w:left w:val="nil"/>
              <w:bottom w:val="single" w:sz="4" w:space="0" w:color="auto"/>
              <w:right w:val="single" w:sz="4" w:space="0" w:color="auto"/>
            </w:tcBorders>
            <w:shd w:val="clear" w:color="auto" w:fill="auto"/>
            <w:noWrap/>
            <w:vAlign w:val="bottom"/>
            <w:hideMark/>
          </w:tcPr>
          <w:p w14:paraId="75DC57BF"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w:t>
            </w:r>
          </w:p>
        </w:tc>
        <w:tc>
          <w:tcPr>
            <w:tcW w:w="1625" w:type="dxa"/>
            <w:tcBorders>
              <w:top w:val="nil"/>
              <w:left w:val="nil"/>
              <w:bottom w:val="single" w:sz="4" w:space="0" w:color="auto"/>
              <w:right w:val="single" w:sz="4" w:space="0" w:color="auto"/>
            </w:tcBorders>
            <w:shd w:val="clear" w:color="auto" w:fill="auto"/>
            <w:noWrap/>
            <w:vAlign w:val="bottom"/>
            <w:hideMark/>
          </w:tcPr>
          <w:p w14:paraId="211F2982" w14:textId="77777777" w:rsidR="00BB14D3" w:rsidRPr="00EC59C1" w:rsidRDefault="00BB14D3" w:rsidP="00BB14D3">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r>
      <w:tr w:rsidR="00BB14D3" w:rsidRPr="00EC59C1" w14:paraId="3E535436" w14:textId="77777777" w:rsidTr="00394E0D">
        <w:trPr>
          <w:trHeight w:val="979"/>
        </w:trPr>
        <w:tc>
          <w:tcPr>
            <w:tcW w:w="8967"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91DC72" w14:textId="77777777" w:rsidR="00F566F7" w:rsidRPr="00EC59C1" w:rsidRDefault="00BB14D3" w:rsidP="00F566F7">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r w:rsidR="00FC2CDF" w:rsidRPr="00EC59C1">
              <w:rPr>
                <w:rFonts w:ascii="Avenir Next LT Pro Light" w:hAnsi="Avenir Next LT Pro Light" w:cs="Calibri"/>
                <w:i/>
                <w:iCs/>
                <w:sz w:val="20"/>
                <w:szCs w:val="20"/>
              </w:rPr>
              <w:t xml:space="preserve">       </w:t>
            </w:r>
            <w:r w:rsidRPr="00EC59C1">
              <w:rPr>
                <w:rFonts w:ascii="Avenir Next LT Pro Light" w:hAnsi="Avenir Next LT Pro Light" w:cs="Calibri"/>
                <w:i/>
                <w:iCs/>
                <w:sz w:val="20"/>
                <w:szCs w:val="20"/>
              </w:rPr>
              <w:t xml:space="preserve"> </w:t>
            </w:r>
          </w:p>
          <w:p w14:paraId="5890993B" w14:textId="30F5C4F6" w:rsidR="00BB14D3" w:rsidRPr="00EC59C1" w:rsidRDefault="00FC2CDF" w:rsidP="00F566F7">
            <w:pPr>
              <w:jc w:val="right"/>
              <w:rPr>
                <w:rFonts w:ascii="Avenir Next LT Pro Light" w:hAnsi="Avenir Next LT Pro Light" w:cs="Calibri"/>
                <w:i/>
                <w:iCs/>
              </w:rPr>
            </w:pPr>
            <w:r w:rsidRPr="00EC59C1">
              <w:rPr>
                <w:rFonts w:ascii="Avenir Next LT Pro Light" w:hAnsi="Avenir Next LT Pro Light" w:cs="Calibri"/>
                <w:i/>
                <w:iCs/>
                <w:sz w:val="20"/>
                <w:szCs w:val="20"/>
              </w:rPr>
              <w:t xml:space="preserve">T 3.22.4 </w:t>
            </w:r>
            <w:r w:rsidR="00BB14D3" w:rsidRPr="00EC59C1">
              <w:rPr>
                <w:rFonts w:ascii="Avenir Next LT Pro Light" w:hAnsi="Avenir Next LT Pro Light" w:cs="Calibri"/>
                <w:i/>
                <w:iCs/>
                <w:sz w:val="20"/>
                <w:szCs w:val="20"/>
              </w:rPr>
              <w:t xml:space="preserve">                                                                              </w:t>
            </w:r>
          </w:p>
        </w:tc>
      </w:tr>
    </w:tbl>
    <w:p w14:paraId="1DD2650D" w14:textId="77777777" w:rsidR="002F29A8" w:rsidRPr="00EC59C1" w:rsidRDefault="002F29A8" w:rsidP="00256BB6">
      <w:pPr>
        <w:contextualSpacing/>
        <w:jc w:val="both"/>
        <w:rPr>
          <w:rFonts w:ascii="Avenir Next LT Pro Light" w:hAnsi="Avenir Next LT Pro Light" w:cs="Arial"/>
        </w:rPr>
      </w:pPr>
    </w:p>
    <w:p w14:paraId="2B7B5780" w14:textId="77777777" w:rsidR="009630B1" w:rsidRPr="00EC59C1" w:rsidRDefault="009630B1" w:rsidP="00256BB6">
      <w:pPr>
        <w:contextualSpacing/>
        <w:jc w:val="both"/>
        <w:rPr>
          <w:rFonts w:ascii="Avenir Next LT Pro Light" w:hAnsi="Avenir Next LT Pro Light" w:cs="Arial"/>
        </w:rPr>
      </w:pPr>
    </w:p>
    <w:p w14:paraId="35D890AF"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392154" w:rsidRPr="00EC59C1">
        <w:rPr>
          <w:rFonts w:ascii="Avenir Next LT Pro Light" w:hAnsi="Avenir Next LT Pro Light" w:cs="Arial"/>
        </w:rPr>
        <w:t xml:space="preserve">OMMENT ON THE PERFORMANCE OF DISASTER MANAGEMENT, ANIMAL LICENCING AND </w:t>
      </w:r>
      <w:r w:rsidR="00DA2E76" w:rsidRPr="00EC59C1">
        <w:rPr>
          <w:rFonts w:ascii="Avenir Next LT Pro Light" w:hAnsi="Avenir Next LT Pro Light" w:cs="Arial"/>
        </w:rPr>
        <w:t>CONTROL</w:t>
      </w:r>
      <w:r w:rsidR="00392154" w:rsidRPr="00EC59C1">
        <w:rPr>
          <w:rFonts w:ascii="Avenir Next LT Pro Light" w:hAnsi="Avenir Next LT Pro Light" w:cs="Arial"/>
        </w:rPr>
        <w:t xml:space="preserve"> </w:t>
      </w:r>
      <w:r w:rsidR="00091CBE" w:rsidRPr="00EC59C1">
        <w:rPr>
          <w:rFonts w:ascii="Avenir Next LT Pro Light" w:hAnsi="Avenir Next LT Pro Light" w:cs="Arial"/>
        </w:rPr>
        <w:t>OF PUBLIC NUISANCES, ETC</w:t>
      </w:r>
      <w:r w:rsidRPr="00EC59C1">
        <w:rPr>
          <w:rFonts w:ascii="Avenir Next LT Pro Light" w:hAnsi="Avenir Next LT Pro Light" w:cs="Arial"/>
        </w:rPr>
        <w:t xml:space="preserve"> OVERALL:</w:t>
      </w:r>
    </w:p>
    <w:p w14:paraId="5BF00868" w14:textId="77777777" w:rsidR="005169AD" w:rsidRPr="00EC59C1" w:rsidRDefault="005169A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68AA402" w14:textId="77777777" w:rsidR="001C1A3F" w:rsidRPr="001C1A3F" w:rsidRDefault="001C1A3F" w:rsidP="001C1A3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1C1A3F">
        <w:rPr>
          <w:rFonts w:ascii="Avenir Next LT Pro Light" w:hAnsi="Avenir Next LT Pro Light" w:cs="Arial"/>
          <w:bCs/>
          <w:iCs/>
        </w:rPr>
        <w:t xml:space="preserve">Since the municipality has just recently established the Disaster Management Unit, the process of developing essential strategic disaster management documents is still underway.  The Municipality’s Disaster Management Sector Plan is currently being reviewed and is to be adopted by the end of 2022/23 financial.  The current review has considered inclusion of the ecosystem-based disaster risk reduction (EcoDRR) strategy.  This is with the view that taking care of the ecosystem, such as the wetlands, forests and rivers will assist in mitigating against natural disasters. </w:t>
      </w:r>
    </w:p>
    <w:p w14:paraId="4FC2BC10" w14:textId="77777777" w:rsidR="001C1A3F" w:rsidRPr="001C1A3F" w:rsidRDefault="001C1A3F" w:rsidP="001C1A3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76247E2" w14:textId="7CB59BC2" w:rsidR="00F566F7" w:rsidRPr="00EC59C1" w:rsidRDefault="001C1A3F" w:rsidP="001C1A3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1C1A3F">
        <w:rPr>
          <w:rFonts w:ascii="Avenir Next LT Pro Light" w:hAnsi="Avenir Next LT Pro Light" w:cs="Arial"/>
          <w:bCs/>
          <w:iCs/>
        </w:rPr>
        <w:t>The municipality continues to proactively develop the seasonal Disaster Contingency Plans to ensure proper planning and seasonal disaster prevention.</w:t>
      </w:r>
      <w:r w:rsidR="00212982" w:rsidRPr="00EC59C1">
        <w:rPr>
          <w:rFonts w:ascii="Avenir Next LT Pro Light" w:hAnsi="Avenir Next LT Pro Light" w:cs="Arial"/>
          <w:bCs/>
          <w:iCs/>
        </w:rPr>
        <w:t>.</w:t>
      </w:r>
      <w:r w:rsidR="00FC2CDF" w:rsidRPr="00EC59C1">
        <w:rPr>
          <w:rFonts w:ascii="Avenir Next LT Pro Light" w:hAnsi="Avenir Next LT Pro Light" w:cs="Arial"/>
          <w:bCs/>
          <w:iCs/>
        </w:rPr>
        <w:t xml:space="preserve">              </w:t>
      </w:r>
      <w:r w:rsidR="00FC2CDF" w:rsidRPr="00EC59C1">
        <w:rPr>
          <w:rFonts w:ascii="Avenir Next LT Pro Light" w:hAnsi="Avenir Next LT Pro Light" w:cs="Arial"/>
          <w:noProof/>
        </w:rPr>
        <w:t xml:space="preserve">        </w:t>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r>
      <w:r w:rsidR="00FC2CDF" w:rsidRPr="00EC59C1">
        <w:rPr>
          <w:rFonts w:ascii="Avenir Next LT Pro Light" w:hAnsi="Avenir Next LT Pro Light" w:cs="Arial"/>
          <w:noProof/>
        </w:rPr>
        <w:tab/>
        <w:t xml:space="preserve">             </w:t>
      </w:r>
    </w:p>
    <w:p w14:paraId="0BD82ED9" w14:textId="76E9ECD8" w:rsidR="007B250C" w:rsidRPr="00EC59C1" w:rsidRDefault="00FC2CDF" w:rsidP="00F566F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iCs/>
        </w:rPr>
      </w:pPr>
      <w:r w:rsidRPr="00EC59C1">
        <w:rPr>
          <w:rFonts w:ascii="Avenir Next LT Pro Light" w:hAnsi="Avenir Next LT Pro Light" w:cs="Arial"/>
          <w:i/>
          <w:iCs/>
          <w:noProof/>
        </w:rPr>
        <w:t>T 3.22.5</w:t>
      </w:r>
    </w:p>
    <w:p w14:paraId="6BB5C548" w14:textId="77777777" w:rsidR="00DA4F42" w:rsidRPr="00EC59C1" w:rsidRDefault="00DA4F42" w:rsidP="00256BB6">
      <w:pPr>
        <w:contextualSpacing/>
        <w:jc w:val="both"/>
        <w:rPr>
          <w:rFonts w:ascii="Avenir Next LT Pro Light" w:hAnsi="Avenir Next LT Pro Light" w:cs="Arial"/>
        </w:rPr>
      </w:pPr>
    </w:p>
    <w:p w14:paraId="375E3AB1" w14:textId="77777777" w:rsidR="004E63D1" w:rsidRDefault="004E63D1" w:rsidP="00256BB6">
      <w:pPr>
        <w:contextualSpacing/>
        <w:jc w:val="both"/>
        <w:rPr>
          <w:rFonts w:ascii="Avenir Next LT Pro Light" w:hAnsi="Avenir Next LT Pro Light" w:cs="Arial"/>
        </w:rPr>
      </w:pPr>
    </w:p>
    <w:p w14:paraId="24594687" w14:textId="77777777" w:rsidR="001C1A3F" w:rsidRDefault="001C1A3F" w:rsidP="00256BB6">
      <w:pPr>
        <w:contextualSpacing/>
        <w:jc w:val="both"/>
        <w:rPr>
          <w:rFonts w:ascii="Avenir Next LT Pro Light" w:hAnsi="Avenir Next LT Pro Light" w:cs="Arial"/>
        </w:rPr>
      </w:pPr>
    </w:p>
    <w:p w14:paraId="1BEB1BAB" w14:textId="77777777" w:rsidR="001C1A3F" w:rsidRDefault="001C1A3F" w:rsidP="00256BB6">
      <w:pPr>
        <w:contextualSpacing/>
        <w:jc w:val="both"/>
        <w:rPr>
          <w:rFonts w:ascii="Avenir Next LT Pro Light" w:hAnsi="Avenir Next LT Pro Light" w:cs="Arial"/>
        </w:rPr>
      </w:pPr>
    </w:p>
    <w:p w14:paraId="558565CB" w14:textId="77777777" w:rsidR="001C1A3F" w:rsidRDefault="001C1A3F" w:rsidP="00256BB6">
      <w:pPr>
        <w:contextualSpacing/>
        <w:jc w:val="both"/>
        <w:rPr>
          <w:rFonts w:ascii="Avenir Next LT Pro Light" w:hAnsi="Avenir Next LT Pro Light" w:cs="Arial"/>
        </w:rPr>
      </w:pPr>
    </w:p>
    <w:p w14:paraId="206340AB" w14:textId="77777777" w:rsidR="001C1A3F" w:rsidRDefault="001C1A3F" w:rsidP="00256BB6">
      <w:pPr>
        <w:contextualSpacing/>
        <w:jc w:val="both"/>
        <w:rPr>
          <w:rFonts w:ascii="Avenir Next LT Pro Light" w:hAnsi="Avenir Next LT Pro Light" w:cs="Arial"/>
        </w:rPr>
      </w:pPr>
    </w:p>
    <w:p w14:paraId="15CA86FF" w14:textId="77777777" w:rsidR="001C1A3F" w:rsidRPr="00EC59C1" w:rsidRDefault="001C1A3F" w:rsidP="00256BB6">
      <w:pPr>
        <w:contextualSpacing/>
        <w:jc w:val="both"/>
        <w:rPr>
          <w:rFonts w:ascii="Avenir Next LT Pro Light" w:hAnsi="Avenir Next LT Pro Light" w:cs="Arial"/>
        </w:rPr>
      </w:pPr>
    </w:p>
    <w:p w14:paraId="34FE628E" w14:textId="77777777" w:rsidR="00DA4F42" w:rsidRPr="00EC59C1" w:rsidRDefault="00DA4F42" w:rsidP="00256BB6">
      <w:pPr>
        <w:pStyle w:val="Heading2"/>
        <w:contextualSpacing/>
        <w:jc w:val="both"/>
        <w:rPr>
          <w:rFonts w:ascii="Avenir Next LT Pro Light" w:hAnsi="Avenir Next LT Pro Light" w:cs="Arial"/>
        </w:rPr>
      </w:pPr>
      <w:bookmarkStart w:id="134" w:name="_Toc331763675"/>
      <w:bookmarkStart w:id="135" w:name="_Toc156395311"/>
      <w:r w:rsidRPr="00EC59C1">
        <w:rPr>
          <w:rFonts w:ascii="Avenir Next LT Pro Light" w:hAnsi="Avenir Next LT Pro Light" w:cs="Arial"/>
          <w:lang w:val="en-ZA" w:eastAsia="en-ZA"/>
        </w:rPr>
        <w:lastRenderedPageBreak/>
        <w:t xml:space="preserve">COMPONENT H: </w:t>
      </w:r>
      <w:r w:rsidRPr="00EC59C1">
        <w:rPr>
          <w:rFonts w:ascii="Avenir Next LT Pro Light" w:hAnsi="Avenir Next LT Pro Light" w:cs="Arial"/>
        </w:rPr>
        <w:t>S</w:t>
      </w:r>
      <w:r w:rsidR="000D4E9A" w:rsidRPr="00EC59C1">
        <w:rPr>
          <w:rFonts w:ascii="Avenir Next LT Pro Light" w:hAnsi="Avenir Next LT Pro Light" w:cs="Arial"/>
        </w:rPr>
        <w:t>PORT AND RECREATION</w:t>
      </w:r>
      <w:bookmarkEnd w:id="134"/>
      <w:bookmarkEnd w:id="135"/>
    </w:p>
    <w:p w14:paraId="1E17BBA7" w14:textId="77777777" w:rsidR="001F47CE" w:rsidRPr="00EC59C1" w:rsidRDefault="001F47CE" w:rsidP="00256BB6">
      <w:pPr>
        <w:contextualSpacing/>
        <w:jc w:val="both"/>
        <w:rPr>
          <w:rFonts w:ascii="Avenir Next LT Pro Light" w:hAnsi="Avenir Next LT Pro Light" w:cs="Arial"/>
        </w:rPr>
      </w:pPr>
    </w:p>
    <w:p w14:paraId="0F86B5E3" w14:textId="77777777" w:rsidR="000A2680" w:rsidRPr="00EC59C1" w:rsidRDefault="000A2680"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094C80" w:rsidRPr="00EC59C1">
        <w:rPr>
          <w:rFonts w:ascii="Avenir Next LT Pro Light" w:hAnsi="Avenir Next LT Pro Light" w:cs="Arial"/>
        </w:rPr>
        <w:t>includes</w:t>
      </w:r>
      <w:r w:rsidRPr="00EC59C1">
        <w:rPr>
          <w:rFonts w:ascii="Avenir Next LT Pro Light" w:hAnsi="Avenir Next LT Pro Light" w:cs="Arial"/>
        </w:rPr>
        <w:t xml:space="preserve"> </w:t>
      </w:r>
      <w:r w:rsidR="00091CBE" w:rsidRPr="00EC59C1">
        <w:rPr>
          <w:rFonts w:ascii="Avenir Next LT Pro Light" w:hAnsi="Avenir Next LT Pro Light" w:cs="Arial"/>
        </w:rPr>
        <w:t>community parks</w:t>
      </w:r>
      <w:r w:rsidR="000C6CF9" w:rsidRPr="00EC59C1">
        <w:rPr>
          <w:rFonts w:ascii="Avenir Next LT Pro Light" w:hAnsi="Avenir Next LT Pro Light" w:cs="Arial"/>
        </w:rPr>
        <w:t xml:space="preserve"> and</w:t>
      </w:r>
      <w:r w:rsidR="00091CBE" w:rsidRPr="00EC59C1">
        <w:rPr>
          <w:rFonts w:ascii="Avenir Next LT Pro Light" w:hAnsi="Avenir Next LT Pro Light" w:cs="Arial"/>
        </w:rPr>
        <w:t xml:space="preserve"> </w:t>
      </w:r>
      <w:r w:rsidRPr="00EC59C1">
        <w:rPr>
          <w:rFonts w:ascii="Avenir Next LT Pro Light" w:hAnsi="Avenir Next LT Pro Light" w:cs="Arial"/>
        </w:rPr>
        <w:t>sports fields</w:t>
      </w:r>
      <w:r w:rsidR="000C6CF9" w:rsidRPr="00EC59C1">
        <w:rPr>
          <w:rFonts w:ascii="Avenir Next LT Pro Light" w:hAnsi="Avenir Next LT Pro Light" w:cs="Arial"/>
        </w:rPr>
        <w:t>.</w:t>
      </w:r>
    </w:p>
    <w:p w14:paraId="3DFC6C21" w14:textId="77777777" w:rsidR="00EA14C0" w:rsidRPr="00EC59C1" w:rsidRDefault="00EA14C0" w:rsidP="00256BB6">
      <w:pPr>
        <w:contextualSpacing/>
        <w:jc w:val="both"/>
        <w:rPr>
          <w:rFonts w:ascii="Avenir Next LT Pro Light" w:hAnsi="Avenir Next LT Pro Light" w:cs="Arial"/>
        </w:rPr>
      </w:pPr>
    </w:p>
    <w:p w14:paraId="17CCFD57" w14:textId="77777777" w:rsidR="00DA4F42" w:rsidRPr="00EC59C1"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SPORT AND RECREATION</w:t>
      </w:r>
    </w:p>
    <w:p w14:paraId="2E1FB3CB" w14:textId="77777777" w:rsidR="0071742B" w:rsidRPr="00EC59C1"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0A0D33AB"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Sports development is an important part of Mkhambathini’ s youth development.  In the financial year under review the following activities were implemented:</w:t>
      </w:r>
    </w:p>
    <w:p w14:paraId="76DEC92B" w14:textId="24A71F10" w:rsidR="008161DE" w:rsidRPr="00EC59C1" w:rsidRDefault="008161DE" w:rsidP="008161D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Mkhambathini Local Sports Confederation Council 2017/2022 was established in July 2017 and is reviewed </w:t>
      </w:r>
      <w:r w:rsidR="000C1AF8" w:rsidRPr="00EC59C1">
        <w:rPr>
          <w:rFonts w:ascii="Avenir Next LT Pro Light" w:hAnsi="Avenir Next LT Pro Light" w:cs="Arial"/>
          <w:bCs/>
          <w:iCs/>
        </w:rPr>
        <w:t>annually.</w:t>
      </w:r>
      <w:r w:rsidRPr="00EC59C1">
        <w:rPr>
          <w:rFonts w:ascii="Avenir Next LT Pro Light" w:hAnsi="Avenir Next LT Pro Light" w:cs="Arial"/>
          <w:bCs/>
          <w:iCs/>
        </w:rPr>
        <w:t xml:space="preserve">  This structure is made up </w:t>
      </w:r>
      <w:r w:rsidRPr="006904B8">
        <w:rPr>
          <w:rFonts w:ascii="Avenir Next LT Pro Light" w:hAnsi="Avenir Next LT Pro Light" w:cs="Arial"/>
          <w:bCs/>
          <w:iCs/>
        </w:rPr>
        <w:t>of the following federations: Netball, Football, Boxing, Basketball, Volleyball,Karate, Athletics,</w:t>
      </w:r>
      <w:r w:rsidRPr="00EC59C1">
        <w:rPr>
          <w:rFonts w:ascii="Avenir Next LT Pro Light" w:hAnsi="Avenir Next LT Pro Light" w:cs="Arial"/>
          <w:bCs/>
          <w:iCs/>
        </w:rPr>
        <w:t xml:space="preserve"> Rugby, Indigenous Games (Khokho, Mlabalaba, Ingqathu, Dibeke and Inkatha), Athletics, Golden games and people living with disability are also represented. </w:t>
      </w:r>
    </w:p>
    <w:p w14:paraId="5BD87C11" w14:textId="77777777" w:rsidR="008161DE" w:rsidRPr="00EC59C1" w:rsidRDefault="008161DE" w:rsidP="008161D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SALGA games 2022/2023 took place at Amajuba District.</w:t>
      </w:r>
    </w:p>
    <w:p w14:paraId="46FFF653" w14:textId="1DC8E8B0" w:rsidR="00546C73"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                                                                                                                                         </w:t>
      </w:r>
      <w:r w:rsidR="00546C73"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000D4E9A" w:rsidRPr="00EC59C1">
        <w:rPr>
          <w:rFonts w:ascii="Avenir Next LT Pro Light" w:hAnsi="Avenir Next LT Pro Light" w:cs="Arial"/>
          <w:i/>
        </w:rPr>
        <w:t>3.</w:t>
      </w:r>
      <w:r w:rsidR="001F47CE" w:rsidRPr="00EC59C1">
        <w:rPr>
          <w:rFonts w:ascii="Avenir Next LT Pro Light" w:hAnsi="Avenir Next LT Pro Light" w:cs="Arial"/>
          <w:i/>
        </w:rPr>
        <w:t>23</w:t>
      </w:r>
    </w:p>
    <w:p w14:paraId="7776B850" w14:textId="77777777" w:rsidR="006A23CE" w:rsidRPr="00EC59C1" w:rsidRDefault="006A23CE" w:rsidP="00256BB6">
      <w:pPr>
        <w:contextualSpacing/>
        <w:jc w:val="both"/>
        <w:rPr>
          <w:rFonts w:ascii="Avenir Next LT Pro Light" w:hAnsi="Avenir Next LT Pro Light" w:cs="Arial"/>
        </w:rPr>
      </w:pPr>
    </w:p>
    <w:p w14:paraId="2089C861" w14:textId="77777777" w:rsidR="00EC7F25" w:rsidRPr="00EC59C1" w:rsidRDefault="00EC7F25" w:rsidP="00256BB6">
      <w:pPr>
        <w:pStyle w:val="Heading3"/>
        <w:spacing w:before="0"/>
        <w:contextualSpacing/>
        <w:jc w:val="both"/>
        <w:rPr>
          <w:rFonts w:ascii="Avenir Next LT Pro Light" w:hAnsi="Avenir Next LT Pro Light" w:cs="Arial"/>
          <w:lang w:val="en-ZA" w:eastAsia="en-ZA"/>
        </w:rPr>
      </w:pPr>
      <w:bookmarkStart w:id="136" w:name="_Toc331763676"/>
      <w:bookmarkStart w:id="137" w:name="_Toc156395312"/>
      <w:r w:rsidRPr="00EC59C1">
        <w:rPr>
          <w:rFonts w:ascii="Avenir Next LT Pro Light" w:hAnsi="Avenir Next LT Pro Light" w:cs="Arial"/>
        </w:rPr>
        <w:t>3.</w:t>
      </w:r>
      <w:r w:rsidR="001F47CE" w:rsidRPr="00EC59C1">
        <w:rPr>
          <w:rFonts w:ascii="Avenir Next LT Pro Light" w:hAnsi="Avenir Next LT Pro Light" w:cs="Arial"/>
          <w:lang w:val="en-US"/>
        </w:rPr>
        <w:t>23</w:t>
      </w:r>
      <w:r w:rsidR="000D4E9A" w:rsidRPr="00EC59C1">
        <w:rPr>
          <w:rFonts w:ascii="Avenir Next LT Pro Light" w:hAnsi="Avenir Next LT Pro Light" w:cs="Arial"/>
        </w:rPr>
        <w:tab/>
        <w:t>SPORT</w:t>
      </w:r>
      <w:r w:rsidRPr="00EC59C1">
        <w:rPr>
          <w:rFonts w:ascii="Avenir Next LT Pro Light" w:hAnsi="Avenir Next LT Pro Light" w:cs="Arial"/>
        </w:rPr>
        <w:t xml:space="preserve"> AND RECREATION</w:t>
      </w:r>
      <w:bookmarkEnd w:id="136"/>
      <w:bookmarkEnd w:id="137"/>
    </w:p>
    <w:p w14:paraId="7EEFEDF0" w14:textId="77777777" w:rsidR="00BD4882" w:rsidRPr="00EC59C1" w:rsidRDefault="00BD4882" w:rsidP="00256BB6">
      <w:pPr>
        <w:contextualSpacing/>
        <w:jc w:val="both"/>
        <w:rPr>
          <w:rFonts w:ascii="Avenir Next LT Pro Light" w:hAnsi="Avenir Next LT Pro Light" w:cs="Arial"/>
        </w:rPr>
      </w:pPr>
    </w:p>
    <w:p w14:paraId="55880CF1" w14:textId="77777777" w:rsidR="005169AD" w:rsidRPr="00EC59C1"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0A2680" w:rsidRPr="00EC59C1">
        <w:rPr>
          <w:rFonts w:ascii="Avenir Next LT Pro Light" w:hAnsi="Avenir Next LT Pro Light" w:cs="Arial"/>
        </w:rPr>
        <w:t xml:space="preserve"> FOR</w:t>
      </w:r>
      <w:r w:rsidR="00392154" w:rsidRPr="00EC59C1">
        <w:rPr>
          <w:rFonts w:ascii="Avenir Next LT Pro Light" w:hAnsi="Avenir Next LT Pro Light" w:cs="Arial"/>
        </w:rPr>
        <w:t xml:space="preserve"> SPORT AND RECREATION</w:t>
      </w:r>
    </w:p>
    <w:p w14:paraId="5F656406" w14:textId="77777777" w:rsidR="004013D4" w:rsidRPr="00EC59C1" w:rsidRDefault="004013D4"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51F366E" w14:textId="6D9197B5" w:rsidR="001B53A3" w:rsidRPr="00EC59C1" w:rsidRDefault="001B53A3" w:rsidP="001B53A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Sports Stars programme/development is the program that was established to take sports to the community. The programme aimed to uplift sports in the underprivileged areas. Sports Stars are the eyes and the ears of the Sports Development office in the wards. This program has 14 youth participants responsible for training athletes, coaching clinics, refereeing/ umpire and ensuring that there is enough sports equipment for different sports codes within the communities in all 7 </w:t>
      </w:r>
      <w:r w:rsidR="00734C1F">
        <w:rPr>
          <w:rFonts w:ascii="Avenir Next LT Pro Light" w:hAnsi="Avenir Next LT Pro Light" w:cs="Arial"/>
        </w:rPr>
        <w:t>W</w:t>
      </w:r>
      <w:r w:rsidRPr="00EC59C1">
        <w:rPr>
          <w:rFonts w:ascii="Avenir Next LT Pro Light" w:hAnsi="Avenir Next LT Pro Light" w:cs="Arial"/>
        </w:rPr>
        <w:t>ards.</w:t>
      </w:r>
    </w:p>
    <w:p w14:paraId="3977DEAC" w14:textId="77777777" w:rsidR="001B53A3" w:rsidRPr="00EC59C1" w:rsidRDefault="001B53A3" w:rsidP="001B53A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p>
    <w:p w14:paraId="46A6359D" w14:textId="77777777" w:rsidR="001B53A3" w:rsidRPr="00EC59C1" w:rsidRDefault="001B53A3" w:rsidP="001B53A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municipality has 15 sports fields which are taken care of and fully serviced by the municipality. The municipality also services 9 informal sports fields in the community.                                                                                         </w:t>
      </w:r>
    </w:p>
    <w:p w14:paraId="0F6C0F4E" w14:textId="15648FDA" w:rsidR="005169AD" w:rsidRPr="00EC59C1" w:rsidRDefault="002F3BB0" w:rsidP="002F3BB0">
      <w:pPr>
        <w:pBdr>
          <w:top w:val="single" w:sz="4" w:space="1" w:color="auto"/>
          <w:left w:val="single" w:sz="4" w:space="4" w:color="auto"/>
          <w:bottom w:val="single" w:sz="4" w:space="1" w:color="auto"/>
          <w:right w:val="single" w:sz="4" w:space="4" w:color="auto"/>
        </w:pBdr>
        <w:ind w:firstLine="720"/>
        <w:contextualSpacing/>
        <w:rPr>
          <w:rFonts w:ascii="Avenir Next LT Pro Light" w:hAnsi="Avenir Next LT Pro Light" w:cs="Arial"/>
        </w:rPr>
      </w:pPr>
      <w:r w:rsidRPr="00EC59C1">
        <w:rPr>
          <w:rFonts w:ascii="Avenir Next LT Pro Light" w:hAnsi="Avenir Next LT Pro Light" w:cs="Arial"/>
          <w:i/>
        </w:rPr>
        <w:t xml:space="preserve">                                                                                                                             </w:t>
      </w:r>
      <w:r w:rsidR="005169AD" w:rsidRPr="00EC59C1">
        <w:rPr>
          <w:rFonts w:ascii="Avenir Next LT Pro Light" w:hAnsi="Avenir Next LT Pro Light" w:cs="Arial"/>
          <w:i/>
        </w:rPr>
        <w:t>T</w:t>
      </w:r>
      <w:r w:rsidR="007F7440" w:rsidRPr="00EC59C1">
        <w:rPr>
          <w:rFonts w:ascii="Avenir Next LT Pro Light" w:hAnsi="Avenir Next LT Pro Light" w:cs="Arial"/>
          <w:i/>
        </w:rPr>
        <w:t xml:space="preserve"> </w:t>
      </w:r>
      <w:r w:rsidR="005169AD" w:rsidRPr="00EC59C1">
        <w:rPr>
          <w:rFonts w:ascii="Avenir Next LT Pro Light" w:hAnsi="Avenir Next LT Pro Light" w:cs="Arial"/>
          <w:i/>
        </w:rPr>
        <w:t>3.</w:t>
      </w:r>
      <w:r w:rsidR="001F47CE" w:rsidRPr="00EC59C1">
        <w:rPr>
          <w:rFonts w:ascii="Avenir Next LT Pro Light" w:hAnsi="Avenir Next LT Pro Light" w:cs="Arial"/>
          <w:i/>
        </w:rPr>
        <w:t>23</w:t>
      </w:r>
      <w:r w:rsidR="005169AD" w:rsidRPr="00EC59C1">
        <w:rPr>
          <w:rFonts w:ascii="Avenir Next LT Pro Light" w:hAnsi="Avenir Next LT Pro Light" w:cs="Arial"/>
          <w:i/>
        </w:rPr>
        <w:t>.</w:t>
      </w:r>
      <w:r w:rsidR="000D4E9A" w:rsidRPr="00EC59C1">
        <w:rPr>
          <w:rFonts w:ascii="Avenir Next LT Pro Light" w:hAnsi="Avenir Next LT Pro Light" w:cs="Arial"/>
          <w:i/>
        </w:rPr>
        <w:t>1</w:t>
      </w:r>
    </w:p>
    <w:p w14:paraId="3F93D59D"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2240" w:h="15840"/>
          <w:pgMar w:top="1622" w:right="1440" w:bottom="1259" w:left="1701" w:header="709" w:footer="709" w:gutter="0"/>
          <w:cols w:space="708"/>
          <w:titlePg/>
          <w:docGrid w:linePitch="360"/>
        </w:sectPr>
      </w:pPr>
    </w:p>
    <w:p w14:paraId="2576BD4E" w14:textId="77777777" w:rsidR="005169AD" w:rsidRPr="00EC59C1" w:rsidRDefault="005169AD" w:rsidP="00256BB6">
      <w:pPr>
        <w:contextualSpacing/>
        <w:jc w:val="both"/>
        <w:rPr>
          <w:rFonts w:ascii="Avenir Next LT Pro Light" w:hAnsi="Avenir Next LT Pro Light"/>
        </w:rPr>
      </w:pPr>
    </w:p>
    <w:p w14:paraId="2C8DEA6B" w14:textId="77777777" w:rsidR="00BD4882" w:rsidRPr="00EC59C1" w:rsidRDefault="00BD4882" w:rsidP="00256BB6">
      <w:pPr>
        <w:contextualSpacing/>
        <w:jc w:val="both"/>
        <w:rPr>
          <w:rFonts w:ascii="Avenir Next LT Pro Light" w:hAnsi="Avenir Next LT Pro Light" w:cs="Arial"/>
        </w:rPr>
      </w:pPr>
    </w:p>
    <w:p w14:paraId="5B66E89B" w14:textId="77777777" w:rsidR="002F29A8" w:rsidRPr="00EC59C1" w:rsidRDefault="002F29A8" w:rsidP="00256BB6">
      <w:pPr>
        <w:contextualSpacing/>
        <w:jc w:val="both"/>
        <w:rPr>
          <w:rFonts w:ascii="Avenir Next LT Pro Light" w:hAnsi="Avenir Next LT Pro Light" w:cs="Arial"/>
        </w:rPr>
      </w:pPr>
    </w:p>
    <w:tbl>
      <w:tblPr>
        <w:tblW w:w="13464" w:type="dxa"/>
        <w:tblInd w:w="113" w:type="dxa"/>
        <w:tblLook w:val="04A0" w:firstRow="1" w:lastRow="0" w:firstColumn="1" w:lastColumn="0" w:noHBand="0" w:noVBand="1"/>
      </w:tblPr>
      <w:tblGrid>
        <w:gridCol w:w="1251"/>
        <w:gridCol w:w="1438"/>
        <w:gridCol w:w="1091"/>
        <w:gridCol w:w="786"/>
        <w:gridCol w:w="1189"/>
        <w:gridCol w:w="1652"/>
        <w:gridCol w:w="1089"/>
        <w:gridCol w:w="1013"/>
        <w:gridCol w:w="786"/>
        <w:gridCol w:w="1189"/>
        <w:gridCol w:w="1980"/>
      </w:tblGrid>
      <w:tr w:rsidR="008929FF" w:rsidRPr="00EC59C1" w14:paraId="045E2786" w14:textId="77777777" w:rsidTr="00035E2D">
        <w:trPr>
          <w:trHeight w:val="299"/>
        </w:trPr>
        <w:tc>
          <w:tcPr>
            <w:tcW w:w="13464" w:type="dxa"/>
            <w:gridSpan w:val="11"/>
            <w:tcBorders>
              <w:top w:val="single" w:sz="4" w:space="0" w:color="auto"/>
              <w:left w:val="single" w:sz="4" w:space="0" w:color="auto"/>
              <w:bottom w:val="single" w:sz="4" w:space="0" w:color="auto"/>
              <w:right w:val="nil"/>
            </w:tcBorders>
            <w:shd w:val="clear" w:color="000000" w:fill="C4D79B"/>
            <w:vAlign w:val="bottom"/>
            <w:hideMark/>
          </w:tcPr>
          <w:p w14:paraId="43ED5EE4" w14:textId="77777777" w:rsidR="008929FF" w:rsidRPr="00EC59C1" w:rsidRDefault="008929FF" w:rsidP="008929FF">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Sport and Recreation Policy Objectives Taken From IDP</w:t>
            </w:r>
          </w:p>
        </w:tc>
      </w:tr>
      <w:tr w:rsidR="00583D5C" w:rsidRPr="00EC59C1" w14:paraId="3FF82634" w14:textId="77777777" w:rsidTr="00972796">
        <w:trPr>
          <w:trHeight w:val="287"/>
        </w:trPr>
        <w:tc>
          <w:tcPr>
            <w:tcW w:w="0" w:type="auto"/>
            <w:tcBorders>
              <w:top w:val="single" w:sz="4" w:space="0" w:color="auto"/>
              <w:left w:val="single" w:sz="4" w:space="0" w:color="auto"/>
              <w:bottom w:val="nil"/>
              <w:right w:val="single" w:sz="4" w:space="0" w:color="auto"/>
            </w:tcBorders>
            <w:shd w:val="clear" w:color="000000" w:fill="C4D79B"/>
            <w:hideMark/>
          </w:tcPr>
          <w:p w14:paraId="2B1EF93A" w14:textId="77777777" w:rsidR="008929FF" w:rsidRPr="00EC59C1" w:rsidRDefault="008929FF" w:rsidP="008929F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E4BECBA"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1C5806D"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nil"/>
            </w:tcBorders>
            <w:shd w:val="clear" w:color="000000" w:fill="C4D79B"/>
            <w:hideMark/>
          </w:tcPr>
          <w:p w14:paraId="30DC9BCF"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single" w:sz="4" w:space="0" w:color="auto"/>
              <w:left w:val="nil"/>
              <w:bottom w:val="single" w:sz="4" w:space="0" w:color="auto"/>
              <w:right w:val="nil"/>
            </w:tcBorders>
            <w:shd w:val="clear" w:color="000000" w:fill="C4D79B"/>
            <w:hideMark/>
          </w:tcPr>
          <w:p w14:paraId="1A520F3F"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gridSpan w:val="3"/>
            <w:tcBorders>
              <w:top w:val="single" w:sz="4" w:space="0" w:color="auto"/>
              <w:left w:val="single" w:sz="4" w:space="0" w:color="auto"/>
              <w:bottom w:val="single" w:sz="4" w:space="0" w:color="auto"/>
              <w:right w:val="single" w:sz="4" w:space="0" w:color="000000"/>
            </w:tcBorders>
            <w:shd w:val="clear" w:color="000000" w:fill="C4D79B"/>
            <w:hideMark/>
          </w:tcPr>
          <w:p w14:paraId="591F9C75"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tcBorders>
              <w:top w:val="single" w:sz="4" w:space="0" w:color="auto"/>
              <w:left w:val="nil"/>
              <w:bottom w:val="single" w:sz="4" w:space="0" w:color="auto"/>
              <w:right w:val="single" w:sz="4" w:space="0" w:color="auto"/>
            </w:tcBorders>
            <w:shd w:val="clear" w:color="000000" w:fill="C4D79B"/>
            <w:hideMark/>
          </w:tcPr>
          <w:p w14:paraId="2CC213AA"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1980" w:type="dxa"/>
            <w:tcBorders>
              <w:top w:val="single" w:sz="4" w:space="0" w:color="auto"/>
              <w:left w:val="nil"/>
              <w:bottom w:val="single" w:sz="4" w:space="0" w:color="auto"/>
              <w:right w:val="single" w:sz="4" w:space="0" w:color="auto"/>
            </w:tcBorders>
            <w:shd w:val="clear" w:color="000000" w:fill="C4D79B"/>
            <w:hideMark/>
          </w:tcPr>
          <w:p w14:paraId="2C792E76"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r>
      <w:tr w:rsidR="00583D5C" w:rsidRPr="00EC59C1" w14:paraId="0EF47E0B" w14:textId="77777777" w:rsidTr="00972796">
        <w:trPr>
          <w:trHeight w:val="287"/>
        </w:trPr>
        <w:tc>
          <w:tcPr>
            <w:tcW w:w="0" w:type="auto"/>
            <w:tcBorders>
              <w:top w:val="nil"/>
              <w:left w:val="single" w:sz="4" w:space="0" w:color="auto"/>
              <w:bottom w:val="nil"/>
              <w:right w:val="single" w:sz="4" w:space="0" w:color="auto"/>
            </w:tcBorders>
            <w:shd w:val="clear" w:color="000000" w:fill="C4D79B"/>
            <w:hideMark/>
          </w:tcPr>
          <w:p w14:paraId="2DDE81B7" w14:textId="77777777" w:rsidR="008929FF" w:rsidRPr="00EC59C1" w:rsidRDefault="008929FF" w:rsidP="008929F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C2327BD" w14:textId="77777777" w:rsidR="008929FF" w:rsidRPr="00EC59C1" w:rsidRDefault="008929FF" w:rsidP="008929F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7BB86AD4"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6CE739CE"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DA17829"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Not Achieved </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68BC57D"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B242B59"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259FAE21"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9E7F5B0"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Achieved/ Not Achieved </w:t>
            </w:r>
          </w:p>
        </w:tc>
        <w:tc>
          <w:tcPr>
            <w:tcW w:w="1980"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2C948A3"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Reason for Variance </w:t>
            </w:r>
          </w:p>
        </w:tc>
      </w:tr>
      <w:tr w:rsidR="00F767F5" w:rsidRPr="00EC59C1" w14:paraId="77C098C2" w14:textId="77777777" w:rsidTr="00972796">
        <w:trPr>
          <w:trHeight w:val="287"/>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549423E4" w14:textId="77777777" w:rsidR="008929FF" w:rsidRPr="00EC59C1" w:rsidRDefault="008929FF" w:rsidP="008929FF">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231CEFF" w14:textId="77777777" w:rsidR="008929FF" w:rsidRPr="00EC59C1" w:rsidRDefault="008929FF" w:rsidP="008929F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5BDEFF6D"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14F9DCEE" w14:textId="77777777" w:rsidR="008929FF" w:rsidRPr="00EC59C1" w:rsidRDefault="008929FF" w:rsidP="008929F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509D5241" w14:textId="77777777" w:rsidR="008929FF" w:rsidRPr="00EC59C1" w:rsidRDefault="008929FF" w:rsidP="008929FF">
            <w:pPr>
              <w:rPr>
                <w:rFonts w:ascii="Avenir Next LT Pro Light" w:hAnsi="Avenir Next LT Pro Light" w:cs="Calibri"/>
                <w:b/>
                <w:bCs/>
                <w:color w:val="000000"/>
                <w:sz w:val="20"/>
                <w:szCs w:val="20"/>
              </w:rPr>
            </w:pP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3E695F81" w14:textId="77777777" w:rsidR="008929FF" w:rsidRPr="00EC59C1" w:rsidRDefault="008929FF" w:rsidP="008929FF">
            <w:pPr>
              <w:rPr>
                <w:rFonts w:ascii="Avenir Next LT Pro Light" w:hAnsi="Avenir Next LT Pro Light" w:cs="Calibri"/>
                <w:b/>
                <w:bCs/>
                <w:color w:val="000000"/>
                <w:sz w:val="20"/>
                <w:szCs w:val="20"/>
              </w:rPr>
            </w:pPr>
          </w:p>
        </w:tc>
        <w:tc>
          <w:tcPr>
            <w:tcW w:w="0" w:type="auto"/>
            <w:tcBorders>
              <w:top w:val="nil"/>
              <w:left w:val="nil"/>
              <w:bottom w:val="single" w:sz="12" w:space="0" w:color="auto"/>
              <w:right w:val="nil"/>
            </w:tcBorders>
            <w:shd w:val="clear" w:color="000000" w:fill="C4D79B"/>
            <w:vAlign w:val="bottom"/>
            <w:hideMark/>
          </w:tcPr>
          <w:p w14:paraId="6B81B42C"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69E9F3CB"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4F3A9DAB" w14:textId="77777777" w:rsidR="008929FF" w:rsidRPr="00EC59C1" w:rsidRDefault="008929FF" w:rsidP="008929F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16BF8AAE" w14:textId="77777777" w:rsidR="008929FF" w:rsidRPr="00EC59C1" w:rsidRDefault="008929FF" w:rsidP="008929FF">
            <w:pPr>
              <w:rPr>
                <w:rFonts w:ascii="Avenir Next LT Pro Light" w:hAnsi="Avenir Next LT Pro Light" w:cs="Calibri"/>
                <w:b/>
                <w:bCs/>
                <w:color w:val="000000"/>
                <w:sz w:val="20"/>
                <w:szCs w:val="20"/>
              </w:rPr>
            </w:pPr>
          </w:p>
        </w:tc>
        <w:tc>
          <w:tcPr>
            <w:tcW w:w="1980" w:type="dxa"/>
            <w:vMerge/>
            <w:tcBorders>
              <w:top w:val="single" w:sz="4" w:space="0" w:color="auto"/>
              <w:left w:val="single" w:sz="4" w:space="0" w:color="auto"/>
              <w:bottom w:val="single" w:sz="12" w:space="0" w:color="auto"/>
              <w:right w:val="single" w:sz="4" w:space="0" w:color="auto"/>
            </w:tcBorders>
            <w:vAlign w:val="center"/>
            <w:hideMark/>
          </w:tcPr>
          <w:p w14:paraId="4D37FBB8" w14:textId="77777777" w:rsidR="008929FF" w:rsidRPr="00EC59C1" w:rsidRDefault="008929FF" w:rsidP="008929FF">
            <w:pPr>
              <w:rPr>
                <w:rFonts w:ascii="Avenir Next LT Pro Light" w:hAnsi="Avenir Next LT Pro Light" w:cs="Calibri"/>
                <w:b/>
                <w:bCs/>
                <w:color w:val="000000"/>
                <w:sz w:val="20"/>
                <w:szCs w:val="20"/>
              </w:rPr>
            </w:pPr>
          </w:p>
        </w:tc>
      </w:tr>
      <w:tr w:rsidR="00160F88" w:rsidRPr="00EC59C1" w14:paraId="39463675" w14:textId="77777777" w:rsidTr="00160F88">
        <w:trPr>
          <w:trHeight w:val="1149"/>
        </w:trPr>
        <w:tc>
          <w:tcPr>
            <w:tcW w:w="0" w:type="auto"/>
            <w:tcBorders>
              <w:top w:val="single" w:sz="4" w:space="0" w:color="auto"/>
              <w:left w:val="single" w:sz="4" w:space="0" w:color="auto"/>
              <w:bottom w:val="nil"/>
              <w:right w:val="single" w:sz="4" w:space="0" w:color="auto"/>
            </w:tcBorders>
            <w:shd w:val="clear" w:color="auto" w:fill="auto"/>
            <w:vAlign w:val="center"/>
            <w:hideMark/>
          </w:tcPr>
          <w:p w14:paraId="75F20770" w14:textId="7777777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To promote Sports and Recreation</w:t>
            </w:r>
          </w:p>
          <w:p w14:paraId="1B15EF33" w14:textId="097F5BD1" w:rsidR="00160F88" w:rsidRPr="00EC59C1" w:rsidRDefault="00160F88" w:rsidP="00160F88">
            <w:pPr>
              <w:rPr>
                <w:rFonts w:ascii="Avenir Next LT Pro Light" w:hAnsi="Avenir Next LT Pro Light" w:cs="Calibri"/>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386374B" w14:textId="2EA8F389"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Number of Sports Coaching workshops implemented</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F0401D3" w14:textId="2ADB525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w:t>
            </w:r>
          </w:p>
        </w:tc>
        <w:tc>
          <w:tcPr>
            <w:tcW w:w="0" w:type="auto"/>
            <w:tcBorders>
              <w:top w:val="single" w:sz="4" w:space="0" w:color="auto"/>
              <w:left w:val="nil"/>
              <w:bottom w:val="single" w:sz="4" w:space="0" w:color="auto"/>
              <w:right w:val="single" w:sz="4" w:space="0" w:color="auto"/>
            </w:tcBorders>
            <w:shd w:val="clear" w:color="auto" w:fill="auto"/>
            <w:hideMark/>
          </w:tcPr>
          <w:p w14:paraId="17C6E3BB" w14:textId="13F8F83E"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0</w:t>
            </w:r>
          </w:p>
        </w:tc>
        <w:tc>
          <w:tcPr>
            <w:tcW w:w="0" w:type="auto"/>
            <w:tcBorders>
              <w:top w:val="single" w:sz="4" w:space="0" w:color="auto"/>
              <w:left w:val="nil"/>
              <w:bottom w:val="single" w:sz="4" w:space="0" w:color="auto"/>
              <w:right w:val="single" w:sz="4" w:space="0" w:color="auto"/>
            </w:tcBorders>
            <w:shd w:val="clear" w:color="auto" w:fill="auto"/>
            <w:hideMark/>
          </w:tcPr>
          <w:p w14:paraId="441B3BE0" w14:textId="37D6B3C3"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Not Achieved</w:t>
            </w:r>
          </w:p>
        </w:tc>
        <w:tc>
          <w:tcPr>
            <w:tcW w:w="0" w:type="auto"/>
            <w:tcBorders>
              <w:top w:val="single" w:sz="4" w:space="0" w:color="auto"/>
              <w:left w:val="nil"/>
              <w:bottom w:val="single" w:sz="4" w:space="0" w:color="auto"/>
              <w:right w:val="single" w:sz="4" w:space="0" w:color="auto"/>
            </w:tcBorders>
            <w:shd w:val="clear" w:color="auto" w:fill="auto"/>
            <w:hideMark/>
          </w:tcPr>
          <w:p w14:paraId="63D4CA07" w14:textId="1C0C19F5"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The delays in the sports coaching plan were due to the unavailability of the sports confederation.</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5575D95" w14:textId="2B2E0257" w:rsidR="00160F88" w:rsidRPr="00EC59C1" w:rsidRDefault="00160F88" w:rsidP="00160F88">
            <w:pPr>
              <w:jc w:val="center"/>
              <w:rPr>
                <w:rFonts w:ascii="Avenir Next LT Pro Light" w:hAnsi="Avenir Next LT Pro Light" w:cs="Calibri"/>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AE24AD" w14:textId="6FB0BAA4" w:rsidR="00160F88" w:rsidRPr="00EC59C1" w:rsidRDefault="00160F88" w:rsidP="00160F88">
            <w:pPr>
              <w:jc w:val="center"/>
              <w:rPr>
                <w:rFonts w:ascii="Avenir Next LT Pro Light" w:hAnsi="Avenir Next LT Pro Light" w:cs="Calibri"/>
                <w:color w:val="000000"/>
                <w:sz w:val="18"/>
                <w:szCs w:val="18"/>
              </w:rPr>
            </w:pPr>
          </w:p>
        </w:tc>
        <w:tc>
          <w:tcPr>
            <w:tcW w:w="0" w:type="auto"/>
            <w:tcBorders>
              <w:top w:val="single" w:sz="4" w:space="0" w:color="auto"/>
              <w:left w:val="nil"/>
              <w:bottom w:val="single" w:sz="4" w:space="0" w:color="auto"/>
              <w:right w:val="single" w:sz="4" w:space="0" w:color="auto"/>
            </w:tcBorders>
            <w:shd w:val="clear" w:color="auto" w:fill="auto"/>
            <w:noWrap/>
            <w:hideMark/>
          </w:tcPr>
          <w:p w14:paraId="3AC1CAF4" w14:textId="6BF8D324" w:rsidR="00160F88" w:rsidRPr="00EC59C1" w:rsidRDefault="00160F88" w:rsidP="00160F88">
            <w:pPr>
              <w:jc w:val="center"/>
              <w:rPr>
                <w:rFonts w:ascii="Avenir Next LT Pro Light" w:hAnsi="Avenir Next LT Pro Light" w:cs="Calibri"/>
                <w:color w:val="000000"/>
                <w:sz w:val="18"/>
                <w:szCs w:val="18"/>
              </w:rPr>
            </w:pP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3793BEC5" w14:textId="7BCEABA0" w:rsidR="00160F88" w:rsidRPr="00EC59C1" w:rsidRDefault="00160F88" w:rsidP="00160F88">
            <w:pPr>
              <w:jc w:val="center"/>
              <w:rPr>
                <w:rFonts w:ascii="Avenir Next LT Pro Light" w:hAnsi="Avenir Next LT Pro Light" w:cs="Calibri"/>
                <w:color w:val="000000"/>
                <w:sz w:val="18"/>
                <w:szCs w:val="18"/>
              </w:rPr>
            </w:pPr>
          </w:p>
        </w:tc>
        <w:tc>
          <w:tcPr>
            <w:tcW w:w="198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3A0A5406" w14:textId="49D87A9A" w:rsidR="00160F88" w:rsidRPr="00EC59C1" w:rsidRDefault="00160F88" w:rsidP="00160F88">
            <w:pPr>
              <w:jc w:val="center"/>
              <w:rPr>
                <w:rFonts w:ascii="Avenir Next LT Pro Light" w:hAnsi="Avenir Next LT Pro Light" w:cs="Calibri"/>
                <w:color w:val="000000"/>
                <w:sz w:val="18"/>
                <w:szCs w:val="18"/>
              </w:rPr>
            </w:pPr>
          </w:p>
        </w:tc>
      </w:tr>
      <w:tr w:rsidR="008929FF" w:rsidRPr="00EC59C1" w14:paraId="72C9355B" w14:textId="77777777" w:rsidTr="00035E2D">
        <w:trPr>
          <w:trHeight w:val="1093"/>
        </w:trPr>
        <w:tc>
          <w:tcPr>
            <w:tcW w:w="13464" w:type="dxa"/>
            <w:gridSpan w:val="11"/>
            <w:tcBorders>
              <w:top w:val="single" w:sz="4" w:space="0" w:color="auto"/>
              <w:left w:val="single" w:sz="4" w:space="0" w:color="auto"/>
              <w:bottom w:val="single" w:sz="4" w:space="0" w:color="auto"/>
              <w:right w:val="single" w:sz="12" w:space="0" w:color="auto"/>
            </w:tcBorders>
            <w:shd w:val="clear" w:color="auto" w:fill="auto"/>
            <w:hideMark/>
          </w:tcPr>
          <w:p w14:paraId="7CA36284" w14:textId="77777777" w:rsidR="00810830" w:rsidRPr="00EC59C1" w:rsidRDefault="008929FF" w:rsidP="00810830">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18"/>
                <w:szCs w:val="18"/>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810830" w:rsidRPr="00EC59C1">
              <w:rPr>
                <w:rFonts w:ascii="Avenir Next LT Pro Light" w:hAnsi="Avenir Next LT Pro Light" w:cs="Calibri"/>
                <w:i/>
                <w:iCs/>
                <w:color w:val="000000"/>
                <w:sz w:val="18"/>
                <w:szCs w:val="18"/>
              </w:rPr>
              <w:t>Integrated</w:t>
            </w:r>
            <w:r w:rsidRPr="00EC59C1">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                             </w:t>
            </w:r>
            <w:r w:rsidR="00FC2CDF" w:rsidRPr="00EC59C1">
              <w:rPr>
                <w:rFonts w:ascii="Avenir Next LT Pro Light" w:hAnsi="Avenir Next LT Pro Light" w:cs="Calibri"/>
                <w:i/>
                <w:iCs/>
                <w:color w:val="000000"/>
                <w:sz w:val="18"/>
                <w:szCs w:val="18"/>
              </w:rPr>
              <w:t xml:space="preserve">                                                                          </w:t>
            </w:r>
            <w:r w:rsidR="00FC2CDF"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 xml:space="preserve">      </w:t>
            </w:r>
          </w:p>
          <w:p w14:paraId="36851D2E" w14:textId="77777777" w:rsidR="00810830" w:rsidRPr="00EC59C1" w:rsidRDefault="00810830" w:rsidP="00810830">
            <w:pPr>
              <w:jc w:val="right"/>
              <w:rPr>
                <w:rFonts w:ascii="Avenir Next LT Pro Light" w:hAnsi="Avenir Next LT Pro Light" w:cs="Calibri"/>
                <w:i/>
                <w:iCs/>
                <w:color w:val="000000"/>
                <w:sz w:val="20"/>
                <w:szCs w:val="20"/>
              </w:rPr>
            </w:pPr>
          </w:p>
          <w:p w14:paraId="1E2E56EB" w14:textId="2DB5E7AA" w:rsidR="008929FF" w:rsidRPr="00EC59C1" w:rsidRDefault="008929FF" w:rsidP="00810830">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3.23.4</w:t>
            </w:r>
          </w:p>
        </w:tc>
      </w:tr>
    </w:tbl>
    <w:p w14:paraId="60E783D8"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5840" w:h="12240" w:orient="landscape"/>
          <w:pgMar w:top="1701" w:right="1622" w:bottom="1440" w:left="1259" w:header="709" w:footer="709" w:gutter="0"/>
          <w:cols w:space="708"/>
          <w:titlePg/>
          <w:docGrid w:linePitch="360"/>
        </w:sectPr>
      </w:pPr>
    </w:p>
    <w:p w14:paraId="2CB9E676" w14:textId="77777777" w:rsidR="005169AD" w:rsidRPr="00EC59C1" w:rsidRDefault="005169AD" w:rsidP="00256BB6">
      <w:pPr>
        <w:contextualSpacing/>
        <w:jc w:val="both"/>
        <w:rPr>
          <w:rFonts w:ascii="Avenir Next LT Pro Light" w:hAnsi="Avenir Next LT Pro Light"/>
        </w:rPr>
      </w:pPr>
    </w:p>
    <w:tbl>
      <w:tblPr>
        <w:tblW w:w="9264" w:type="dxa"/>
        <w:tblInd w:w="113" w:type="dxa"/>
        <w:tblLook w:val="04A0" w:firstRow="1" w:lastRow="0" w:firstColumn="1" w:lastColumn="0" w:noHBand="0" w:noVBand="1"/>
      </w:tblPr>
      <w:tblGrid>
        <w:gridCol w:w="914"/>
        <w:gridCol w:w="1715"/>
        <w:gridCol w:w="1471"/>
        <w:gridCol w:w="1715"/>
        <w:gridCol w:w="1768"/>
        <w:gridCol w:w="1681"/>
      </w:tblGrid>
      <w:tr w:rsidR="006A23CE" w:rsidRPr="00EC59C1" w14:paraId="73B4751D" w14:textId="77777777" w:rsidTr="006A23CE">
        <w:trPr>
          <w:trHeight w:val="309"/>
        </w:trPr>
        <w:tc>
          <w:tcPr>
            <w:tcW w:w="926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2CB1368" w14:textId="77777777" w:rsidR="006A23CE" w:rsidRPr="00EC59C1" w:rsidRDefault="006A23CE" w:rsidP="006A23CE">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Sport and Recreation</w:t>
            </w:r>
          </w:p>
        </w:tc>
      </w:tr>
      <w:tr w:rsidR="006A23CE" w:rsidRPr="00EC59C1" w14:paraId="2F6150DB" w14:textId="77777777" w:rsidTr="006A23CE">
        <w:trPr>
          <w:trHeight w:val="338"/>
        </w:trPr>
        <w:tc>
          <w:tcPr>
            <w:tcW w:w="914"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CFDCEF2"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15" w:type="dxa"/>
            <w:tcBorders>
              <w:top w:val="nil"/>
              <w:left w:val="single" w:sz="4" w:space="0" w:color="auto"/>
              <w:bottom w:val="nil"/>
              <w:right w:val="single" w:sz="4" w:space="0" w:color="auto"/>
            </w:tcBorders>
            <w:shd w:val="clear" w:color="000000" w:fill="C4D79B"/>
            <w:vAlign w:val="bottom"/>
            <w:hideMark/>
          </w:tcPr>
          <w:p w14:paraId="5FF90C07"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634" w:type="dxa"/>
            <w:gridSpan w:val="4"/>
            <w:tcBorders>
              <w:top w:val="single" w:sz="4" w:space="0" w:color="auto"/>
              <w:left w:val="nil"/>
              <w:bottom w:val="nil"/>
              <w:right w:val="single" w:sz="4" w:space="0" w:color="000000"/>
            </w:tcBorders>
            <w:shd w:val="clear" w:color="000000" w:fill="C4D79B"/>
            <w:vAlign w:val="bottom"/>
            <w:hideMark/>
          </w:tcPr>
          <w:p w14:paraId="704F5AF5"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6A23CE" w:rsidRPr="00EC59C1" w14:paraId="12747242" w14:textId="77777777" w:rsidTr="006A23CE">
        <w:trPr>
          <w:trHeight w:val="661"/>
        </w:trPr>
        <w:tc>
          <w:tcPr>
            <w:tcW w:w="914" w:type="dxa"/>
            <w:vMerge/>
            <w:tcBorders>
              <w:top w:val="nil"/>
              <w:left w:val="single" w:sz="4" w:space="0" w:color="auto"/>
              <w:bottom w:val="single" w:sz="4" w:space="0" w:color="auto"/>
              <w:right w:val="single" w:sz="4" w:space="0" w:color="auto"/>
            </w:tcBorders>
            <w:vAlign w:val="center"/>
            <w:hideMark/>
          </w:tcPr>
          <w:p w14:paraId="4367B21B" w14:textId="77777777" w:rsidR="006A23CE" w:rsidRPr="00EC59C1" w:rsidRDefault="006A23CE" w:rsidP="006A23CE">
            <w:pPr>
              <w:rPr>
                <w:rFonts w:ascii="Avenir Next LT Pro Light" w:hAnsi="Avenir Next LT Pro Light" w:cs="Calibri"/>
                <w:b/>
                <w:bCs/>
              </w:rPr>
            </w:pPr>
          </w:p>
        </w:tc>
        <w:tc>
          <w:tcPr>
            <w:tcW w:w="1715" w:type="dxa"/>
            <w:tcBorders>
              <w:top w:val="single" w:sz="4" w:space="0" w:color="auto"/>
              <w:left w:val="single" w:sz="4" w:space="0" w:color="auto"/>
              <w:bottom w:val="nil"/>
              <w:right w:val="nil"/>
            </w:tcBorders>
            <w:shd w:val="clear" w:color="000000" w:fill="C4D79B"/>
            <w:hideMark/>
          </w:tcPr>
          <w:p w14:paraId="7C2899C2"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471" w:type="dxa"/>
            <w:tcBorders>
              <w:top w:val="single" w:sz="4" w:space="0" w:color="auto"/>
              <w:left w:val="single" w:sz="4" w:space="0" w:color="auto"/>
              <w:bottom w:val="nil"/>
              <w:right w:val="nil"/>
            </w:tcBorders>
            <w:shd w:val="clear" w:color="000000" w:fill="C4D79B"/>
            <w:hideMark/>
          </w:tcPr>
          <w:p w14:paraId="3C9FB385"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15" w:type="dxa"/>
            <w:tcBorders>
              <w:top w:val="single" w:sz="4" w:space="0" w:color="auto"/>
              <w:left w:val="single" w:sz="4" w:space="0" w:color="auto"/>
              <w:bottom w:val="nil"/>
              <w:right w:val="nil"/>
            </w:tcBorders>
            <w:shd w:val="clear" w:color="000000" w:fill="C4D79B"/>
            <w:hideMark/>
          </w:tcPr>
          <w:p w14:paraId="55B6BB86"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68" w:type="dxa"/>
            <w:tcBorders>
              <w:top w:val="single" w:sz="4" w:space="0" w:color="auto"/>
              <w:left w:val="single" w:sz="4" w:space="0" w:color="auto"/>
              <w:bottom w:val="nil"/>
              <w:right w:val="nil"/>
            </w:tcBorders>
            <w:shd w:val="clear" w:color="000000" w:fill="C4D79B"/>
            <w:hideMark/>
          </w:tcPr>
          <w:p w14:paraId="5E44E516"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678" w:type="dxa"/>
            <w:tcBorders>
              <w:top w:val="single" w:sz="4" w:space="0" w:color="auto"/>
              <w:left w:val="single" w:sz="4" w:space="0" w:color="auto"/>
              <w:bottom w:val="nil"/>
              <w:right w:val="single" w:sz="4" w:space="0" w:color="auto"/>
            </w:tcBorders>
            <w:shd w:val="clear" w:color="000000" w:fill="C4D79B"/>
            <w:hideMark/>
          </w:tcPr>
          <w:p w14:paraId="14155BEE"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6A23CE" w:rsidRPr="00EC59C1" w14:paraId="04770283" w14:textId="77777777" w:rsidTr="006A23CE">
        <w:trPr>
          <w:trHeight w:val="290"/>
        </w:trPr>
        <w:tc>
          <w:tcPr>
            <w:tcW w:w="914" w:type="dxa"/>
            <w:vMerge/>
            <w:tcBorders>
              <w:top w:val="nil"/>
              <w:left w:val="single" w:sz="4" w:space="0" w:color="auto"/>
              <w:bottom w:val="single" w:sz="4" w:space="0" w:color="auto"/>
              <w:right w:val="single" w:sz="4" w:space="0" w:color="auto"/>
            </w:tcBorders>
            <w:vAlign w:val="center"/>
            <w:hideMark/>
          </w:tcPr>
          <w:p w14:paraId="18501BAE" w14:textId="77777777" w:rsidR="006A23CE" w:rsidRPr="00EC59C1" w:rsidRDefault="006A23CE" w:rsidP="006A23CE">
            <w:pPr>
              <w:rPr>
                <w:rFonts w:ascii="Avenir Next LT Pro Light" w:hAnsi="Avenir Next LT Pro Light" w:cs="Calibri"/>
                <w:b/>
                <w:bCs/>
              </w:rPr>
            </w:pPr>
          </w:p>
        </w:tc>
        <w:tc>
          <w:tcPr>
            <w:tcW w:w="1715" w:type="dxa"/>
            <w:tcBorders>
              <w:top w:val="nil"/>
              <w:left w:val="single" w:sz="4" w:space="0" w:color="auto"/>
              <w:bottom w:val="single" w:sz="4" w:space="0" w:color="auto"/>
              <w:right w:val="nil"/>
            </w:tcBorders>
            <w:shd w:val="clear" w:color="000000" w:fill="C4D79B"/>
            <w:vAlign w:val="bottom"/>
            <w:hideMark/>
          </w:tcPr>
          <w:p w14:paraId="5442A38C"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471" w:type="dxa"/>
            <w:tcBorders>
              <w:top w:val="nil"/>
              <w:left w:val="single" w:sz="4" w:space="0" w:color="auto"/>
              <w:bottom w:val="single" w:sz="4" w:space="0" w:color="auto"/>
              <w:right w:val="nil"/>
            </w:tcBorders>
            <w:shd w:val="clear" w:color="000000" w:fill="C4D79B"/>
            <w:vAlign w:val="bottom"/>
            <w:hideMark/>
          </w:tcPr>
          <w:p w14:paraId="1B891AB0"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15" w:type="dxa"/>
            <w:tcBorders>
              <w:top w:val="nil"/>
              <w:left w:val="single" w:sz="4" w:space="0" w:color="auto"/>
              <w:bottom w:val="single" w:sz="4" w:space="0" w:color="auto"/>
              <w:right w:val="nil"/>
            </w:tcBorders>
            <w:shd w:val="clear" w:color="000000" w:fill="C4D79B"/>
            <w:vAlign w:val="bottom"/>
            <w:hideMark/>
          </w:tcPr>
          <w:p w14:paraId="75D189D5"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68" w:type="dxa"/>
            <w:tcBorders>
              <w:top w:val="nil"/>
              <w:left w:val="single" w:sz="4" w:space="0" w:color="auto"/>
              <w:bottom w:val="single" w:sz="4" w:space="0" w:color="auto"/>
              <w:right w:val="nil"/>
            </w:tcBorders>
            <w:shd w:val="clear" w:color="000000" w:fill="C4D79B"/>
            <w:vAlign w:val="bottom"/>
            <w:hideMark/>
          </w:tcPr>
          <w:p w14:paraId="02A19D8E"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78" w:type="dxa"/>
            <w:tcBorders>
              <w:top w:val="nil"/>
              <w:left w:val="single" w:sz="4" w:space="0" w:color="auto"/>
              <w:bottom w:val="single" w:sz="4" w:space="0" w:color="auto"/>
              <w:right w:val="single" w:sz="4" w:space="0" w:color="auto"/>
            </w:tcBorders>
            <w:shd w:val="clear" w:color="000000" w:fill="C4D79B"/>
            <w:vAlign w:val="bottom"/>
            <w:hideMark/>
          </w:tcPr>
          <w:p w14:paraId="0D25F6BA"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w:t>
            </w:r>
          </w:p>
        </w:tc>
      </w:tr>
      <w:tr w:rsidR="006A23CE" w:rsidRPr="00EC59C1" w14:paraId="5AACFCCB"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64A803E4" w14:textId="77777777" w:rsidR="006A23CE" w:rsidRPr="00EC59C1" w:rsidRDefault="006A23CE" w:rsidP="006A23CE">
            <w:pPr>
              <w:jc w:val="center"/>
              <w:rPr>
                <w:rFonts w:ascii="Avenir Next LT Pro Light" w:hAnsi="Avenir Next LT Pro Light" w:cs="Calibri"/>
                <w:sz w:val="22"/>
                <w:szCs w:val="22"/>
              </w:rPr>
            </w:pPr>
            <w:r w:rsidRPr="00EC59C1">
              <w:rPr>
                <w:rFonts w:ascii="Avenir Next LT Pro Light" w:hAnsi="Avenir Next LT Pro Light" w:cs="Calibri"/>
                <w:sz w:val="22"/>
                <w:szCs w:val="22"/>
              </w:rPr>
              <w:t>10 - 12</w:t>
            </w:r>
          </w:p>
        </w:tc>
        <w:tc>
          <w:tcPr>
            <w:tcW w:w="1715" w:type="dxa"/>
            <w:tcBorders>
              <w:top w:val="nil"/>
              <w:left w:val="nil"/>
              <w:bottom w:val="single" w:sz="4" w:space="0" w:color="auto"/>
              <w:right w:val="single" w:sz="4" w:space="0" w:color="auto"/>
            </w:tcBorders>
            <w:shd w:val="clear" w:color="auto" w:fill="auto"/>
            <w:vAlign w:val="bottom"/>
            <w:hideMark/>
          </w:tcPr>
          <w:p w14:paraId="1CAA2823"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471" w:type="dxa"/>
            <w:tcBorders>
              <w:top w:val="nil"/>
              <w:left w:val="nil"/>
              <w:bottom w:val="single" w:sz="4" w:space="0" w:color="auto"/>
              <w:right w:val="single" w:sz="4" w:space="0" w:color="auto"/>
            </w:tcBorders>
            <w:shd w:val="clear" w:color="auto" w:fill="auto"/>
            <w:vAlign w:val="bottom"/>
            <w:hideMark/>
          </w:tcPr>
          <w:p w14:paraId="46D27F49"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15" w:type="dxa"/>
            <w:tcBorders>
              <w:top w:val="nil"/>
              <w:left w:val="nil"/>
              <w:bottom w:val="single" w:sz="4" w:space="0" w:color="auto"/>
              <w:right w:val="single" w:sz="4" w:space="0" w:color="auto"/>
            </w:tcBorders>
            <w:shd w:val="clear" w:color="auto" w:fill="auto"/>
            <w:vAlign w:val="bottom"/>
            <w:hideMark/>
          </w:tcPr>
          <w:p w14:paraId="1469F2AE"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68" w:type="dxa"/>
            <w:tcBorders>
              <w:top w:val="nil"/>
              <w:left w:val="nil"/>
              <w:bottom w:val="single" w:sz="4" w:space="0" w:color="auto"/>
              <w:right w:val="single" w:sz="4" w:space="0" w:color="auto"/>
            </w:tcBorders>
            <w:shd w:val="clear" w:color="auto" w:fill="auto"/>
            <w:noWrap/>
            <w:vAlign w:val="bottom"/>
            <w:hideMark/>
          </w:tcPr>
          <w:p w14:paraId="3F8FCAE9" w14:textId="7B2FD92C" w:rsidR="006A23CE" w:rsidRPr="00EC59C1" w:rsidRDefault="006A23CE" w:rsidP="006A23CE">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 </w:t>
            </w:r>
            <w:r w:rsidR="004124E7" w:rsidRPr="00EC59C1">
              <w:rPr>
                <w:rFonts w:ascii="Avenir Next LT Pro Light" w:hAnsi="Avenir Next LT Pro Light" w:cs="Calibri"/>
                <w:color w:val="000000"/>
                <w:sz w:val="22"/>
                <w:szCs w:val="22"/>
              </w:rPr>
              <w:t>0</w:t>
            </w:r>
          </w:p>
        </w:tc>
        <w:tc>
          <w:tcPr>
            <w:tcW w:w="1678" w:type="dxa"/>
            <w:tcBorders>
              <w:top w:val="nil"/>
              <w:left w:val="nil"/>
              <w:bottom w:val="single" w:sz="4" w:space="0" w:color="auto"/>
              <w:right w:val="single" w:sz="4" w:space="0" w:color="auto"/>
            </w:tcBorders>
            <w:shd w:val="clear" w:color="auto" w:fill="auto"/>
            <w:noWrap/>
            <w:vAlign w:val="bottom"/>
            <w:hideMark/>
          </w:tcPr>
          <w:p w14:paraId="0A683459" w14:textId="77777777" w:rsidR="006A23CE" w:rsidRPr="00EC59C1" w:rsidRDefault="006A23CE" w:rsidP="006A23CE">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p>
        </w:tc>
      </w:tr>
      <w:tr w:rsidR="006A23CE" w:rsidRPr="00EC59C1" w14:paraId="488AF2C5"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396AD602" w14:textId="77777777" w:rsidR="006A23CE" w:rsidRPr="00EC59C1" w:rsidRDefault="006A23CE" w:rsidP="006A23CE">
            <w:pPr>
              <w:jc w:val="center"/>
              <w:rPr>
                <w:rFonts w:ascii="Avenir Next LT Pro Light" w:hAnsi="Avenir Next LT Pro Light" w:cs="Calibri"/>
                <w:sz w:val="22"/>
                <w:szCs w:val="22"/>
              </w:rPr>
            </w:pPr>
            <w:r w:rsidRPr="00EC59C1">
              <w:rPr>
                <w:rFonts w:ascii="Avenir Next LT Pro Light" w:hAnsi="Avenir Next LT Pro Light" w:cs="Calibri"/>
                <w:sz w:val="22"/>
                <w:szCs w:val="22"/>
              </w:rPr>
              <w:t>Total</w:t>
            </w:r>
          </w:p>
        </w:tc>
        <w:tc>
          <w:tcPr>
            <w:tcW w:w="1715" w:type="dxa"/>
            <w:tcBorders>
              <w:top w:val="nil"/>
              <w:left w:val="nil"/>
              <w:bottom w:val="single" w:sz="4" w:space="0" w:color="auto"/>
              <w:right w:val="single" w:sz="4" w:space="0" w:color="auto"/>
            </w:tcBorders>
            <w:shd w:val="clear" w:color="auto" w:fill="auto"/>
            <w:vAlign w:val="bottom"/>
            <w:hideMark/>
          </w:tcPr>
          <w:p w14:paraId="52A0D188" w14:textId="61083D51"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 </w:t>
            </w:r>
            <w:r w:rsidR="004124E7" w:rsidRPr="00EC59C1">
              <w:rPr>
                <w:rFonts w:ascii="Avenir Next LT Pro Light" w:hAnsi="Avenir Next LT Pro Light" w:cs="Calibri"/>
                <w:sz w:val="22"/>
                <w:szCs w:val="22"/>
              </w:rPr>
              <w:t>1</w:t>
            </w:r>
          </w:p>
        </w:tc>
        <w:tc>
          <w:tcPr>
            <w:tcW w:w="1471" w:type="dxa"/>
            <w:tcBorders>
              <w:top w:val="nil"/>
              <w:left w:val="nil"/>
              <w:bottom w:val="single" w:sz="4" w:space="0" w:color="auto"/>
              <w:right w:val="single" w:sz="4" w:space="0" w:color="auto"/>
            </w:tcBorders>
            <w:shd w:val="clear" w:color="auto" w:fill="auto"/>
            <w:vAlign w:val="bottom"/>
            <w:hideMark/>
          </w:tcPr>
          <w:p w14:paraId="7E934131" w14:textId="0BA027E2"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 </w:t>
            </w:r>
            <w:r w:rsidR="004124E7" w:rsidRPr="00EC59C1">
              <w:rPr>
                <w:rFonts w:ascii="Avenir Next LT Pro Light" w:hAnsi="Avenir Next LT Pro Light" w:cs="Calibri"/>
                <w:sz w:val="22"/>
                <w:szCs w:val="22"/>
              </w:rPr>
              <w:t>1</w:t>
            </w:r>
          </w:p>
        </w:tc>
        <w:tc>
          <w:tcPr>
            <w:tcW w:w="1715" w:type="dxa"/>
            <w:tcBorders>
              <w:top w:val="nil"/>
              <w:left w:val="nil"/>
              <w:bottom w:val="single" w:sz="4" w:space="0" w:color="auto"/>
              <w:right w:val="single" w:sz="4" w:space="0" w:color="auto"/>
            </w:tcBorders>
            <w:shd w:val="clear" w:color="auto" w:fill="auto"/>
            <w:vAlign w:val="bottom"/>
            <w:hideMark/>
          </w:tcPr>
          <w:p w14:paraId="7238FF7E" w14:textId="1D88C045" w:rsidR="006A23CE" w:rsidRPr="00EC59C1" w:rsidRDefault="004124E7"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68" w:type="dxa"/>
            <w:tcBorders>
              <w:top w:val="nil"/>
              <w:left w:val="nil"/>
              <w:bottom w:val="single" w:sz="4" w:space="0" w:color="auto"/>
              <w:right w:val="single" w:sz="4" w:space="0" w:color="auto"/>
            </w:tcBorders>
            <w:shd w:val="clear" w:color="auto" w:fill="auto"/>
            <w:noWrap/>
            <w:vAlign w:val="bottom"/>
            <w:hideMark/>
          </w:tcPr>
          <w:p w14:paraId="0FAE6702" w14:textId="2ACC3E20" w:rsidR="006A23CE" w:rsidRPr="00EC59C1" w:rsidRDefault="004124E7" w:rsidP="006A23CE">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p>
        </w:tc>
        <w:tc>
          <w:tcPr>
            <w:tcW w:w="1678" w:type="dxa"/>
            <w:tcBorders>
              <w:top w:val="nil"/>
              <w:left w:val="nil"/>
              <w:bottom w:val="single" w:sz="4" w:space="0" w:color="auto"/>
              <w:right w:val="single" w:sz="4" w:space="0" w:color="auto"/>
            </w:tcBorders>
            <w:shd w:val="clear" w:color="auto" w:fill="auto"/>
            <w:noWrap/>
            <w:vAlign w:val="bottom"/>
            <w:hideMark/>
          </w:tcPr>
          <w:p w14:paraId="30B2704C" w14:textId="5E8BD2FA" w:rsidR="006A23CE" w:rsidRPr="00EC59C1" w:rsidRDefault="006A23CE" w:rsidP="006A23CE">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 </w:t>
            </w:r>
          </w:p>
        </w:tc>
      </w:tr>
      <w:tr w:rsidR="006A23CE" w:rsidRPr="00EC59C1" w14:paraId="598B4167" w14:textId="77777777" w:rsidTr="006A23CE">
        <w:trPr>
          <w:trHeight w:val="1145"/>
        </w:trPr>
        <w:tc>
          <w:tcPr>
            <w:tcW w:w="926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9D9DE08" w14:textId="77777777" w:rsidR="00035E2D" w:rsidRPr="00EC59C1" w:rsidRDefault="006A23CE" w:rsidP="006A23CE">
            <w:pPr>
              <w:rPr>
                <w:rFonts w:ascii="Avenir Next LT Pro Light" w:hAnsi="Avenir Next LT Pro Light" w:cs="Calibri"/>
                <w:i/>
                <w:iCs/>
                <w:sz w:val="18"/>
                <w:szCs w:val="18"/>
              </w:rPr>
            </w:pPr>
            <w:r w:rsidRPr="00EC59C1">
              <w:rPr>
                <w:rFonts w:ascii="Avenir Next LT Pro Light" w:hAnsi="Avenir Next LT Pro Light" w:cs="Calibri"/>
                <w:i/>
                <w:iCs/>
                <w:sz w:val="18"/>
                <w:szCs w:val="18"/>
              </w:rPr>
              <w:t xml:space="preserve">Totals should equate to those included in the Chapter 4 total employee schedule. Employees and Posts numbers are as </w:t>
            </w:r>
            <w:r w:rsidR="00404E3C" w:rsidRPr="00EC59C1">
              <w:rPr>
                <w:rFonts w:ascii="Avenir Next LT Pro Light" w:hAnsi="Avenir Next LT Pro Light" w:cs="Calibri"/>
                <w:i/>
                <w:iCs/>
                <w:sz w:val="18"/>
                <w:szCs w:val="18"/>
              </w:rPr>
              <w:t>of</w:t>
            </w:r>
            <w:r w:rsidRPr="00EC59C1">
              <w:rPr>
                <w:rFonts w:ascii="Avenir Next LT Pro Light" w:hAnsi="Avenir Next LT Pro Light" w:cs="Calibri"/>
                <w:i/>
                <w:iCs/>
                <w:sz w:val="18"/>
                <w:szCs w:val="18"/>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404E3C" w:rsidRPr="00EC59C1">
              <w:rPr>
                <w:rFonts w:ascii="Avenir Next LT Pro Light" w:hAnsi="Avenir Next LT Pro Light" w:cs="Calibri"/>
                <w:i/>
                <w:iCs/>
                <w:sz w:val="18"/>
                <w:szCs w:val="18"/>
              </w:rPr>
              <w:t>e.g.,</w:t>
            </w:r>
            <w:r w:rsidRPr="00EC59C1">
              <w:rPr>
                <w:rFonts w:ascii="Avenir Next LT Pro Light" w:hAnsi="Avenir Next LT Pro Light" w:cs="Calibri"/>
                <w:i/>
                <w:iCs/>
                <w:sz w:val="18"/>
                <w:szCs w:val="18"/>
              </w:rPr>
              <w:t xml:space="preserve"> ‘senior management’) then dividing that total by 250 to give the number of posts equivalent to the accumulated days.     </w:t>
            </w:r>
          </w:p>
          <w:p w14:paraId="15903D45" w14:textId="0105E2C9" w:rsidR="006A23CE" w:rsidRPr="00EC59C1" w:rsidRDefault="006A23CE" w:rsidP="00035E2D">
            <w:pPr>
              <w:jc w:val="right"/>
              <w:rPr>
                <w:rFonts w:ascii="Avenir Next LT Pro Light" w:hAnsi="Avenir Next LT Pro Light" w:cs="Calibri"/>
                <w:i/>
                <w:iCs/>
                <w:sz w:val="18"/>
                <w:szCs w:val="18"/>
              </w:rPr>
            </w:pPr>
            <w:r w:rsidRPr="00EC59C1">
              <w:rPr>
                <w:rFonts w:ascii="Avenir Next LT Pro Light" w:hAnsi="Avenir Next LT Pro Light" w:cs="Calibri"/>
                <w:i/>
                <w:iCs/>
                <w:sz w:val="18"/>
                <w:szCs w:val="18"/>
              </w:rPr>
              <w:t xml:space="preserve">  </w:t>
            </w:r>
            <w:r w:rsidR="00FC2CDF" w:rsidRPr="00EC59C1">
              <w:rPr>
                <w:rFonts w:ascii="Avenir Next LT Pro Light" w:hAnsi="Avenir Next LT Pro Light" w:cs="Calibri"/>
                <w:i/>
                <w:iCs/>
                <w:sz w:val="18"/>
                <w:szCs w:val="18"/>
              </w:rPr>
              <w:t>T3.23.5</w:t>
            </w:r>
            <w:r w:rsidRPr="00EC59C1">
              <w:rPr>
                <w:rFonts w:ascii="Avenir Next LT Pro Light" w:hAnsi="Avenir Next LT Pro Light" w:cs="Calibri"/>
                <w:i/>
                <w:iCs/>
                <w:sz w:val="18"/>
                <w:szCs w:val="18"/>
              </w:rPr>
              <w:t xml:space="preserve">                                          </w:t>
            </w:r>
          </w:p>
        </w:tc>
      </w:tr>
    </w:tbl>
    <w:p w14:paraId="4E58F53E" w14:textId="77777777" w:rsidR="005169AD" w:rsidRPr="00EC59C1" w:rsidRDefault="005169AD" w:rsidP="00256BB6">
      <w:pPr>
        <w:contextualSpacing/>
        <w:jc w:val="both"/>
        <w:rPr>
          <w:rFonts w:ascii="Avenir Next LT Pro Light" w:hAnsi="Avenir Next LT Pro Light" w:cs="Arial"/>
        </w:rPr>
      </w:pPr>
    </w:p>
    <w:p w14:paraId="37E0CAD4" w14:textId="77777777" w:rsidR="00546C73" w:rsidRPr="00EC59C1" w:rsidRDefault="00546C73" w:rsidP="00256BB6">
      <w:pPr>
        <w:contextualSpacing/>
        <w:jc w:val="both"/>
        <w:rPr>
          <w:rFonts w:ascii="Avenir Next LT Pro Light" w:hAnsi="Avenir Next LT Pro Light" w:cs="Arial"/>
        </w:rPr>
      </w:pPr>
    </w:p>
    <w:p w14:paraId="45D1F371" w14:textId="77777777" w:rsidR="00DA4F42" w:rsidRPr="00EC59C1" w:rsidRDefault="00DA4F42" w:rsidP="00256BB6">
      <w:pPr>
        <w:pStyle w:val="Heading2"/>
        <w:contextualSpacing/>
        <w:jc w:val="both"/>
        <w:rPr>
          <w:rFonts w:ascii="Avenir Next LT Pro Light" w:hAnsi="Avenir Next LT Pro Light" w:cs="Arial"/>
        </w:rPr>
      </w:pPr>
      <w:bookmarkStart w:id="138" w:name="_Toc331763677"/>
      <w:bookmarkStart w:id="139" w:name="_Toc156395313"/>
      <w:r w:rsidRPr="00EC59C1">
        <w:rPr>
          <w:rFonts w:ascii="Avenir Next LT Pro Light" w:hAnsi="Avenir Next LT Pro Light" w:cs="Arial"/>
          <w:lang w:val="en-ZA" w:eastAsia="en-ZA"/>
        </w:rPr>
        <w:t xml:space="preserve">COMPONENT I: </w:t>
      </w:r>
      <w:r w:rsidRPr="00EC59C1">
        <w:rPr>
          <w:rFonts w:ascii="Avenir Next LT Pro Light" w:hAnsi="Avenir Next LT Pro Light" w:cs="Arial"/>
        </w:rPr>
        <w:t>C</w:t>
      </w:r>
      <w:r w:rsidR="00013FA7" w:rsidRPr="00EC59C1">
        <w:rPr>
          <w:rFonts w:ascii="Avenir Next LT Pro Light" w:hAnsi="Avenir Next LT Pro Light" w:cs="Arial"/>
        </w:rPr>
        <w:t>ORPORATE POLICY AND</w:t>
      </w:r>
      <w:r w:rsidRPr="00EC59C1">
        <w:rPr>
          <w:rFonts w:ascii="Avenir Next LT Pro Light" w:hAnsi="Avenir Next LT Pro Light" w:cs="Arial"/>
        </w:rPr>
        <w:t xml:space="preserve"> OTHER</w:t>
      </w:r>
      <w:r w:rsidR="009B2851" w:rsidRPr="00EC59C1">
        <w:rPr>
          <w:rFonts w:ascii="Avenir Next LT Pro Light" w:hAnsi="Avenir Next LT Pro Light" w:cs="Arial"/>
        </w:rPr>
        <w:t xml:space="preserve"> SERVICES</w:t>
      </w:r>
      <w:bookmarkEnd w:id="138"/>
      <w:bookmarkEnd w:id="139"/>
    </w:p>
    <w:p w14:paraId="22751A62" w14:textId="77777777" w:rsidR="00F66245" w:rsidRPr="00EC59C1" w:rsidRDefault="00F66245" w:rsidP="00256BB6">
      <w:pPr>
        <w:contextualSpacing/>
        <w:jc w:val="both"/>
        <w:rPr>
          <w:rFonts w:ascii="Avenir Next LT Pro Light" w:hAnsi="Avenir Next LT Pro Light" w:cs="Arial"/>
        </w:rPr>
      </w:pPr>
    </w:p>
    <w:p w14:paraId="0181DD66" w14:textId="77777777" w:rsidR="00DA4F42" w:rsidRPr="00EC59C1" w:rsidRDefault="000A2680"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094C80" w:rsidRPr="00EC59C1">
        <w:rPr>
          <w:rFonts w:ascii="Avenir Next LT Pro Light" w:hAnsi="Avenir Next LT Pro Light" w:cs="Arial"/>
        </w:rPr>
        <w:t>includes</w:t>
      </w:r>
      <w:r w:rsidRPr="00EC59C1">
        <w:rPr>
          <w:rFonts w:ascii="Avenir Next LT Pro Light" w:hAnsi="Avenir Next LT Pro Light" w:cs="Arial"/>
        </w:rPr>
        <w:t xml:space="preserve"> corporate policy, financial services, human resource services, </w:t>
      </w:r>
      <w:r w:rsidR="00AE0BA4" w:rsidRPr="00EC59C1">
        <w:rPr>
          <w:rFonts w:ascii="Avenir Next LT Pro Light" w:hAnsi="Avenir Next LT Pro Light" w:cs="Arial"/>
        </w:rPr>
        <w:t>ICT services, property services.</w:t>
      </w:r>
    </w:p>
    <w:p w14:paraId="6E174394" w14:textId="77777777" w:rsidR="00AE0BA4" w:rsidRPr="00EC59C1" w:rsidRDefault="00AE0BA4" w:rsidP="00256BB6">
      <w:pPr>
        <w:contextualSpacing/>
        <w:jc w:val="both"/>
        <w:rPr>
          <w:rFonts w:ascii="Avenir Next LT Pro Light" w:hAnsi="Avenir Next LT Pro Light" w:cs="Arial"/>
        </w:rPr>
      </w:pPr>
    </w:p>
    <w:p w14:paraId="0D888772" w14:textId="77777777" w:rsidR="00DA4F42" w:rsidRPr="00EC59C1"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CORPORATE POLICY, Etc</w:t>
      </w:r>
    </w:p>
    <w:p w14:paraId="49C0D709" w14:textId="77777777" w:rsidR="00CC1EA7" w:rsidRPr="00EC59C1" w:rsidRDefault="00CC1E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6598E2A" w14:textId="438785F2" w:rsidR="00F21B54" w:rsidRPr="00EC59C1" w:rsidRDefault="005D5E12" w:rsidP="004013D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has developed and adopted numerous policies that guide its operations ranging from Human Resource to information and communication technology</w:t>
      </w:r>
      <w:r w:rsidR="00DE2E9A">
        <w:rPr>
          <w:rFonts w:ascii="Avenir Next LT Pro Light" w:hAnsi="Avenir Next LT Pro Light" w:cs="Arial"/>
          <w:bCs/>
          <w:iCs/>
        </w:rPr>
        <w:t>.</w:t>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t xml:space="preserve">           </w:t>
      </w:r>
      <w:r w:rsidR="00FC2CDF" w:rsidRPr="00EC59C1">
        <w:rPr>
          <w:rFonts w:ascii="Avenir Next LT Pro Light" w:hAnsi="Avenir Next LT Pro Light" w:cs="Arial"/>
          <w:bCs/>
          <w:iCs/>
        </w:rPr>
        <w:tab/>
      </w:r>
    </w:p>
    <w:p w14:paraId="06065E12" w14:textId="6E4BA082" w:rsidR="00546C73" w:rsidRPr="00EC59C1" w:rsidRDefault="00FC2CDF" w:rsidP="00F21B5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3.24</w:t>
      </w:r>
    </w:p>
    <w:p w14:paraId="489A1A53" w14:textId="14BAB8EB" w:rsidR="006A23CE" w:rsidRPr="00EC59C1" w:rsidRDefault="006A23CE" w:rsidP="00256BB6">
      <w:pPr>
        <w:contextualSpacing/>
        <w:jc w:val="both"/>
        <w:rPr>
          <w:rFonts w:ascii="Avenir Next LT Pro Light" w:hAnsi="Avenir Next LT Pro Light" w:cs="Arial"/>
        </w:rPr>
      </w:pPr>
    </w:p>
    <w:p w14:paraId="5A54D3B4" w14:textId="7EFE7DBB" w:rsidR="00FC2CDF" w:rsidRPr="00EC59C1" w:rsidRDefault="00FC2CDF" w:rsidP="00256BB6">
      <w:pPr>
        <w:contextualSpacing/>
        <w:jc w:val="both"/>
        <w:rPr>
          <w:rFonts w:ascii="Avenir Next LT Pro Light" w:hAnsi="Avenir Next LT Pro Light" w:cs="Arial"/>
        </w:rPr>
      </w:pPr>
    </w:p>
    <w:p w14:paraId="042A627A" w14:textId="599E96F1" w:rsidR="00FC2CDF" w:rsidRPr="00EC59C1" w:rsidRDefault="00FC2CDF" w:rsidP="00256BB6">
      <w:pPr>
        <w:contextualSpacing/>
        <w:jc w:val="both"/>
        <w:rPr>
          <w:rFonts w:ascii="Avenir Next LT Pro Light" w:hAnsi="Avenir Next LT Pro Light" w:cs="Arial"/>
        </w:rPr>
      </w:pPr>
    </w:p>
    <w:p w14:paraId="34117E4F" w14:textId="33766D80" w:rsidR="00FC2CDF" w:rsidRPr="00EC59C1" w:rsidRDefault="00FC2CDF" w:rsidP="00256BB6">
      <w:pPr>
        <w:contextualSpacing/>
        <w:jc w:val="both"/>
        <w:rPr>
          <w:rFonts w:ascii="Avenir Next LT Pro Light" w:hAnsi="Avenir Next LT Pro Light" w:cs="Arial"/>
        </w:rPr>
      </w:pPr>
    </w:p>
    <w:p w14:paraId="61539F50" w14:textId="038E97A2" w:rsidR="00FC2CDF" w:rsidRPr="00EC59C1" w:rsidRDefault="00FC2CDF" w:rsidP="00256BB6">
      <w:pPr>
        <w:contextualSpacing/>
        <w:jc w:val="both"/>
        <w:rPr>
          <w:rFonts w:ascii="Avenir Next LT Pro Light" w:hAnsi="Avenir Next LT Pro Light" w:cs="Arial"/>
        </w:rPr>
      </w:pPr>
    </w:p>
    <w:p w14:paraId="105BD27C" w14:textId="4C103BBE" w:rsidR="00FC2CDF" w:rsidRPr="00EC59C1" w:rsidRDefault="00FC2CDF" w:rsidP="00256BB6">
      <w:pPr>
        <w:contextualSpacing/>
        <w:jc w:val="both"/>
        <w:rPr>
          <w:rFonts w:ascii="Avenir Next LT Pro Light" w:hAnsi="Avenir Next LT Pro Light" w:cs="Arial"/>
        </w:rPr>
      </w:pPr>
    </w:p>
    <w:p w14:paraId="25D0CD7A" w14:textId="5A5E49C7" w:rsidR="00FC2CDF" w:rsidRPr="00EC59C1" w:rsidRDefault="00FC2CDF" w:rsidP="00256BB6">
      <w:pPr>
        <w:contextualSpacing/>
        <w:jc w:val="both"/>
        <w:rPr>
          <w:rFonts w:ascii="Avenir Next LT Pro Light" w:hAnsi="Avenir Next LT Pro Light" w:cs="Arial"/>
        </w:rPr>
      </w:pPr>
    </w:p>
    <w:p w14:paraId="6E4144D6" w14:textId="77777777" w:rsidR="006804B2" w:rsidRPr="00EC59C1" w:rsidRDefault="006804B2" w:rsidP="00256BB6">
      <w:pPr>
        <w:contextualSpacing/>
        <w:jc w:val="both"/>
        <w:rPr>
          <w:rFonts w:ascii="Avenir Next LT Pro Light" w:hAnsi="Avenir Next LT Pro Light" w:cs="Arial"/>
        </w:rPr>
      </w:pPr>
    </w:p>
    <w:p w14:paraId="41B8955C" w14:textId="77777777" w:rsidR="00F21B54" w:rsidRPr="00EC59C1" w:rsidRDefault="00F21B54" w:rsidP="00256BB6">
      <w:pPr>
        <w:contextualSpacing/>
        <w:jc w:val="both"/>
        <w:rPr>
          <w:rFonts w:ascii="Avenir Next LT Pro Light" w:hAnsi="Avenir Next LT Pro Light" w:cs="Arial"/>
        </w:rPr>
      </w:pPr>
    </w:p>
    <w:p w14:paraId="4D3E6803" w14:textId="46107019" w:rsidR="00FC2CDF" w:rsidRPr="00EC59C1" w:rsidRDefault="00FC2CDF" w:rsidP="00256BB6">
      <w:pPr>
        <w:contextualSpacing/>
        <w:jc w:val="both"/>
        <w:rPr>
          <w:rFonts w:ascii="Avenir Next LT Pro Light" w:hAnsi="Avenir Next LT Pro Light" w:cs="Arial"/>
        </w:rPr>
      </w:pPr>
    </w:p>
    <w:p w14:paraId="7FA946D2" w14:textId="77777777" w:rsidR="00FC2CDF" w:rsidRPr="00EC59C1" w:rsidRDefault="00FC2CDF" w:rsidP="00256BB6">
      <w:pPr>
        <w:contextualSpacing/>
        <w:jc w:val="both"/>
        <w:rPr>
          <w:rFonts w:ascii="Avenir Next LT Pro Light" w:hAnsi="Avenir Next LT Pro Light" w:cs="Arial"/>
        </w:rPr>
      </w:pPr>
    </w:p>
    <w:p w14:paraId="5AF0CDF9" w14:textId="77777777" w:rsidR="006A23CE" w:rsidRPr="00EC59C1" w:rsidRDefault="006A23CE" w:rsidP="00256BB6">
      <w:pPr>
        <w:contextualSpacing/>
        <w:jc w:val="both"/>
        <w:rPr>
          <w:rFonts w:ascii="Avenir Next LT Pro Light" w:hAnsi="Avenir Next LT Pro Light" w:cs="Arial"/>
        </w:rPr>
      </w:pPr>
    </w:p>
    <w:p w14:paraId="631AB1E8" w14:textId="77777777" w:rsidR="003240A1" w:rsidRPr="00EC59C1" w:rsidRDefault="003240A1" w:rsidP="00256BB6">
      <w:pPr>
        <w:pStyle w:val="Heading3"/>
        <w:spacing w:before="0"/>
        <w:contextualSpacing/>
        <w:jc w:val="both"/>
        <w:rPr>
          <w:rFonts w:ascii="Avenir Next LT Pro Light" w:hAnsi="Avenir Next LT Pro Light" w:cs="Arial"/>
        </w:rPr>
      </w:pPr>
      <w:bookmarkStart w:id="140" w:name="_Toc331763678"/>
      <w:bookmarkStart w:id="141" w:name="_Toc156395314"/>
      <w:r w:rsidRPr="00EC59C1">
        <w:rPr>
          <w:rFonts w:ascii="Avenir Next LT Pro Light" w:hAnsi="Avenir Next LT Pro Light" w:cs="Arial"/>
        </w:rPr>
        <w:lastRenderedPageBreak/>
        <w:t>3.</w:t>
      </w:r>
      <w:r w:rsidR="00CC1EA7" w:rsidRPr="00EC59C1">
        <w:rPr>
          <w:rFonts w:ascii="Avenir Next LT Pro Light" w:hAnsi="Avenir Next LT Pro Light" w:cs="Arial"/>
          <w:lang w:val="en-US"/>
        </w:rPr>
        <w:t>24</w:t>
      </w:r>
      <w:r w:rsidRPr="00EC59C1">
        <w:rPr>
          <w:rFonts w:ascii="Avenir Next LT Pro Light" w:hAnsi="Avenir Next LT Pro Light" w:cs="Arial"/>
        </w:rPr>
        <w:tab/>
      </w:r>
      <w:r w:rsidR="000D4E9A" w:rsidRPr="00EC59C1">
        <w:rPr>
          <w:rFonts w:ascii="Avenir Next LT Pro Light" w:hAnsi="Avenir Next LT Pro Light" w:cs="Arial"/>
        </w:rPr>
        <w:t>EXECUTIVE AND COUNCIL</w:t>
      </w:r>
      <w:bookmarkEnd w:id="140"/>
      <w:bookmarkEnd w:id="141"/>
    </w:p>
    <w:p w14:paraId="1227F311" w14:textId="77777777" w:rsidR="00CC1EA7" w:rsidRPr="00EC59C1" w:rsidRDefault="00CC1EA7" w:rsidP="00256BB6">
      <w:pPr>
        <w:contextualSpacing/>
        <w:jc w:val="both"/>
        <w:rPr>
          <w:rFonts w:ascii="Avenir Next LT Pro Light" w:hAnsi="Avenir Next LT Pro Light" w:cs="Arial"/>
        </w:rPr>
      </w:pPr>
    </w:p>
    <w:p w14:paraId="21B5B680" w14:textId="5CC27D39" w:rsidR="004124E7" w:rsidRPr="00EC59C1" w:rsidRDefault="00662C66" w:rsidP="00256BB6">
      <w:pPr>
        <w:contextualSpacing/>
        <w:jc w:val="both"/>
        <w:rPr>
          <w:rFonts w:ascii="Avenir Next LT Pro Light" w:hAnsi="Avenir Next LT Pro Light" w:cs="Arial"/>
        </w:rPr>
      </w:pPr>
      <w:r w:rsidRPr="00EC59C1">
        <w:rPr>
          <w:rFonts w:ascii="Avenir Next LT Pro Light" w:hAnsi="Avenir Next LT Pro Light" w:cs="Arial"/>
        </w:rPr>
        <w:t>Thi</w:t>
      </w:r>
      <w:r w:rsidR="00C6772D" w:rsidRPr="00EC59C1">
        <w:rPr>
          <w:rFonts w:ascii="Avenir Next LT Pro Light" w:hAnsi="Avenir Next LT Pro Light" w:cs="Arial"/>
        </w:rPr>
        <w:t xml:space="preserve">s component </w:t>
      </w:r>
      <w:r w:rsidR="00094C80" w:rsidRPr="00EC59C1">
        <w:rPr>
          <w:rFonts w:ascii="Avenir Next LT Pro Light" w:hAnsi="Avenir Next LT Pro Light" w:cs="Arial"/>
        </w:rPr>
        <w:t>includes</w:t>
      </w:r>
      <w:r w:rsidR="00C6772D" w:rsidRPr="00EC59C1">
        <w:rPr>
          <w:rFonts w:ascii="Avenir Next LT Pro Light" w:hAnsi="Avenir Next LT Pro Light" w:cs="Arial"/>
        </w:rPr>
        <w:t xml:space="preserve"> Executive office (mayor; </w:t>
      </w:r>
      <w:r w:rsidR="004124E7" w:rsidRPr="00EC59C1">
        <w:rPr>
          <w:rFonts w:ascii="Avenir Next LT Pro Light" w:hAnsi="Avenir Next LT Pro Light" w:cs="Arial"/>
        </w:rPr>
        <w:t>councillors</w:t>
      </w:r>
      <w:r w:rsidR="00C6772D" w:rsidRPr="00EC59C1">
        <w:rPr>
          <w:rFonts w:ascii="Avenir Next LT Pro Light" w:hAnsi="Avenir Next LT Pro Light" w:cs="Arial"/>
        </w:rPr>
        <w:t>; and municipal manager)</w:t>
      </w:r>
      <w:bookmarkEnd w:id="72"/>
      <w:r w:rsidR="000D4E9A" w:rsidRPr="00EC59C1">
        <w:rPr>
          <w:rFonts w:ascii="Avenir Next LT Pro Light" w:hAnsi="Avenir Next LT Pro Light" w:cs="Arial"/>
        </w:rPr>
        <w:t>.</w:t>
      </w:r>
    </w:p>
    <w:p w14:paraId="131020A4" w14:textId="77777777" w:rsidR="004124E7" w:rsidRPr="00EC59C1" w:rsidRDefault="004124E7" w:rsidP="00256BB6">
      <w:pPr>
        <w:contextualSpacing/>
        <w:jc w:val="both"/>
        <w:rPr>
          <w:rFonts w:ascii="Avenir Next LT Pro Light" w:hAnsi="Avenir Next LT Pro Light" w:cs="Arial"/>
        </w:rPr>
      </w:pPr>
    </w:p>
    <w:p w14:paraId="7CCB40B2" w14:textId="77777777" w:rsidR="0043395C" w:rsidRPr="00EC59C1" w:rsidRDefault="0043395C"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 xml:space="preserve">INTRODUCTION TO </w:t>
      </w:r>
      <w:r w:rsidR="00321293" w:rsidRPr="00EC59C1">
        <w:rPr>
          <w:rFonts w:ascii="Avenir Next LT Pro Light" w:hAnsi="Avenir Next LT Pro Light" w:cs="Arial"/>
        </w:rPr>
        <w:t>EXECUTIVE AND COUNCIL</w:t>
      </w:r>
    </w:p>
    <w:p w14:paraId="256518DD" w14:textId="77777777" w:rsidR="00CC1EA7" w:rsidRPr="00EC59C1" w:rsidRDefault="00CC1E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2779E84" w14:textId="77777777" w:rsidR="0043395C" w:rsidRPr="00EC59C1" w:rsidRDefault="004013D4" w:rsidP="009B47B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w:t>
      </w:r>
      <w:r w:rsidR="00BC7270" w:rsidRPr="00EC59C1">
        <w:rPr>
          <w:rFonts w:ascii="Avenir Next LT Pro Light" w:hAnsi="Avenir Next LT Pro Light" w:cs="Arial"/>
          <w:bCs/>
          <w:iCs/>
        </w:rPr>
        <w:t>m</w:t>
      </w:r>
      <w:r w:rsidRPr="00EC59C1">
        <w:rPr>
          <w:rFonts w:ascii="Avenir Next LT Pro Light" w:hAnsi="Avenir Next LT Pro Light" w:cs="Arial"/>
          <w:bCs/>
          <w:iCs/>
        </w:rPr>
        <w:t xml:space="preserve">unicipality has a total of   14 Councillors comprising </w:t>
      </w:r>
      <w:r w:rsidR="00BC7270" w:rsidRPr="00EC59C1">
        <w:rPr>
          <w:rFonts w:ascii="Avenir Next LT Pro Light" w:hAnsi="Avenir Next LT Pro Light" w:cs="Arial"/>
          <w:bCs/>
          <w:iCs/>
        </w:rPr>
        <w:t>seven</w:t>
      </w:r>
      <w:r w:rsidRPr="00EC59C1">
        <w:rPr>
          <w:rFonts w:ascii="Avenir Next LT Pro Light" w:hAnsi="Avenir Next LT Pro Light" w:cs="Arial"/>
          <w:bCs/>
          <w:iCs/>
        </w:rPr>
        <w:t xml:space="preserve"> Ward </w:t>
      </w:r>
      <w:r w:rsidR="00BC7270" w:rsidRPr="00EC59C1">
        <w:rPr>
          <w:rFonts w:ascii="Avenir Next LT Pro Light" w:hAnsi="Avenir Next LT Pro Light" w:cs="Arial"/>
          <w:bCs/>
          <w:iCs/>
        </w:rPr>
        <w:t>c</w:t>
      </w:r>
      <w:r w:rsidRPr="00EC59C1">
        <w:rPr>
          <w:rFonts w:ascii="Avenir Next LT Pro Light" w:hAnsi="Avenir Next LT Pro Light" w:cs="Arial"/>
          <w:bCs/>
          <w:iCs/>
        </w:rPr>
        <w:t xml:space="preserve">ouncillors and </w:t>
      </w:r>
      <w:r w:rsidR="00BC7270" w:rsidRPr="00EC59C1">
        <w:rPr>
          <w:rFonts w:ascii="Avenir Next LT Pro Light" w:hAnsi="Avenir Next LT Pro Light" w:cs="Arial"/>
          <w:bCs/>
          <w:iCs/>
        </w:rPr>
        <w:t>five</w:t>
      </w:r>
      <w:r w:rsidRPr="00EC59C1">
        <w:rPr>
          <w:rFonts w:ascii="Avenir Next LT Pro Light" w:hAnsi="Avenir Next LT Pro Light" w:cs="Arial"/>
          <w:bCs/>
          <w:iCs/>
        </w:rPr>
        <w:t xml:space="preserve"> Proportional Representatives (</w:t>
      </w:r>
      <w:r w:rsidR="00094C80" w:rsidRPr="00EC59C1">
        <w:rPr>
          <w:rFonts w:ascii="Avenir Next LT Pro Light" w:hAnsi="Avenir Next LT Pro Light" w:cs="Arial"/>
          <w:bCs/>
          <w:iCs/>
        </w:rPr>
        <w:t>PR ‘</w:t>
      </w:r>
      <w:r w:rsidRPr="00EC59C1">
        <w:rPr>
          <w:rFonts w:ascii="Avenir Next LT Pro Light" w:hAnsi="Avenir Next LT Pro Light" w:cs="Arial"/>
          <w:bCs/>
          <w:iCs/>
        </w:rPr>
        <w:t xml:space="preserve">s). Each of the </w:t>
      </w:r>
      <w:r w:rsidR="00BC7270" w:rsidRPr="00EC59C1">
        <w:rPr>
          <w:rFonts w:ascii="Avenir Next LT Pro Light" w:hAnsi="Avenir Next LT Pro Light" w:cs="Arial"/>
          <w:bCs/>
          <w:iCs/>
        </w:rPr>
        <w:t>seven</w:t>
      </w:r>
      <w:r w:rsidRPr="00EC59C1">
        <w:rPr>
          <w:rFonts w:ascii="Avenir Next LT Pro Light" w:hAnsi="Avenir Next LT Pro Light" w:cs="Arial"/>
          <w:bCs/>
          <w:iCs/>
        </w:rPr>
        <w:t xml:space="preserve"> Wards has fully functional </w:t>
      </w:r>
      <w:r w:rsidR="00BC7270" w:rsidRPr="00EC59C1">
        <w:rPr>
          <w:rFonts w:ascii="Avenir Next LT Pro Light" w:hAnsi="Avenir Next LT Pro Light" w:cs="Arial"/>
          <w:bCs/>
          <w:iCs/>
        </w:rPr>
        <w:t>w</w:t>
      </w:r>
      <w:r w:rsidRPr="00EC59C1">
        <w:rPr>
          <w:rFonts w:ascii="Avenir Next LT Pro Light" w:hAnsi="Avenir Next LT Pro Light" w:cs="Arial"/>
          <w:bCs/>
          <w:iCs/>
        </w:rPr>
        <w:t xml:space="preserve">ard </w:t>
      </w:r>
      <w:r w:rsidR="00BC7270" w:rsidRPr="00EC59C1">
        <w:rPr>
          <w:rFonts w:ascii="Avenir Next LT Pro Light" w:hAnsi="Avenir Next LT Pro Light" w:cs="Arial"/>
          <w:bCs/>
          <w:iCs/>
        </w:rPr>
        <w:t>c</w:t>
      </w:r>
      <w:r w:rsidRPr="00EC59C1">
        <w:rPr>
          <w:rFonts w:ascii="Avenir Next LT Pro Light" w:hAnsi="Avenir Next LT Pro Light" w:cs="Arial"/>
          <w:bCs/>
          <w:iCs/>
        </w:rPr>
        <w:t xml:space="preserve">ommittees that serve to enhance public participation in municipal affairs. </w:t>
      </w:r>
    </w:p>
    <w:p w14:paraId="32090BB1" w14:textId="77777777" w:rsidR="0043395C" w:rsidRPr="00EC59C1" w:rsidRDefault="0043395C"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24</w:t>
      </w:r>
      <w:r w:rsidRPr="00EC59C1">
        <w:rPr>
          <w:rFonts w:ascii="Avenir Next LT Pro Light" w:hAnsi="Avenir Next LT Pro Light" w:cs="Arial"/>
          <w:i/>
        </w:rPr>
        <w:t>.</w:t>
      </w:r>
      <w:r w:rsidR="00321293" w:rsidRPr="00EC59C1">
        <w:rPr>
          <w:rFonts w:ascii="Avenir Next LT Pro Light" w:hAnsi="Avenir Next LT Pro Light" w:cs="Arial"/>
          <w:i/>
        </w:rPr>
        <w:t>1</w:t>
      </w:r>
    </w:p>
    <w:p w14:paraId="201241B2" w14:textId="77777777" w:rsidR="002F29A8" w:rsidRPr="00EC59C1" w:rsidRDefault="002F29A8" w:rsidP="00256BB6">
      <w:pPr>
        <w:contextualSpacing/>
        <w:jc w:val="both"/>
        <w:rPr>
          <w:rFonts w:ascii="Avenir Next LT Pro Light" w:hAnsi="Avenir Next LT Pro Light" w:cs="Arial"/>
        </w:rPr>
      </w:pPr>
    </w:p>
    <w:p w14:paraId="776F0C92" w14:textId="77777777" w:rsidR="002F29A8" w:rsidRPr="00EC59C1" w:rsidRDefault="002F29A8" w:rsidP="00256BB6">
      <w:pPr>
        <w:contextualSpacing/>
        <w:jc w:val="both"/>
        <w:rPr>
          <w:rFonts w:ascii="Avenir Next LT Pro Light" w:hAnsi="Avenir Next LT Pro Light" w:cs="Arial"/>
        </w:rPr>
      </w:pPr>
    </w:p>
    <w:p w14:paraId="7A42451B"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0A2680" w:rsidRPr="00EC59C1">
        <w:rPr>
          <w:rFonts w:ascii="Avenir Next LT Pro Light" w:hAnsi="Avenir Next LT Pro Light" w:cs="Arial"/>
        </w:rPr>
        <w:t xml:space="preserve"> FOR THE EXECUTIVE AND COUNCIL</w:t>
      </w:r>
    </w:p>
    <w:p w14:paraId="5B62179D" w14:textId="77777777" w:rsidR="00046ACA" w:rsidRPr="00EC59C1" w:rsidRDefault="00046ACA"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ACD3033" w14:textId="4E087007" w:rsidR="00CF00E8" w:rsidRPr="00EC59C1"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Mkhambathini Municipality’s IDP has adopted a long-term planning perspective, but also </w:t>
      </w:r>
      <w:r w:rsidR="00E5089E" w:rsidRPr="00EC59C1">
        <w:rPr>
          <w:rFonts w:ascii="Avenir Next LT Pro Light" w:hAnsi="Avenir Next LT Pro Light" w:cs="Arial"/>
        </w:rPr>
        <w:t>has</w:t>
      </w:r>
      <w:r w:rsidRPr="00EC59C1">
        <w:rPr>
          <w:rFonts w:ascii="Avenir Next LT Pro Light" w:hAnsi="Avenir Next LT Pro Light" w:cs="Arial"/>
        </w:rPr>
        <w:t xml:space="preserve"> a short to medium term strategic agenda and detailed five-year programme commencing in the </w:t>
      </w:r>
      <w:r w:rsidR="00452313" w:rsidRPr="00EC59C1">
        <w:rPr>
          <w:rFonts w:ascii="Avenir Next LT Pro Light" w:hAnsi="Avenir Next LT Pro Light" w:cs="Arial"/>
        </w:rPr>
        <w:t>2022/2023</w:t>
      </w:r>
      <w:r w:rsidRPr="00EC59C1">
        <w:rPr>
          <w:rFonts w:ascii="Avenir Next LT Pro Light" w:hAnsi="Avenir Next LT Pro Light" w:cs="Arial"/>
        </w:rPr>
        <w:t xml:space="preserve"> financial year ending in </w:t>
      </w:r>
      <w:r w:rsidR="00EA046D" w:rsidRPr="00EC59C1">
        <w:rPr>
          <w:rFonts w:ascii="Avenir Next LT Pro Light" w:hAnsi="Avenir Next LT Pro Light" w:cs="Arial"/>
        </w:rPr>
        <w:t>2021/</w:t>
      </w:r>
      <w:r w:rsidR="00F553CB" w:rsidRPr="00EC59C1">
        <w:rPr>
          <w:rFonts w:ascii="Avenir Next LT Pro Light" w:hAnsi="Avenir Next LT Pro Light" w:cs="Arial"/>
        </w:rPr>
        <w:t>2026</w:t>
      </w:r>
      <w:r w:rsidRPr="00EC59C1">
        <w:rPr>
          <w:rFonts w:ascii="Avenir Next LT Pro Light" w:hAnsi="Avenir Next LT Pro Light" w:cs="Arial"/>
        </w:rPr>
        <w:t xml:space="preserve"> financial year. </w:t>
      </w:r>
    </w:p>
    <w:p w14:paraId="5D30D726" w14:textId="7C476A7D" w:rsidR="00046ACA" w:rsidRPr="00EC59C1"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This period coincides with the term of office of the incumbent council and aligns with the budget cycle.</w:t>
      </w:r>
    </w:p>
    <w:p w14:paraId="35BAA2F9" w14:textId="77777777" w:rsidR="00046ACA" w:rsidRPr="00EC59C1"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A strategic framework which outlines Council’s Long-term vision with specific emphasis on the municipality’s most critical development objectives, action plans entailed in line the Covid-19 priorities and strategies (Development Strategies).</w:t>
      </w:r>
    </w:p>
    <w:p w14:paraId="540AFFF3"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509F0C8" w14:textId="77777777" w:rsidR="009B2851" w:rsidRPr="00EC59C1" w:rsidRDefault="009B2851" w:rsidP="00F274F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37410F" w:rsidRPr="00EC59C1">
        <w:rPr>
          <w:rFonts w:ascii="Avenir Next LT Pro Light" w:hAnsi="Avenir Next LT Pro Light" w:cs="Arial"/>
          <w:i/>
        </w:rPr>
        <w:t xml:space="preserve"> </w:t>
      </w:r>
      <w:r w:rsidRPr="00EC59C1">
        <w:rPr>
          <w:rFonts w:ascii="Avenir Next LT Pro Light" w:hAnsi="Avenir Next LT Pro Light" w:cs="Arial"/>
          <w:i/>
        </w:rPr>
        <w:t>3.</w:t>
      </w:r>
      <w:r w:rsidR="006A23CE" w:rsidRPr="00EC59C1">
        <w:rPr>
          <w:rFonts w:ascii="Avenir Next LT Pro Light" w:hAnsi="Avenir Next LT Pro Light" w:cs="Arial"/>
          <w:i/>
        </w:rPr>
        <w:t>24</w:t>
      </w:r>
      <w:r w:rsidRPr="00EC59C1">
        <w:rPr>
          <w:rFonts w:ascii="Avenir Next LT Pro Light" w:hAnsi="Avenir Next LT Pro Light" w:cs="Arial"/>
          <w:i/>
        </w:rPr>
        <w:t>.</w:t>
      </w:r>
      <w:r w:rsidR="00321293" w:rsidRPr="00EC59C1">
        <w:rPr>
          <w:rFonts w:ascii="Avenir Next LT Pro Light" w:hAnsi="Avenir Next LT Pro Light" w:cs="Arial"/>
          <w:i/>
        </w:rPr>
        <w:t>2</w:t>
      </w:r>
    </w:p>
    <w:p w14:paraId="29670AE4"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2240" w:h="15840"/>
          <w:pgMar w:top="1985" w:right="1440" w:bottom="1259" w:left="1701" w:header="709" w:footer="709" w:gutter="0"/>
          <w:cols w:space="708"/>
          <w:titlePg/>
          <w:docGrid w:linePitch="360"/>
        </w:sectPr>
      </w:pPr>
    </w:p>
    <w:p w14:paraId="71198552" w14:textId="77777777" w:rsidR="009B2851" w:rsidRPr="00EC59C1" w:rsidRDefault="009B2851" w:rsidP="00256BB6">
      <w:pPr>
        <w:contextualSpacing/>
        <w:jc w:val="both"/>
        <w:rPr>
          <w:rFonts w:ascii="Avenir Next LT Pro Light" w:hAnsi="Avenir Next LT Pro Light"/>
        </w:rPr>
      </w:pPr>
    </w:p>
    <w:p w14:paraId="7B1C9957" w14:textId="77777777" w:rsidR="00BD4882" w:rsidRPr="00EC59C1" w:rsidRDefault="00BD4882" w:rsidP="00256BB6">
      <w:pPr>
        <w:contextualSpacing/>
        <w:jc w:val="both"/>
        <w:rPr>
          <w:rFonts w:ascii="Avenir Next LT Pro Light" w:hAnsi="Avenir Next LT Pro Light"/>
        </w:rPr>
      </w:pPr>
    </w:p>
    <w:p w14:paraId="133396DE" w14:textId="77777777" w:rsidR="00BD4882" w:rsidRPr="00EC59C1" w:rsidRDefault="00BD4882" w:rsidP="00256BB6">
      <w:pPr>
        <w:contextualSpacing/>
        <w:jc w:val="both"/>
        <w:rPr>
          <w:rFonts w:ascii="Avenir Next LT Pro Light" w:hAnsi="Avenir Next LT Pro Light" w:cs="Arial"/>
        </w:rPr>
      </w:pPr>
    </w:p>
    <w:p w14:paraId="3D2F8AA8" w14:textId="77777777" w:rsidR="002F29A8" w:rsidRPr="00EC59C1" w:rsidRDefault="002F29A8"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3516"/>
        <w:gridCol w:w="2286"/>
        <w:gridCol w:w="1337"/>
        <w:gridCol w:w="952"/>
        <w:gridCol w:w="1322"/>
        <w:gridCol w:w="1238"/>
        <w:gridCol w:w="952"/>
        <w:gridCol w:w="1238"/>
      </w:tblGrid>
      <w:tr w:rsidR="004124E7" w:rsidRPr="00EC59C1" w14:paraId="0703AFC8" w14:textId="77777777" w:rsidTr="004124E7">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0C287456" w14:textId="77777777" w:rsidR="004124E7" w:rsidRPr="00EC59C1" w:rsidRDefault="004124E7" w:rsidP="004124E7">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The Executive and Council Policy Objectives Taken From IDP</w:t>
            </w:r>
          </w:p>
        </w:tc>
      </w:tr>
      <w:tr w:rsidR="002F3BB0" w:rsidRPr="00EC59C1" w14:paraId="52A82DAA" w14:textId="77777777" w:rsidTr="004124E7">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337B4966" w14:textId="77777777" w:rsidR="004124E7" w:rsidRPr="00EC59C1" w:rsidRDefault="004124E7" w:rsidP="004124E7">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1BBB9B4F"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741E398"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05C4F30C"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6FACC901"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2F3BB0" w:rsidRPr="00EC59C1" w14:paraId="783251E0" w14:textId="77777777" w:rsidTr="004124E7">
        <w:trPr>
          <w:trHeight w:val="276"/>
        </w:trPr>
        <w:tc>
          <w:tcPr>
            <w:tcW w:w="0" w:type="auto"/>
            <w:tcBorders>
              <w:top w:val="nil"/>
              <w:left w:val="single" w:sz="4" w:space="0" w:color="auto"/>
              <w:bottom w:val="nil"/>
              <w:right w:val="single" w:sz="4" w:space="0" w:color="auto"/>
            </w:tcBorders>
            <w:shd w:val="clear" w:color="000000" w:fill="C4D79B"/>
            <w:hideMark/>
          </w:tcPr>
          <w:p w14:paraId="18ECA7CE" w14:textId="77777777" w:rsidR="004124E7" w:rsidRPr="00EC59C1" w:rsidRDefault="004124E7" w:rsidP="004124E7">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9EE4388" w14:textId="77777777" w:rsidR="004124E7" w:rsidRPr="00EC59C1" w:rsidRDefault="004124E7" w:rsidP="004124E7">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54A18D00"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AB159C"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268EEFE"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4EA560A3"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3979294D"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2F3BB0" w:rsidRPr="00EC59C1" w14:paraId="04CAB4B1"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D7BF596" w14:textId="77777777" w:rsidR="004124E7" w:rsidRPr="00EC59C1" w:rsidRDefault="004124E7" w:rsidP="004124E7">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7895508" w14:textId="77777777" w:rsidR="004124E7" w:rsidRPr="00EC59C1" w:rsidRDefault="004124E7" w:rsidP="004124E7">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4A8FF011"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0EF9A60E" w14:textId="77777777" w:rsidR="004124E7" w:rsidRPr="00EC59C1" w:rsidRDefault="004124E7" w:rsidP="004124E7">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1A640D74"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B64CE9F"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5575512"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72676CED" w14:textId="77777777" w:rsidR="004124E7" w:rsidRPr="00EC59C1" w:rsidRDefault="004124E7" w:rsidP="004124E7">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2F3BB0" w:rsidRPr="00EC59C1" w14:paraId="74D439EF" w14:textId="77777777" w:rsidTr="00160F88">
        <w:trPr>
          <w:trHeight w:val="552"/>
        </w:trPr>
        <w:tc>
          <w:tcPr>
            <w:tcW w:w="0" w:type="auto"/>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356A304" w14:textId="77777777" w:rsidR="002F3BB0" w:rsidRPr="00EC59C1" w:rsidRDefault="002F3BB0" w:rsidP="002F3BB0">
            <w:pPr>
              <w:jc w:val="center"/>
              <w:rPr>
                <w:rFonts w:ascii="Avenir Next LT Pro Light" w:hAnsi="Avenir Next LT Pro Light" w:cs="Calibri"/>
                <w:color w:val="000000"/>
                <w:sz w:val="20"/>
                <w:szCs w:val="20"/>
              </w:rPr>
            </w:pPr>
          </w:p>
          <w:p w14:paraId="3708E953" w14:textId="66937E06" w:rsidR="007B61C5" w:rsidRPr="00EC59C1" w:rsidRDefault="007B61C5"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improve functioning of the municipality through oversight committee’s functionality</w:t>
            </w:r>
          </w:p>
        </w:tc>
        <w:tc>
          <w:tcPr>
            <w:tcW w:w="0" w:type="auto"/>
            <w:tcBorders>
              <w:top w:val="single" w:sz="12" w:space="0" w:color="auto"/>
              <w:left w:val="nil"/>
              <w:bottom w:val="nil"/>
              <w:right w:val="single" w:sz="4" w:space="0" w:color="auto"/>
            </w:tcBorders>
            <w:shd w:val="clear" w:color="auto" w:fill="auto"/>
            <w:vAlign w:val="center"/>
            <w:hideMark/>
          </w:tcPr>
          <w:p w14:paraId="6BEBD3B7" w14:textId="77777777" w:rsidR="007B61C5" w:rsidRPr="00EC59C1" w:rsidRDefault="007B61C5"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Coordinate Meetings of EXCO</w:t>
            </w:r>
          </w:p>
        </w:tc>
        <w:tc>
          <w:tcPr>
            <w:tcW w:w="0" w:type="auto"/>
            <w:tcBorders>
              <w:top w:val="single" w:sz="12" w:space="0" w:color="auto"/>
              <w:left w:val="nil"/>
              <w:bottom w:val="nil"/>
              <w:right w:val="single" w:sz="4" w:space="0" w:color="auto"/>
            </w:tcBorders>
            <w:shd w:val="clear" w:color="auto" w:fill="auto"/>
            <w:vAlign w:val="center"/>
            <w:hideMark/>
          </w:tcPr>
          <w:p w14:paraId="51260705" w14:textId="09328FE5"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hideMark/>
          </w:tcPr>
          <w:p w14:paraId="3AE82841" w14:textId="31747FAD"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tcPr>
          <w:p w14:paraId="775D0C7E" w14:textId="6C7BD9F1"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tcPr>
          <w:p w14:paraId="47B53788" w14:textId="2B30D01D"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12" w:space="0" w:color="auto"/>
              <w:left w:val="nil"/>
              <w:bottom w:val="nil"/>
              <w:right w:val="single" w:sz="4" w:space="0" w:color="auto"/>
            </w:tcBorders>
            <w:shd w:val="clear" w:color="auto" w:fill="auto"/>
            <w:vAlign w:val="center"/>
          </w:tcPr>
          <w:p w14:paraId="0E203CB1" w14:textId="400D12B8"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single" w:sz="12" w:space="0" w:color="auto"/>
              <w:left w:val="nil"/>
              <w:bottom w:val="nil"/>
              <w:right w:val="single" w:sz="4" w:space="0" w:color="auto"/>
            </w:tcBorders>
            <w:shd w:val="clear" w:color="auto" w:fill="auto"/>
            <w:vAlign w:val="center"/>
            <w:hideMark/>
          </w:tcPr>
          <w:p w14:paraId="05C51571" w14:textId="28466D16"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11</w:t>
            </w:r>
          </w:p>
        </w:tc>
      </w:tr>
      <w:tr w:rsidR="002F3BB0" w:rsidRPr="00EC59C1" w14:paraId="05219297" w14:textId="77777777" w:rsidTr="00160F88">
        <w:trPr>
          <w:trHeight w:val="40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0CBF7446" w14:textId="77777777" w:rsidR="007B61C5" w:rsidRPr="00EC59C1" w:rsidRDefault="007B61C5" w:rsidP="002F3BB0">
            <w:pPr>
              <w:jc w:val="center"/>
              <w:rPr>
                <w:rFonts w:ascii="Avenir Next LT Pro Light" w:hAnsi="Avenir Next LT Pro Light" w:cs="Calibri"/>
                <w:color w:val="000000"/>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DC4B04" w14:textId="3554DCCB" w:rsidR="007B61C5" w:rsidRPr="00EC59C1" w:rsidRDefault="007B61C5"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Coordinate Meetings of Council</w:t>
            </w:r>
          </w:p>
        </w:tc>
        <w:tc>
          <w:tcPr>
            <w:tcW w:w="0" w:type="auto"/>
            <w:tcBorders>
              <w:top w:val="single" w:sz="4" w:space="0" w:color="auto"/>
              <w:left w:val="nil"/>
              <w:bottom w:val="nil"/>
              <w:right w:val="single" w:sz="4" w:space="0" w:color="auto"/>
            </w:tcBorders>
            <w:shd w:val="clear" w:color="auto" w:fill="auto"/>
            <w:vAlign w:val="center"/>
            <w:hideMark/>
          </w:tcPr>
          <w:p w14:paraId="4936AB06" w14:textId="3E8F7A6E"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hideMark/>
          </w:tcPr>
          <w:p w14:paraId="514BE576" w14:textId="617D9164"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tcPr>
          <w:p w14:paraId="67AEC95D" w14:textId="293FA4A9"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tcPr>
          <w:p w14:paraId="376FEB66" w14:textId="0AACA2C2"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11</w:t>
            </w:r>
          </w:p>
        </w:tc>
        <w:tc>
          <w:tcPr>
            <w:tcW w:w="0" w:type="auto"/>
            <w:tcBorders>
              <w:top w:val="single" w:sz="4" w:space="0" w:color="auto"/>
              <w:left w:val="nil"/>
              <w:bottom w:val="nil"/>
              <w:right w:val="single" w:sz="4" w:space="0" w:color="auto"/>
            </w:tcBorders>
            <w:shd w:val="clear" w:color="auto" w:fill="auto"/>
            <w:vAlign w:val="center"/>
          </w:tcPr>
          <w:p w14:paraId="5BA67022" w14:textId="79EED50F"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9</w:t>
            </w:r>
          </w:p>
        </w:tc>
        <w:tc>
          <w:tcPr>
            <w:tcW w:w="0" w:type="auto"/>
            <w:tcBorders>
              <w:top w:val="single" w:sz="4" w:space="0" w:color="auto"/>
              <w:left w:val="nil"/>
              <w:bottom w:val="nil"/>
              <w:right w:val="single" w:sz="4" w:space="0" w:color="auto"/>
            </w:tcBorders>
            <w:shd w:val="clear" w:color="auto" w:fill="auto"/>
            <w:vAlign w:val="center"/>
            <w:hideMark/>
          </w:tcPr>
          <w:p w14:paraId="1B28BE84" w14:textId="47D518AF" w:rsidR="007B61C5" w:rsidRPr="00EC59C1" w:rsidRDefault="007B61C5"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11</w:t>
            </w:r>
          </w:p>
        </w:tc>
      </w:tr>
      <w:tr w:rsidR="00160F88" w:rsidRPr="00EC59C1" w14:paraId="0D5423E1" w14:textId="77777777" w:rsidTr="00160F88">
        <w:trPr>
          <w:trHeight w:val="1104"/>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016D04" w14:textId="77777777" w:rsidR="00160F88" w:rsidRPr="00EC59C1" w:rsidRDefault="00160F88"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transform the municipality into a performance driven institution</w:t>
            </w:r>
          </w:p>
        </w:tc>
        <w:tc>
          <w:tcPr>
            <w:tcW w:w="0" w:type="auto"/>
            <w:tcBorders>
              <w:top w:val="nil"/>
              <w:left w:val="nil"/>
              <w:bottom w:val="single" w:sz="4" w:space="0" w:color="auto"/>
              <w:right w:val="single" w:sz="4" w:space="0" w:color="auto"/>
            </w:tcBorders>
            <w:shd w:val="clear" w:color="auto" w:fill="auto"/>
            <w:vAlign w:val="center"/>
            <w:hideMark/>
          </w:tcPr>
          <w:p w14:paraId="75C01B33" w14:textId="77777777" w:rsidR="00160F88" w:rsidRPr="00EC59C1" w:rsidRDefault="00160F88"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Date annual report tabled to Council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5E07154" w14:textId="45592164"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31-Jan-22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8A2D1" w14:textId="76939B8C"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31-Jan-22</w:t>
            </w:r>
          </w:p>
        </w:tc>
        <w:tc>
          <w:tcPr>
            <w:tcW w:w="0" w:type="auto"/>
            <w:tcBorders>
              <w:top w:val="single" w:sz="4" w:space="0" w:color="auto"/>
              <w:left w:val="nil"/>
              <w:bottom w:val="single" w:sz="4" w:space="0" w:color="auto"/>
              <w:right w:val="single" w:sz="4" w:space="0" w:color="auto"/>
            </w:tcBorders>
            <w:shd w:val="clear" w:color="auto" w:fill="auto"/>
            <w:vAlign w:val="center"/>
          </w:tcPr>
          <w:p w14:paraId="3F3B1D11" w14:textId="1FA07C4D"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31-Jan-22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D6F9CE" w14:textId="56E3DC4D"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31-Jan-23</w:t>
            </w:r>
          </w:p>
        </w:tc>
        <w:tc>
          <w:tcPr>
            <w:tcW w:w="0" w:type="auto"/>
            <w:tcBorders>
              <w:top w:val="single" w:sz="4" w:space="0" w:color="auto"/>
              <w:left w:val="nil"/>
              <w:bottom w:val="single" w:sz="4" w:space="0" w:color="auto"/>
              <w:right w:val="single" w:sz="4" w:space="0" w:color="auto"/>
            </w:tcBorders>
            <w:shd w:val="clear" w:color="auto" w:fill="auto"/>
            <w:vAlign w:val="center"/>
          </w:tcPr>
          <w:p w14:paraId="273A2B81" w14:textId="2A2A17EC"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25-Jan-23</w:t>
            </w:r>
          </w:p>
        </w:tc>
        <w:tc>
          <w:tcPr>
            <w:tcW w:w="0" w:type="auto"/>
            <w:tcBorders>
              <w:top w:val="single" w:sz="4" w:space="0" w:color="auto"/>
              <w:left w:val="nil"/>
              <w:bottom w:val="single" w:sz="4" w:space="0" w:color="auto"/>
              <w:right w:val="single" w:sz="4" w:space="0" w:color="auto"/>
            </w:tcBorders>
            <w:shd w:val="clear" w:color="auto" w:fill="auto"/>
            <w:vAlign w:val="center"/>
          </w:tcPr>
          <w:p w14:paraId="7DA3BB44" w14:textId="0F97BC8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25-Jan-24</w:t>
            </w:r>
          </w:p>
        </w:tc>
      </w:tr>
      <w:tr w:rsidR="00160F88" w:rsidRPr="00EC59C1" w14:paraId="6C59388E" w14:textId="77777777" w:rsidTr="00160F88">
        <w:trPr>
          <w:trHeight w:val="82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FF13219" w14:textId="77777777" w:rsidR="00160F88" w:rsidRPr="00EC59C1" w:rsidRDefault="00160F88" w:rsidP="00160F8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131BCE3D" w14:textId="77777777" w:rsidR="00160F88" w:rsidRPr="00EC59C1" w:rsidRDefault="00160F88"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Date of Oversight report adoption by council</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CC3B608" w14:textId="684BBB1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31-Mar-22</w:t>
            </w:r>
          </w:p>
        </w:tc>
        <w:tc>
          <w:tcPr>
            <w:tcW w:w="0" w:type="auto"/>
            <w:tcBorders>
              <w:top w:val="nil"/>
              <w:left w:val="nil"/>
              <w:bottom w:val="single" w:sz="4" w:space="0" w:color="auto"/>
              <w:right w:val="single" w:sz="4" w:space="0" w:color="auto"/>
            </w:tcBorders>
            <w:shd w:val="clear" w:color="auto" w:fill="auto"/>
            <w:vAlign w:val="center"/>
            <w:hideMark/>
          </w:tcPr>
          <w:p w14:paraId="6B2B0966" w14:textId="2D62381D"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15-Mar-22</w:t>
            </w:r>
          </w:p>
        </w:tc>
        <w:tc>
          <w:tcPr>
            <w:tcW w:w="0" w:type="auto"/>
            <w:tcBorders>
              <w:top w:val="nil"/>
              <w:left w:val="nil"/>
              <w:bottom w:val="single" w:sz="4" w:space="0" w:color="auto"/>
              <w:right w:val="single" w:sz="4" w:space="0" w:color="auto"/>
            </w:tcBorders>
            <w:shd w:val="clear" w:color="auto" w:fill="auto"/>
            <w:vAlign w:val="center"/>
          </w:tcPr>
          <w:p w14:paraId="6D148C9B" w14:textId="6022F6F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15-Mar-22</w:t>
            </w:r>
          </w:p>
        </w:tc>
        <w:tc>
          <w:tcPr>
            <w:tcW w:w="0" w:type="auto"/>
            <w:tcBorders>
              <w:top w:val="single" w:sz="4" w:space="0" w:color="auto"/>
              <w:left w:val="nil"/>
              <w:bottom w:val="single" w:sz="4" w:space="0" w:color="auto"/>
              <w:right w:val="single" w:sz="4" w:space="0" w:color="auto"/>
            </w:tcBorders>
            <w:shd w:val="clear" w:color="auto" w:fill="auto"/>
            <w:vAlign w:val="center"/>
          </w:tcPr>
          <w:p w14:paraId="48630E91" w14:textId="535CAC44"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31-Mar-23</w:t>
            </w:r>
          </w:p>
        </w:tc>
        <w:tc>
          <w:tcPr>
            <w:tcW w:w="0" w:type="auto"/>
            <w:tcBorders>
              <w:top w:val="single" w:sz="4" w:space="0" w:color="auto"/>
              <w:left w:val="nil"/>
              <w:bottom w:val="single" w:sz="4" w:space="0" w:color="auto"/>
              <w:right w:val="single" w:sz="4" w:space="0" w:color="auto"/>
            </w:tcBorders>
            <w:shd w:val="clear" w:color="auto" w:fill="auto"/>
            <w:vAlign w:val="center"/>
          </w:tcPr>
          <w:p w14:paraId="1B32BF0C" w14:textId="0FA1A0D8"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15-Mar-23</w:t>
            </w:r>
          </w:p>
        </w:tc>
        <w:tc>
          <w:tcPr>
            <w:tcW w:w="0" w:type="auto"/>
            <w:tcBorders>
              <w:top w:val="single" w:sz="4" w:space="0" w:color="auto"/>
              <w:left w:val="nil"/>
              <w:bottom w:val="single" w:sz="4" w:space="0" w:color="auto"/>
              <w:right w:val="single" w:sz="4" w:space="0" w:color="auto"/>
            </w:tcBorders>
            <w:shd w:val="clear" w:color="auto" w:fill="auto"/>
            <w:vAlign w:val="center"/>
          </w:tcPr>
          <w:p w14:paraId="04D7F832" w14:textId="6C9CC2B5"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31-Mar-24</w:t>
            </w:r>
          </w:p>
        </w:tc>
      </w:tr>
      <w:tr w:rsidR="002F3BB0" w:rsidRPr="00EC59C1" w14:paraId="1720511A" w14:textId="77777777" w:rsidTr="004124E7">
        <w:trPr>
          <w:trHeight w:val="276"/>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5DB87BD"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vAlign w:val="bottom"/>
            <w:hideMark/>
          </w:tcPr>
          <w:p w14:paraId="41F323B8"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7AE1D51"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5DA76D3D"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7B169B91"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D5B04C9"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7D35748"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1C82AD7" w14:textId="77777777" w:rsidR="004124E7" w:rsidRPr="00EC59C1" w:rsidRDefault="004124E7" w:rsidP="004124E7">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r>
      <w:tr w:rsidR="004124E7" w:rsidRPr="00EC59C1" w14:paraId="594A6809" w14:textId="77777777" w:rsidTr="00FC2CDF">
        <w:trPr>
          <w:trHeight w:val="1344"/>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583DC21C" w14:textId="77777777" w:rsidR="009278A5" w:rsidRPr="00EC59C1" w:rsidRDefault="004124E7" w:rsidP="004124E7">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9278A5"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                                      </w:t>
            </w:r>
            <w:r w:rsidR="00FC2CDF" w:rsidRPr="00EC59C1">
              <w:rPr>
                <w:rFonts w:ascii="Avenir Next LT Pro Light" w:hAnsi="Avenir Next LT Pro Light" w:cs="Calibri"/>
                <w:i/>
                <w:iCs/>
                <w:color w:val="000000"/>
                <w:sz w:val="20"/>
                <w:szCs w:val="20"/>
              </w:rPr>
              <w:t xml:space="preserve">                                                                                                                                                                   </w:t>
            </w:r>
            <w:r w:rsidRPr="00EC59C1">
              <w:rPr>
                <w:rFonts w:ascii="Avenir Next LT Pro Light" w:hAnsi="Avenir Next LT Pro Light" w:cs="Calibri"/>
                <w:i/>
                <w:iCs/>
                <w:color w:val="000000"/>
                <w:sz w:val="20"/>
                <w:szCs w:val="20"/>
              </w:rPr>
              <w:t xml:space="preserve">  </w:t>
            </w:r>
          </w:p>
          <w:p w14:paraId="4DD40180" w14:textId="79F8C8D6" w:rsidR="004124E7" w:rsidRPr="00EC59C1" w:rsidRDefault="004124E7" w:rsidP="009278A5">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T3.24.3</w:t>
            </w:r>
          </w:p>
        </w:tc>
      </w:tr>
    </w:tbl>
    <w:p w14:paraId="302A40B6" w14:textId="77777777" w:rsidR="002F29A8" w:rsidRPr="00EC59C1" w:rsidRDefault="002F29A8" w:rsidP="00256BB6">
      <w:pPr>
        <w:contextualSpacing/>
        <w:jc w:val="both"/>
        <w:rPr>
          <w:rFonts w:ascii="Avenir Next LT Pro Light" w:hAnsi="Avenir Next LT Pro Light" w:cs="Arial"/>
        </w:rPr>
        <w:sectPr w:rsidR="002F29A8" w:rsidRPr="00EC59C1" w:rsidSect="00822724">
          <w:pgSz w:w="15840" w:h="12240" w:orient="landscape"/>
          <w:pgMar w:top="1701" w:right="1622" w:bottom="1440" w:left="1259" w:header="709" w:footer="709" w:gutter="0"/>
          <w:cols w:space="708"/>
          <w:titlePg/>
          <w:docGrid w:linePitch="360"/>
        </w:sectPr>
      </w:pPr>
    </w:p>
    <w:p w14:paraId="600150BE" w14:textId="77777777" w:rsidR="009B2851" w:rsidRPr="00EC59C1" w:rsidRDefault="009B2851" w:rsidP="00256BB6">
      <w:pPr>
        <w:contextualSpacing/>
        <w:jc w:val="both"/>
        <w:rPr>
          <w:rFonts w:ascii="Avenir Next LT Pro Light" w:hAnsi="Avenir Next LT Pro Light"/>
        </w:rPr>
      </w:pPr>
    </w:p>
    <w:tbl>
      <w:tblPr>
        <w:tblW w:w="9634" w:type="dxa"/>
        <w:tblInd w:w="113" w:type="dxa"/>
        <w:tblLook w:val="04A0" w:firstRow="1" w:lastRow="0" w:firstColumn="1" w:lastColumn="0" w:noHBand="0" w:noVBand="1"/>
      </w:tblPr>
      <w:tblGrid>
        <w:gridCol w:w="970"/>
        <w:gridCol w:w="1799"/>
        <w:gridCol w:w="1540"/>
        <w:gridCol w:w="1799"/>
        <w:gridCol w:w="1855"/>
        <w:gridCol w:w="1671"/>
      </w:tblGrid>
      <w:tr w:rsidR="006A23CE" w:rsidRPr="00EC59C1" w14:paraId="29B5CD6F" w14:textId="77777777" w:rsidTr="007B61C5">
        <w:trPr>
          <w:trHeight w:val="406"/>
        </w:trPr>
        <w:tc>
          <w:tcPr>
            <w:tcW w:w="96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D8385EE" w14:textId="77777777" w:rsidR="006A23CE" w:rsidRPr="00EC59C1" w:rsidRDefault="006A23CE" w:rsidP="006A23CE">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The Executive and Council</w:t>
            </w:r>
          </w:p>
        </w:tc>
      </w:tr>
      <w:tr w:rsidR="006A23CE" w:rsidRPr="00EC59C1" w14:paraId="26C117D2" w14:textId="77777777" w:rsidTr="0073723E">
        <w:trPr>
          <w:trHeight w:val="306"/>
        </w:trPr>
        <w:tc>
          <w:tcPr>
            <w:tcW w:w="97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E96EA39"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99" w:type="dxa"/>
            <w:tcBorders>
              <w:top w:val="nil"/>
              <w:left w:val="single" w:sz="4" w:space="0" w:color="auto"/>
              <w:bottom w:val="nil"/>
              <w:right w:val="single" w:sz="4" w:space="0" w:color="auto"/>
            </w:tcBorders>
            <w:shd w:val="clear" w:color="000000" w:fill="C4D79B"/>
            <w:vAlign w:val="bottom"/>
            <w:hideMark/>
          </w:tcPr>
          <w:p w14:paraId="3EA470D0"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865" w:type="dxa"/>
            <w:gridSpan w:val="4"/>
            <w:tcBorders>
              <w:top w:val="single" w:sz="4" w:space="0" w:color="auto"/>
              <w:left w:val="nil"/>
              <w:bottom w:val="nil"/>
              <w:right w:val="single" w:sz="4" w:space="0" w:color="000000"/>
            </w:tcBorders>
            <w:shd w:val="clear" w:color="000000" w:fill="C4D79B"/>
            <w:vAlign w:val="bottom"/>
            <w:hideMark/>
          </w:tcPr>
          <w:p w14:paraId="4588A8D0"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6A23CE" w:rsidRPr="00EC59C1" w14:paraId="0EEBF42B" w14:textId="77777777" w:rsidTr="0073723E">
        <w:trPr>
          <w:trHeight w:val="598"/>
        </w:trPr>
        <w:tc>
          <w:tcPr>
            <w:tcW w:w="970" w:type="dxa"/>
            <w:vMerge/>
            <w:tcBorders>
              <w:top w:val="nil"/>
              <w:left w:val="single" w:sz="4" w:space="0" w:color="auto"/>
              <w:bottom w:val="single" w:sz="4" w:space="0" w:color="auto"/>
              <w:right w:val="single" w:sz="4" w:space="0" w:color="auto"/>
            </w:tcBorders>
            <w:vAlign w:val="center"/>
            <w:hideMark/>
          </w:tcPr>
          <w:p w14:paraId="58BB881D" w14:textId="77777777" w:rsidR="006A23CE" w:rsidRPr="00EC59C1" w:rsidRDefault="006A23CE" w:rsidP="006A23CE">
            <w:pPr>
              <w:rPr>
                <w:rFonts w:ascii="Avenir Next LT Pro Light" w:hAnsi="Avenir Next LT Pro Light" w:cs="Calibri"/>
                <w:b/>
                <w:bCs/>
              </w:rPr>
            </w:pPr>
          </w:p>
        </w:tc>
        <w:tc>
          <w:tcPr>
            <w:tcW w:w="1799" w:type="dxa"/>
            <w:tcBorders>
              <w:top w:val="single" w:sz="4" w:space="0" w:color="auto"/>
              <w:left w:val="single" w:sz="4" w:space="0" w:color="auto"/>
              <w:bottom w:val="nil"/>
              <w:right w:val="nil"/>
            </w:tcBorders>
            <w:shd w:val="clear" w:color="000000" w:fill="C4D79B"/>
            <w:hideMark/>
          </w:tcPr>
          <w:p w14:paraId="2D619C8C"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540" w:type="dxa"/>
            <w:tcBorders>
              <w:top w:val="single" w:sz="4" w:space="0" w:color="auto"/>
              <w:left w:val="single" w:sz="4" w:space="0" w:color="auto"/>
              <w:bottom w:val="nil"/>
              <w:right w:val="nil"/>
            </w:tcBorders>
            <w:shd w:val="clear" w:color="000000" w:fill="C4D79B"/>
            <w:hideMark/>
          </w:tcPr>
          <w:p w14:paraId="14BF82CD"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99" w:type="dxa"/>
            <w:tcBorders>
              <w:top w:val="single" w:sz="4" w:space="0" w:color="auto"/>
              <w:left w:val="single" w:sz="4" w:space="0" w:color="auto"/>
              <w:bottom w:val="nil"/>
              <w:right w:val="nil"/>
            </w:tcBorders>
            <w:shd w:val="clear" w:color="000000" w:fill="C4D79B"/>
            <w:hideMark/>
          </w:tcPr>
          <w:p w14:paraId="1209A115"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855" w:type="dxa"/>
            <w:tcBorders>
              <w:top w:val="single" w:sz="4" w:space="0" w:color="auto"/>
              <w:left w:val="single" w:sz="4" w:space="0" w:color="auto"/>
              <w:bottom w:val="nil"/>
              <w:right w:val="nil"/>
            </w:tcBorders>
            <w:shd w:val="clear" w:color="000000" w:fill="C4D79B"/>
            <w:hideMark/>
          </w:tcPr>
          <w:p w14:paraId="1675555C"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671" w:type="dxa"/>
            <w:tcBorders>
              <w:top w:val="single" w:sz="4" w:space="0" w:color="auto"/>
              <w:left w:val="single" w:sz="4" w:space="0" w:color="auto"/>
              <w:bottom w:val="nil"/>
              <w:right w:val="single" w:sz="4" w:space="0" w:color="auto"/>
            </w:tcBorders>
            <w:shd w:val="clear" w:color="000000" w:fill="C4D79B"/>
            <w:hideMark/>
          </w:tcPr>
          <w:p w14:paraId="2E585CC6" w14:textId="77777777" w:rsidR="006A23CE" w:rsidRPr="00EC59C1" w:rsidRDefault="006A23CE" w:rsidP="006A23C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6A23CE" w:rsidRPr="00EC59C1" w14:paraId="345C6B1B" w14:textId="77777777" w:rsidTr="0073723E">
        <w:trPr>
          <w:trHeight w:val="262"/>
        </w:trPr>
        <w:tc>
          <w:tcPr>
            <w:tcW w:w="970" w:type="dxa"/>
            <w:vMerge/>
            <w:tcBorders>
              <w:top w:val="nil"/>
              <w:left w:val="single" w:sz="4" w:space="0" w:color="auto"/>
              <w:bottom w:val="single" w:sz="4" w:space="0" w:color="auto"/>
              <w:right w:val="single" w:sz="4" w:space="0" w:color="auto"/>
            </w:tcBorders>
            <w:vAlign w:val="center"/>
            <w:hideMark/>
          </w:tcPr>
          <w:p w14:paraId="0D02E01A" w14:textId="77777777" w:rsidR="006A23CE" w:rsidRPr="00EC59C1" w:rsidRDefault="006A23CE" w:rsidP="006A23CE">
            <w:pPr>
              <w:rPr>
                <w:rFonts w:ascii="Avenir Next LT Pro Light" w:hAnsi="Avenir Next LT Pro Light" w:cs="Calibri"/>
                <w:b/>
                <w:bCs/>
              </w:rPr>
            </w:pPr>
          </w:p>
        </w:tc>
        <w:tc>
          <w:tcPr>
            <w:tcW w:w="1799" w:type="dxa"/>
            <w:tcBorders>
              <w:top w:val="nil"/>
              <w:left w:val="single" w:sz="4" w:space="0" w:color="auto"/>
              <w:bottom w:val="single" w:sz="4" w:space="0" w:color="auto"/>
              <w:right w:val="nil"/>
            </w:tcBorders>
            <w:shd w:val="clear" w:color="000000" w:fill="C4D79B"/>
            <w:vAlign w:val="bottom"/>
            <w:hideMark/>
          </w:tcPr>
          <w:p w14:paraId="425C0E0D"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540" w:type="dxa"/>
            <w:tcBorders>
              <w:top w:val="nil"/>
              <w:left w:val="single" w:sz="4" w:space="0" w:color="auto"/>
              <w:bottom w:val="single" w:sz="4" w:space="0" w:color="auto"/>
              <w:right w:val="nil"/>
            </w:tcBorders>
            <w:shd w:val="clear" w:color="000000" w:fill="C4D79B"/>
            <w:vAlign w:val="bottom"/>
            <w:hideMark/>
          </w:tcPr>
          <w:p w14:paraId="6093E2EF"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99" w:type="dxa"/>
            <w:tcBorders>
              <w:top w:val="nil"/>
              <w:left w:val="single" w:sz="4" w:space="0" w:color="auto"/>
              <w:bottom w:val="single" w:sz="4" w:space="0" w:color="auto"/>
              <w:right w:val="nil"/>
            </w:tcBorders>
            <w:shd w:val="clear" w:color="000000" w:fill="C4D79B"/>
            <w:vAlign w:val="bottom"/>
            <w:hideMark/>
          </w:tcPr>
          <w:p w14:paraId="2475DF57"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855" w:type="dxa"/>
            <w:tcBorders>
              <w:top w:val="nil"/>
              <w:left w:val="single" w:sz="4" w:space="0" w:color="auto"/>
              <w:bottom w:val="single" w:sz="4" w:space="0" w:color="auto"/>
              <w:right w:val="nil"/>
            </w:tcBorders>
            <w:shd w:val="clear" w:color="000000" w:fill="C4D79B"/>
            <w:vAlign w:val="bottom"/>
            <w:hideMark/>
          </w:tcPr>
          <w:p w14:paraId="5905D163"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No.</w:t>
            </w:r>
          </w:p>
        </w:tc>
        <w:tc>
          <w:tcPr>
            <w:tcW w:w="1671" w:type="dxa"/>
            <w:tcBorders>
              <w:top w:val="nil"/>
              <w:left w:val="single" w:sz="4" w:space="0" w:color="auto"/>
              <w:bottom w:val="single" w:sz="4" w:space="0" w:color="auto"/>
              <w:right w:val="single" w:sz="4" w:space="0" w:color="auto"/>
            </w:tcBorders>
            <w:shd w:val="clear" w:color="000000" w:fill="C4D79B"/>
            <w:vAlign w:val="bottom"/>
            <w:hideMark/>
          </w:tcPr>
          <w:p w14:paraId="4F3EB96D" w14:textId="77777777" w:rsidR="006A23CE" w:rsidRPr="00EC59C1" w:rsidRDefault="006A23CE" w:rsidP="006A23CE">
            <w:pPr>
              <w:jc w:val="center"/>
              <w:rPr>
                <w:rFonts w:ascii="Avenir Next LT Pro Light" w:hAnsi="Avenir Next LT Pro Light" w:cs="Calibri"/>
                <w:b/>
                <w:bCs/>
              </w:rPr>
            </w:pPr>
            <w:r w:rsidRPr="00EC59C1">
              <w:rPr>
                <w:rFonts w:ascii="Avenir Next LT Pro Light" w:hAnsi="Avenir Next LT Pro Light" w:cs="Calibri"/>
                <w:b/>
                <w:bCs/>
              </w:rPr>
              <w:t>%</w:t>
            </w:r>
          </w:p>
        </w:tc>
      </w:tr>
      <w:tr w:rsidR="006A23CE" w:rsidRPr="00EC59C1" w14:paraId="68F618BF"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5885C2D9" w14:textId="77777777" w:rsidR="006A23CE" w:rsidRPr="00EC59C1" w:rsidRDefault="006A23CE" w:rsidP="006A23CE">
            <w:pPr>
              <w:jc w:val="center"/>
              <w:rPr>
                <w:rFonts w:ascii="Avenir Next LT Pro Light" w:hAnsi="Avenir Next LT Pro Light" w:cs="Calibri"/>
                <w:sz w:val="22"/>
                <w:szCs w:val="22"/>
              </w:rPr>
            </w:pPr>
            <w:r w:rsidRPr="00EC59C1">
              <w:rPr>
                <w:rFonts w:ascii="Avenir Next LT Pro Light" w:hAnsi="Avenir Next LT Pro Light" w:cs="Calibri"/>
                <w:sz w:val="22"/>
                <w:szCs w:val="22"/>
              </w:rPr>
              <w:t>4 - 6</w:t>
            </w:r>
          </w:p>
        </w:tc>
        <w:tc>
          <w:tcPr>
            <w:tcW w:w="1799" w:type="dxa"/>
            <w:tcBorders>
              <w:top w:val="nil"/>
              <w:left w:val="nil"/>
              <w:bottom w:val="single" w:sz="4" w:space="0" w:color="auto"/>
              <w:right w:val="single" w:sz="4" w:space="0" w:color="auto"/>
            </w:tcBorders>
            <w:shd w:val="clear" w:color="auto" w:fill="auto"/>
            <w:vAlign w:val="bottom"/>
            <w:hideMark/>
          </w:tcPr>
          <w:p w14:paraId="1E90E915"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540" w:type="dxa"/>
            <w:tcBorders>
              <w:top w:val="nil"/>
              <w:left w:val="nil"/>
              <w:bottom w:val="single" w:sz="4" w:space="0" w:color="auto"/>
              <w:right w:val="single" w:sz="4" w:space="0" w:color="auto"/>
            </w:tcBorders>
            <w:shd w:val="clear" w:color="auto" w:fill="auto"/>
            <w:vAlign w:val="bottom"/>
            <w:hideMark/>
          </w:tcPr>
          <w:p w14:paraId="384A93D6"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799" w:type="dxa"/>
            <w:tcBorders>
              <w:top w:val="nil"/>
              <w:left w:val="nil"/>
              <w:bottom w:val="single" w:sz="4" w:space="0" w:color="auto"/>
              <w:right w:val="single" w:sz="4" w:space="0" w:color="auto"/>
            </w:tcBorders>
            <w:shd w:val="clear" w:color="auto" w:fill="auto"/>
            <w:vAlign w:val="bottom"/>
            <w:hideMark/>
          </w:tcPr>
          <w:p w14:paraId="20163DFA"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855" w:type="dxa"/>
            <w:tcBorders>
              <w:top w:val="nil"/>
              <w:left w:val="nil"/>
              <w:bottom w:val="single" w:sz="4" w:space="0" w:color="auto"/>
              <w:right w:val="single" w:sz="4" w:space="0" w:color="auto"/>
            </w:tcBorders>
            <w:shd w:val="clear" w:color="auto" w:fill="auto"/>
            <w:noWrap/>
            <w:vAlign w:val="bottom"/>
            <w:hideMark/>
          </w:tcPr>
          <w:p w14:paraId="1054735E" w14:textId="77777777" w:rsidR="006A23CE" w:rsidRPr="00EC59C1" w:rsidRDefault="006A23CE" w:rsidP="006A23CE">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p>
        </w:tc>
        <w:tc>
          <w:tcPr>
            <w:tcW w:w="1671" w:type="dxa"/>
            <w:tcBorders>
              <w:top w:val="nil"/>
              <w:left w:val="nil"/>
              <w:bottom w:val="single" w:sz="4" w:space="0" w:color="auto"/>
              <w:right w:val="single" w:sz="4" w:space="0" w:color="auto"/>
            </w:tcBorders>
            <w:shd w:val="clear" w:color="auto" w:fill="auto"/>
            <w:noWrap/>
            <w:vAlign w:val="bottom"/>
            <w:hideMark/>
          </w:tcPr>
          <w:p w14:paraId="12DAA4EF" w14:textId="77777777" w:rsidR="006A23CE" w:rsidRPr="00EC59C1" w:rsidRDefault="006A23CE" w:rsidP="006A23CE">
            <w:pPr>
              <w:jc w:val="right"/>
              <w:rPr>
                <w:rFonts w:ascii="Avenir Next LT Pro Light" w:hAnsi="Avenir Next LT Pro Light" w:cs="Calibri"/>
                <w:color w:val="000000"/>
                <w:sz w:val="22"/>
                <w:szCs w:val="22"/>
              </w:rPr>
            </w:pPr>
          </w:p>
        </w:tc>
      </w:tr>
      <w:tr w:rsidR="006A23CE" w:rsidRPr="00EC59C1" w14:paraId="257DFC43"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442052DE" w14:textId="77777777" w:rsidR="006A23CE" w:rsidRPr="00EC59C1" w:rsidRDefault="006A23CE" w:rsidP="006A23CE">
            <w:pPr>
              <w:jc w:val="center"/>
              <w:rPr>
                <w:rFonts w:ascii="Avenir Next LT Pro Light" w:hAnsi="Avenir Next LT Pro Light" w:cs="Calibri"/>
                <w:sz w:val="22"/>
                <w:szCs w:val="22"/>
              </w:rPr>
            </w:pPr>
            <w:r w:rsidRPr="00EC59C1">
              <w:rPr>
                <w:rFonts w:ascii="Avenir Next LT Pro Light" w:hAnsi="Avenir Next LT Pro Light" w:cs="Calibri"/>
                <w:sz w:val="22"/>
                <w:szCs w:val="22"/>
              </w:rPr>
              <w:t>7 - 9</w:t>
            </w:r>
          </w:p>
        </w:tc>
        <w:tc>
          <w:tcPr>
            <w:tcW w:w="1799" w:type="dxa"/>
            <w:tcBorders>
              <w:top w:val="nil"/>
              <w:left w:val="nil"/>
              <w:bottom w:val="single" w:sz="4" w:space="0" w:color="auto"/>
              <w:right w:val="single" w:sz="4" w:space="0" w:color="auto"/>
            </w:tcBorders>
            <w:shd w:val="clear" w:color="auto" w:fill="auto"/>
            <w:vAlign w:val="bottom"/>
            <w:hideMark/>
          </w:tcPr>
          <w:p w14:paraId="2717F5AD"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11</w:t>
            </w:r>
          </w:p>
        </w:tc>
        <w:tc>
          <w:tcPr>
            <w:tcW w:w="1540" w:type="dxa"/>
            <w:tcBorders>
              <w:top w:val="nil"/>
              <w:left w:val="nil"/>
              <w:bottom w:val="single" w:sz="4" w:space="0" w:color="auto"/>
              <w:right w:val="single" w:sz="4" w:space="0" w:color="auto"/>
            </w:tcBorders>
            <w:shd w:val="clear" w:color="auto" w:fill="auto"/>
            <w:vAlign w:val="bottom"/>
            <w:hideMark/>
          </w:tcPr>
          <w:p w14:paraId="5D38BE52"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11</w:t>
            </w:r>
          </w:p>
        </w:tc>
        <w:tc>
          <w:tcPr>
            <w:tcW w:w="1799" w:type="dxa"/>
            <w:tcBorders>
              <w:top w:val="nil"/>
              <w:left w:val="nil"/>
              <w:bottom w:val="single" w:sz="4" w:space="0" w:color="auto"/>
              <w:right w:val="single" w:sz="4" w:space="0" w:color="auto"/>
            </w:tcBorders>
            <w:shd w:val="clear" w:color="auto" w:fill="auto"/>
            <w:vAlign w:val="bottom"/>
            <w:hideMark/>
          </w:tcPr>
          <w:p w14:paraId="64EA2CC6"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11</w:t>
            </w:r>
          </w:p>
        </w:tc>
        <w:tc>
          <w:tcPr>
            <w:tcW w:w="1855" w:type="dxa"/>
            <w:tcBorders>
              <w:top w:val="nil"/>
              <w:left w:val="nil"/>
              <w:bottom w:val="single" w:sz="4" w:space="0" w:color="auto"/>
              <w:right w:val="single" w:sz="4" w:space="0" w:color="auto"/>
            </w:tcBorders>
            <w:shd w:val="clear" w:color="auto" w:fill="auto"/>
            <w:noWrap/>
            <w:vAlign w:val="bottom"/>
            <w:hideMark/>
          </w:tcPr>
          <w:p w14:paraId="06C491BB" w14:textId="77777777" w:rsidR="006A23CE" w:rsidRPr="00EC59C1" w:rsidRDefault="006A23CE" w:rsidP="006A23CE">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p>
        </w:tc>
        <w:tc>
          <w:tcPr>
            <w:tcW w:w="1671" w:type="dxa"/>
            <w:tcBorders>
              <w:top w:val="nil"/>
              <w:left w:val="nil"/>
              <w:bottom w:val="single" w:sz="4" w:space="0" w:color="auto"/>
              <w:right w:val="single" w:sz="4" w:space="0" w:color="auto"/>
            </w:tcBorders>
            <w:shd w:val="clear" w:color="auto" w:fill="auto"/>
            <w:noWrap/>
            <w:vAlign w:val="bottom"/>
            <w:hideMark/>
          </w:tcPr>
          <w:p w14:paraId="3E1778B1" w14:textId="77777777" w:rsidR="006A23CE" w:rsidRPr="00EC59C1" w:rsidRDefault="006A23CE" w:rsidP="006A23CE">
            <w:pPr>
              <w:jc w:val="right"/>
              <w:rPr>
                <w:rFonts w:ascii="Avenir Next LT Pro Light" w:hAnsi="Avenir Next LT Pro Light" w:cs="Calibri"/>
                <w:color w:val="000000"/>
                <w:sz w:val="22"/>
                <w:szCs w:val="22"/>
              </w:rPr>
            </w:pPr>
          </w:p>
        </w:tc>
      </w:tr>
      <w:tr w:rsidR="006A23CE" w:rsidRPr="00EC59C1" w14:paraId="4336CB21"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6D4367A2" w14:textId="77777777" w:rsidR="006A23CE" w:rsidRPr="00EC59C1" w:rsidRDefault="006A23CE" w:rsidP="006A23CE">
            <w:pPr>
              <w:jc w:val="center"/>
              <w:rPr>
                <w:rFonts w:ascii="Avenir Next LT Pro Light" w:hAnsi="Avenir Next LT Pro Light" w:cs="Calibri"/>
                <w:sz w:val="22"/>
                <w:szCs w:val="22"/>
              </w:rPr>
            </w:pPr>
            <w:r w:rsidRPr="00EC59C1">
              <w:rPr>
                <w:rFonts w:ascii="Avenir Next LT Pro Light" w:hAnsi="Avenir Next LT Pro Light" w:cs="Calibri"/>
                <w:sz w:val="22"/>
                <w:szCs w:val="22"/>
              </w:rPr>
              <w:t>Total</w:t>
            </w:r>
          </w:p>
        </w:tc>
        <w:tc>
          <w:tcPr>
            <w:tcW w:w="1799" w:type="dxa"/>
            <w:tcBorders>
              <w:top w:val="nil"/>
              <w:left w:val="nil"/>
              <w:bottom w:val="single" w:sz="4" w:space="0" w:color="auto"/>
              <w:right w:val="single" w:sz="4" w:space="0" w:color="auto"/>
            </w:tcBorders>
            <w:shd w:val="clear" w:color="auto" w:fill="auto"/>
            <w:vAlign w:val="bottom"/>
            <w:hideMark/>
          </w:tcPr>
          <w:p w14:paraId="4DEBB520"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14</w:t>
            </w:r>
          </w:p>
        </w:tc>
        <w:tc>
          <w:tcPr>
            <w:tcW w:w="1540" w:type="dxa"/>
            <w:tcBorders>
              <w:top w:val="nil"/>
              <w:left w:val="nil"/>
              <w:bottom w:val="single" w:sz="4" w:space="0" w:color="auto"/>
              <w:right w:val="single" w:sz="4" w:space="0" w:color="auto"/>
            </w:tcBorders>
            <w:shd w:val="clear" w:color="auto" w:fill="auto"/>
            <w:vAlign w:val="bottom"/>
            <w:hideMark/>
          </w:tcPr>
          <w:p w14:paraId="66906F74"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14</w:t>
            </w:r>
          </w:p>
        </w:tc>
        <w:tc>
          <w:tcPr>
            <w:tcW w:w="1799" w:type="dxa"/>
            <w:tcBorders>
              <w:top w:val="nil"/>
              <w:left w:val="nil"/>
              <w:bottom w:val="single" w:sz="4" w:space="0" w:color="auto"/>
              <w:right w:val="single" w:sz="4" w:space="0" w:color="auto"/>
            </w:tcBorders>
            <w:shd w:val="clear" w:color="auto" w:fill="auto"/>
            <w:vAlign w:val="bottom"/>
            <w:hideMark/>
          </w:tcPr>
          <w:p w14:paraId="4E10A562" w14:textId="77777777" w:rsidR="006A23CE" w:rsidRPr="00EC59C1" w:rsidRDefault="006A23CE" w:rsidP="006A23CE">
            <w:pPr>
              <w:jc w:val="right"/>
              <w:rPr>
                <w:rFonts w:ascii="Avenir Next LT Pro Light" w:hAnsi="Avenir Next LT Pro Light" w:cs="Calibri"/>
                <w:sz w:val="22"/>
                <w:szCs w:val="22"/>
              </w:rPr>
            </w:pPr>
            <w:r w:rsidRPr="00EC59C1">
              <w:rPr>
                <w:rFonts w:ascii="Avenir Next LT Pro Light" w:hAnsi="Avenir Next LT Pro Light" w:cs="Calibri"/>
                <w:sz w:val="22"/>
                <w:szCs w:val="22"/>
              </w:rPr>
              <w:t>14</w:t>
            </w:r>
          </w:p>
        </w:tc>
        <w:tc>
          <w:tcPr>
            <w:tcW w:w="1855" w:type="dxa"/>
            <w:tcBorders>
              <w:top w:val="nil"/>
              <w:left w:val="nil"/>
              <w:bottom w:val="single" w:sz="4" w:space="0" w:color="auto"/>
              <w:right w:val="single" w:sz="4" w:space="0" w:color="auto"/>
            </w:tcBorders>
            <w:shd w:val="clear" w:color="auto" w:fill="auto"/>
            <w:noWrap/>
            <w:vAlign w:val="bottom"/>
            <w:hideMark/>
          </w:tcPr>
          <w:p w14:paraId="6FA57E2F" w14:textId="77777777" w:rsidR="006A23CE" w:rsidRPr="00EC59C1" w:rsidRDefault="006A23CE" w:rsidP="006A23CE">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p>
        </w:tc>
        <w:tc>
          <w:tcPr>
            <w:tcW w:w="1671" w:type="dxa"/>
            <w:tcBorders>
              <w:top w:val="nil"/>
              <w:left w:val="nil"/>
              <w:bottom w:val="single" w:sz="4" w:space="0" w:color="auto"/>
              <w:right w:val="single" w:sz="4" w:space="0" w:color="auto"/>
            </w:tcBorders>
            <w:shd w:val="clear" w:color="auto" w:fill="auto"/>
            <w:noWrap/>
            <w:vAlign w:val="bottom"/>
            <w:hideMark/>
          </w:tcPr>
          <w:p w14:paraId="3AE6CC42" w14:textId="77777777" w:rsidR="006A23CE" w:rsidRPr="00EC59C1" w:rsidRDefault="006A23CE" w:rsidP="006A23CE">
            <w:pPr>
              <w:jc w:val="right"/>
              <w:rPr>
                <w:rFonts w:ascii="Avenir Next LT Pro Light" w:hAnsi="Avenir Next LT Pro Light" w:cs="Calibri"/>
                <w:color w:val="000000"/>
                <w:sz w:val="22"/>
                <w:szCs w:val="22"/>
              </w:rPr>
            </w:pPr>
          </w:p>
        </w:tc>
      </w:tr>
      <w:tr w:rsidR="006A23CE" w:rsidRPr="00EC59C1" w14:paraId="44BACC67" w14:textId="77777777" w:rsidTr="0073723E">
        <w:trPr>
          <w:trHeight w:val="1036"/>
        </w:trPr>
        <w:tc>
          <w:tcPr>
            <w:tcW w:w="96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60B6E4BB" w14:textId="77777777" w:rsidR="007B61C5" w:rsidRPr="00EC59C1" w:rsidRDefault="006A23CE" w:rsidP="007B61C5">
            <w:pPr>
              <w:rPr>
                <w:rFonts w:ascii="Avenir Next LT Pro Light" w:hAnsi="Avenir Next LT Pro Light" w:cs="Calibri"/>
                <w:i/>
                <w:iCs/>
              </w:rPr>
            </w:pPr>
            <w:r w:rsidRPr="00EC59C1">
              <w:rPr>
                <w:rFonts w:ascii="Avenir Next LT Pro Light" w:hAnsi="Avenir Next LT Pro Light" w:cs="Calibri"/>
                <w:i/>
                <w:iCs/>
                <w:sz w:val="18"/>
                <w:szCs w:val="18"/>
              </w:rPr>
              <w:t>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094C80" w:rsidRPr="00EC59C1">
              <w:rPr>
                <w:rFonts w:ascii="Avenir Next LT Pro Light" w:hAnsi="Avenir Next LT Pro Light" w:cs="Calibri"/>
                <w:i/>
                <w:iCs/>
                <w:sz w:val="18"/>
                <w:szCs w:val="18"/>
              </w:rPr>
              <w:t>e.g.,</w:t>
            </w:r>
            <w:r w:rsidRPr="00EC59C1">
              <w:rPr>
                <w:rFonts w:ascii="Avenir Next LT Pro Light" w:hAnsi="Avenir Next LT Pro Light" w:cs="Calibri"/>
                <w:i/>
                <w:iCs/>
                <w:sz w:val="18"/>
                <w:szCs w:val="18"/>
              </w:rPr>
              <w:t xml:space="preserve"> ‘senior management’) then dividing that total by 250 to give the number of posts equivalent to the accumulated days</w:t>
            </w:r>
            <w:r w:rsidRPr="00EC59C1">
              <w:rPr>
                <w:rFonts w:ascii="Avenir Next LT Pro Light" w:hAnsi="Avenir Next LT Pro Light" w:cs="Calibri"/>
                <w:i/>
                <w:iCs/>
              </w:rPr>
              <w:t xml:space="preserve">.                           </w:t>
            </w:r>
          </w:p>
          <w:p w14:paraId="32BB192D" w14:textId="77777777" w:rsidR="007B61C5" w:rsidRPr="00EC59C1" w:rsidRDefault="007B61C5" w:rsidP="007B61C5">
            <w:pPr>
              <w:jc w:val="right"/>
              <w:rPr>
                <w:rFonts w:ascii="Avenir Next LT Pro Light" w:hAnsi="Avenir Next LT Pro Light" w:cs="Calibri"/>
                <w:i/>
                <w:iCs/>
              </w:rPr>
            </w:pPr>
          </w:p>
          <w:p w14:paraId="281B91F3" w14:textId="5C834356" w:rsidR="006A23CE" w:rsidRPr="00EC59C1" w:rsidRDefault="00FC2CDF" w:rsidP="007B61C5">
            <w:pPr>
              <w:jc w:val="right"/>
              <w:rPr>
                <w:rFonts w:ascii="Avenir Next LT Pro Light" w:hAnsi="Avenir Next LT Pro Light" w:cs="Calibri"/>
                <w:i/>
                <w:iCs/>
              </w:rPr>
            </w:pPr>
            <w:r w:rsidRPr="00EC59C1">
              <w:rPr>
                <w:rFonts w:ascii="Avenir Next LT Pro Light" w:hAnsi="Avenir Next LT Pro Light" w:cs="Calibri"/>
                <w:i/>
                <w:iCs/>
              </w:rPr>
              <w:t>T 3.24.4</w:t>
            </w:r>
            <w:r w:rsidR="006A23CE" w:rsidRPr="00EC59C1">
              <w:rPr>
                <w:rFonts w:ascii="Avenir Next LT Pro Light" w:hAnsi="Avenir Next LT Pro Light" w:cs="Calibri"/>
                <w:i/>
                <w:iCs/>
              </w:rPr>
              <w:t xml:space="preserve">                                                                             </w:t>
            </w:r>
          </w:p>
        </w:tc>
      </w:tr>
    </w:tbl>
    <w:p w14:paraId="4D405CF1" w14:textId="77777777" w:rsidR="009B2851" w:rsidRPr="00EC59C1" w:rsidRDefault="009B2851" w:rsidP="00256BB6">
      <w:pPr>
        <w:contextualSpacing/>
        <w:jc w:val="both"/>
        <w:rPr>
          <w:rFonts w:ascii="Avenir Next LT Pro Light" w:hAnsi="Avenir Next LT Pro Light" w:cs="Arial"/>
        </w:rPr>
      </w:pPr>
    </w:p>
    <w:tbl>
      <w:tblPr>
        <w:tblW w:w="9954" w:type="dxa"/>
        <w:tblInd w:w="113" w:type="dxa"/>
        <w:tblLook w:val="04A0" w:firstRow="1" w:lastRow="0" w:firstColumn="1" w:lastColumn="0" w:noHBand="0" w:noVBand="1"/>
      </w:tblPr>
      <w:tblGrid>
        <w:gridCol w:w="3803"/>
        <w:gridCol w:w="900"/>
        <w:gridCol w:w="1264"/>
        <w:gridCol w:w="1475"/>
        <w:gridCol w:w="1263"/>
        <w:gridCol w:w="1249"/>
      </w:tblGrid>
      <w:tr w:rsidR="0073723E" w:rsidRPr="00EC59C1" w14:paraId="0DDBDDD5" w14:textId="77777777" w:rsidTr="0065511C">
        <w:trPr>
          <w:trHeight w:val="250"/>
        </w:trPr>
        <w:tc>
          <w:tcPr>
            <w:tcW w:w="9954" w:type="dxa"/>
            <w:gridSpan w:val="6"/>
            <w:tcBorders>
              <w:top w:val="single" w:sz="4" w:space="0" w:color="auto"/>
              <w:left w:val="single" w:sz="4" w:space="0" w:color="auto"/>
              <w:bottom w:val="nil"/>
              <w:right w:val="single" w:sz="4" w:space="0" w:color="000000"/>
            </w:tcBorders>
            <w:shd w:val="clear" w:color="000000" w:fill="C4D79B"/>
            <w:hideMark/>
          </w:tcPr>
          <w:p w14:paraId="393A5501" w14:textId="77777777" w:rsidR="0073723E" w:rsidRPr="00EC59C1" w:rsidRDefault="0073723E" w:rsidP="0073723E">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Financial Performance Year 0: The Executive and Council</w:t>
            </w:r>
          </w:p>
        </w:tc>
      </w:tr>
      <w:tr w:rsidR="0073723E" w:rsidRPr="00EC59C1" w14:paraId="342725A0" w14:textId="77777777" w:rsidTr="0065511C">
        <w:trPr>
          <w:trHeight w:val="230"/>
        </w:trPr>
        <w:tc>
          <w:tcPr>
            <w:tcW w:w="9954" w:type="dxa"/>
            <w:gridSpan w:val="6"/>
            <w:tcBorders>
              <w:top w:val="nil"/>
              <w:left w:val="single" w:sz="4" w:space="0" w:color="auto"/>
              <w:bottom w:val="single" w:sz="4" w:space="0" w:color="auto"/>
              <w:right w:val="single" w:sz="4" w:space="0" w:color="000000"/>
            </w:tcBorders>
            <w:shd w:val="clear" w:color="000000" w:fill="C4D79B"/>
            <w:hideMark/>
          </w:tcPr>
          <w:p w14:paraId="46D9FF62" w14:textId="77777777" w:rsidR="0073723E" w:rsidRPr="00EC59C1" w:rsidRDefault="0073723E" w:rsidP="0073723E">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R'000</w:t>
            </w:r>
          </w:p>
        </w:tc>
      </w:tr>
      <w:tr w:rsidR="0073723E" w:rsidRPr="00EC59C1" w14:paraId="7AA47F5F" w14:textId="77777777" w:rsidTr="0065511C">
        <w:trPr>
          <w:trHeight w:val="230"/>
        </w:trPr>
        <w:tc>
          <w:tcPr>
            <w:tcW w:w="3803"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5CDB287D"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Details</w:t>
            </w:r>
          </w:p>
        </w:tc>
        <w:tc>
          <w:tcPr>
            <w:tcW w:w="900" w:type="dxa"/>
            <w:tcBorders>
              <w:top w:val="nil"/>
              <w:left w:val="nil"/>
              <w:bottom w:val="nil"/>
              <w:right w:val="single" w:sz="4" w:space="0" w:color="auto"/>
            </w:tcBorders>
            <w:shd w:val="clear" w:color="000000" w:fill="C4D79B"/>
            <w:noWrap/>
            <w:vAlign w:val="center"/>
            <w:hideMark/>
          </w:tcPr>
          <w:p w14:paraId="5EAD3A8B"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-1</w:t>
            </w:r>
          </w:p>
        </w:tc>
        <w:tc>
          <w:tcPr>
            <w:tcW w:w="5251" w:type="dxa"/>
            <w:gridSpan w:val="4"/>
            <w:tcBorders>
              <w:top w:val="nil"/>
              <w:left w:val="nil"/>
              <w:bottom w:val="single" w:sz="4" w:space="0" w:color="auto"/>
              <w:right w:val="single" w:sz="4" w:space="0" w:color="auto"/>
            </w:tcBorders>
            <w:shd w:val="clear" w:color="000000" w:fill="C4D79B"/>
            <w:noWrap/>
            <w:vAlign w:val="bottom"/>
            <w:hideMark/>
          </w:tcPr>
          <w:p w14:paraId="36ABDF5B"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0</w:t>
            </w:r>
          </w:p>
        </w:tc>
      </w:tr>
      <w:tr w:rsidR="0073723E" w:rsidRPr="00EC59C1" w14:paraId="3777CE20" w14:textId="77777777" w:rsidTr="0065511C">
        <w:trPr>
          <w:trHeight w:val="552"/>
        </w:trPr>
        <w:tc>
          <w:tcPr>
            <w:tcW w:w="3803" w:type="dxa"/>
            <w:vMerge/>
            <w:tcBorders>
              <w:top w:val="nil"/>
              <w:left w:val="single" w:sz="4" w:space="0" w:color="auto"/>
              <w:bottom w:val="single" w:sz="4" w:space="0" w:color="000000"/>
              <w:right w:val="single" w:sz="4" w:space="0" w:color="auto"/>
            </w:tcBorders>
            <w:vAlign w:val="center"/>
            <w:hideMark/>
          </w:tcPr>
          <w:p w14:paraId="13B74D23" w14:textId="77777777" w:rsidR="0073723E" w:rsidRPr="00EC59C1" w:rsidRDefault="0073723E" w:rsidP="0073723E">
            <w:pPr>
              <w:rPr>
                <w:rFonts w:ascii="Avenir Next LT Pro Light" w:hAnsi="Avenir Next LT Pro Light" w:cs="Calibri"/>
                <w:b/>
                <w:bCs/>
                <w:color w:val="000000"/>
              </w:rPr>
            </w:pPr>
          </w:p>
        </w:tc>
        <w:tc>
          <w:tcPr>
            <w:tcW w:w="900" w:type="dxa"/>
            <w:tcBorders>
              <w:top w:val="single" w:sz="4" w:space="0" w:color="auto"/>
              <w:left w:val="nil"/>
              <w:bottom w:val="single" w:sz="4" w:space="0" w:color="auto"/>
              <w:right w:val="single" w:sz="4" w:space="0" w:color="auto"/>
            </w:tcBorders>
            <w:shd w:val="clear" w:color="000000" w:fill="C4D79B"/>
            <w:noWrap/>
            <w:hideMark/>
          </w:tcPr>
          <w:p w14:paraId="7A16E14C"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1264" w:type="dxa"/>
            <w:tcBorders>
              <w:top w:val="single" w:sz="4" w:space="0" w:color="auto"/>
              <w:left w:val="single" w:sz="4" w:space="0" w:color="auto"/>
              <w:bottom w:val="single" w:sz="4" w:space="0" w:color="auto"/>
              <w:right w:val="single" w:sz="4" w:space="0" w:color="auto"/>
            </w:tcBorders>
            <w:shd w:val="clear" w:color="000000" w:fill="C4D79B"/>
            <w:hideMark/>
          </w:tcPr>
          <w:p w14:paraId="5ACE198B"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Original Budget</w:t>
            </w:r>
          </w:p>
        </w:tc>
        <w:tc>
          <w:tcPr>
            <w:tcW w:w="1475" w:type="dxa"/>
            <w:tcBorders>
              <w:top w:val="single" w:sz="4" w:space="0" w:color="auto"/>
              <w:left w:val="nil"/>
              <w:bottom w:val="single" w:sz="4" w:space="0" w:color="auto"/>
              <w:right w:val="single" w:sz="4" w:space="0" w:color="auto"/>
            </w:tcBorders>
            <w:shd w:val="clear" w:color="000000" w:fill="C4D79B"/>
            <w:hideMark/>
          </w:tcPr>
          <w:p w14:paraId="2FB6C9EE"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Adjustment </w:t>
            </w:r>
            <w:r w:rsidRPr="00EC59C1">
              <w:rPr>
                <w:rFonts w:ascii="Avenir Next LT Pro Light" w:hAnsi="Avenir Next LT Pro Light" w:cs="Calibri"/>
                <w:b/>
                <w:bCs/>
                <w:color w:val="000000"/>
              </w:rPr>
              <w:br/>
              <w:t>Budget</w:t>
            </w:r>
          </w:p>
        </w:tc>
        <w:tc>
          <w:tcPr>
            <w:tcW w:w="1263" w:type="dxa"/>
            <w:tcBorders>
              <w:top w:val="single" w:sz="4" w:space="0" w:color="auto"/>
              <w:left w:val="nil"/>
              <w:bottom w:val="single" w:sz="4" w:space="0" w:color="auto"/>
              <w:right w:val="single" w:sz="4" w:space="0" w:color="auto"/>
            </w:tcBorders>
            <w:shd w:val="clear" w:color="000000" w:fill="C4D79B"/>
            <w:hideMark/>
          </w:tcPr>
          <w:p w14:paraId="126D8089"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1249" w:type="dxa"/>
            <w:tcBorders>
              <w:top w:val="single" w:sz="4" w:space="0" w:color="auto"/>
              <w:left w:val="nil"/>
              <w:bottom w:val="single" w:sz="4" w:space="0" w:color="auto"/>
              <w:right w:val="single" w:sz="4" w:space="0" w:color="auto"/>
            </w:tcBorders>
            <w:shd w:val="clear" w:color="000000" w:fill="C4D79B"/>
            <w:hideMark/>
          </w:tcPr>
          <w:p w14:paraId="0DE8CFC7" w14:textId="77777777" w:rsidR="0073723E" w:rsidRPr="00EC59C1" w:rsidRDefault="0073723E"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Variance to Budget</w:t>
            </w:r>
          </w:p>
        </w:tc>
      </w:tr>
      <w:tr w:rsidR="0073723E" w:rsidRPr="00EC59C1" w14:paraId="58BAA3A6" w14:textId="77777777" w:rsidTr="0065511C">
        <w:trPr>
          <w:trHeight w:val="238"/>
        </w:trPr>
        <w:tc>
          <w:tcPr>
            <w:tcW w:w="38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2B6A62" w14:textId="77777777" w:rsidR="0073723E" w:rsidRPr="00EC59C1" w:rsidRDefault="0073723E"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Total Operational Revenue</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3E9CF364"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2632093D"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75" w:type="dxa"/>
            <w:tcBorders>
              <w:top w:val="nil"/>
              <w:left w:val="nil"/>
              <w:bottom w:val="single" w:sz="4" w:space="0" w:color="auto"/>
              <w:right w:val="single" w:sz="4" w:space="0" w:color="auto"/>
            </w:tcBorders>
            <w:shd w:val="clear" w:color="auto" w:fill="auto"/>
            <w:noWrap/>
            <w:vAlign w:val="bottom"/>
            <w:hideMark/>
          </w:tcPr>
          <w:p w14:paraId="68992EB1"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57A12BB8"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5D170F81"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7503F70F" w14:textId="77777777" w:rsidTr="0065511C">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0B2504B4"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Expenditure:</w:t>
            </w:r>
          </w:p>
        </w:tc>
        <w:tc>
          <w:tcPr>
            <w:tcW w:w="900" w:type="dxa"/>
            <w:tcBorders>
              <w:top w:val="nil"/>
              <w:left w:val="nil"/>
              <w:bottom w:val="single" w:sz="4" w:space="0" w:color="auto"/>
              <w:right w:val="single" w:sz="4" w:space="0" w:color="auto"/>
            </w:tcBorders>
            <w:shd w:val="clear" w:color="auto" w:fill="auto"/>
            <w:noWrap/>
            <w:vAlign w:val="bottom"/>
            <w:hideMark/>
          </w:tcPr>
          <w:p w14:paraId="2632285C"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6D432963"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75" w:type="dxa"/>
            <w:tcBorders>
              <w:top w:val="nil"/>
              <w:left w:val="nil"/>
              <w:bottom w:val="single" w:sz="4" w:space="0" w:color="auto"/>
              <w:right w:val="single" w:sz="4" w:space="0" w:color="auto"/>
            </w:tcBorders>
            <w:shd w:val="clear" w:color="auto" w:fill="auto"/>
            <w:noWrap/>
            <w:vAlign w:val="bottom"/>
            <w:hideMark/>
          </w:tcPr>
          <w:p w14:paraId="44979E3F"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079EA44B"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6C1176B5"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2FFB7BB7" w14:textId="77777777" w:rsidTr="0065511C">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3429FDA6"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xml:space="preserve">    Employees</w:t>
            </w:r>
          </w:p>
        </w:tc>
        <w:tc>
          <w:tcPr>
            <w:tcW w:w="900" w:type="dxa"/>
            <w:tcBorders>
              <w:top w:val="nil"/>
              <w:left w:val="nil"/>
              <w:bottom w:val="single" w:sz="4" w:space="0" w:color="auto"/>
              <w:right w:val="single" w:sz="4" w:space="0" w:color="auto"/>
            </w:tcBorders>
            <w:shd w:val="clear" w:color="auto" w:fill="auto"/>
            <w:noWrap/>
            <w:vAlign w:val="bottom"/>
            <w:hideMark/>
          </w:tcPr>
          <w:p w14:paraId="49F4A53E" w14:textId="77777777" w:rsidR="0073723E" w:rsidRPr="00EC59C1" w:rsidRDefault="0073723E" w:rsidP="0073723E">
            <w:pPr>
              <w:jc w:val="right"/>
              <w:rPr>
                <w:rFonts w:ascii="Avenir Next LT Pro Light" w:hAnsi="Avenir Next LT Pro Light" w:cs="Calibri"/>
                <w:color w:val="000000"/>
              </w:rPr>
            </w:pPr>
            <w:r w:rsidRPr="00EC59C1">
              <w:rPr>
                <w:rFonts w:ascii="Avenir Next LT Pro Light" w:hAnsi="Avenir Next LT Pro Light" w:cs="Calibri"/>
                <w:color w:val="000000"/>
              </w:rPr>
              <w:t>5985</w:t>
            </w:r>
          </w:p>
        </w:tc>
        <w:tc>
          <w:tcPr>
            <w:tcW w:w="1264" w:type="dxa"/>
            <w:tcBorders>
              <w:top w:val="nil"/>
              <w:left w:val="nil"/>
              <w:bottom w:val="single" w:sz="4" w:space="0" w:color="auto"/>
              <w:right w:val="single" w:sz="4" w:space="0" w:color="auto"/>
            </w:tcBorders>
            <w:shd w:val="clear" w:color="auto" w:fill="auto"/>
            <w:noWrap/>
            <w:vAlign w:val="bottom"/>
            <w:hideMark/>
          </w:tcPr>
          <w:p w14:paraId="4974107E" w14:textId="3776B7F9" w:rsidR="0073723E" w:rsidRPr="00EC59C1" w:rsidRDefault="0065511C" w:rsidP="0073723E">
            <w:pPr>
              <w:jc w:val="right"/>
              <w:rPr>
                <w:rFonts w:ascii="Avenir Next LT Pro Light" w:hAnsi="Avenir Next LT Pro Light" w:cs="Calibri"/>
                <w:color w:val="000000"/>
              </w:rPr>
            </w:pPr>
            <w:r w:rsidRPr="00EC59C1">
              <w:rPr>
                <w:rFonts w:ascii="Avenir Next LT Pro Light" w:hAnsi="Avenir Next LT Pro Light" w:cs="Calibri"/>
                <w:color w:val="000000"/>
              </w:rPr>
              <w:t>6960321</w:t>
            </w:r>
          </w:p>
        </w:tc>
        <w:tc>
          <w:tcPr>
            <w:tcW w:w="1475" w:type="dxa"/>
            <w:tcBorders>
              <w:top w:val="nil"/>
              <w:left w:val="nil"/>
              <w:bottom w:val="single" w:sz="4" w:space="0" w:color="auto"/>
              <w:right w:val="single" w:sz="4" w:space="0" w:color="auto"/>
            </w:tcBorders>
            <w:shd w:val="clear" w:color="auto" w:fill="auto"/>
            <w:noWrap/>
            <w:vAlign w:val="bottom"/>
            <w:hideMark/>
          </w:tcPr>
          <w:p w14:paraId="04A98ADE" w14:textId="10E526F2" w:rsidR="0073723E" w:rsidRPr="00EC59C1" w:rsidRDefault="0065511C" w:rsidP="0073723E">
            <w:pPr>
              <w:jc w:val="right"/>
              <w:rPr>
                <w:rFonts w:ascii="Avenir Next LT Pro Light" w:hAnsi="Avenir Next LT Pro Light" w:cs="Calibri"/>
                <w:color w:val="000000"/>
              </w:rPr>
            </w:pPr>
            <w:r w:rsidRPr="00EC59C1">
              <w:rPr>
                <w:rFonts w:ascii="Avenir Next LT Pro Light" w:hAnsi="Avenir Next LT Pro Light" w:cs="Calibri"/>
                <w:color w:val="000000"/>
              </w:rPr>
              <w:t>6960321</w:t>
            </w:r>
          </w:p>
        </w:tc>
        <w:tc>
          <w:tcPr>
            <w:tcW w:w="1263" w:type="dxa"/>
            <w:tcBorders>
              <w:top w:val="nil"/>
              <w:left w:val="nil"/>
              <w:bottom w:val="single" w:sz="4" w:space="0" w:color="auto"/>
              <w:right w:val="single" w:sz="4" w:space="0" w:color="auto"/>
            </w:tcBorders>
            <w:shd w:val="clear" w:color="auto" w:fill="auto"/>
            <w:noWrap/>
            <w:vAlign w:val="bottom"/>
            <w:hideMark/>
          </w:tcPr>
          <w:p w14:paraId="774118FF" w14:textId="716BD153" w:rsidR="0073723E" w:rsidRPr="00EC59C1" w:rsidRDefault="0065511C" w:rsidP="0073723E">
            <w:pPr>
              <w:jc w:val="right"/>
              <w:rPr>
                <w:rFonts w:ascii="Avenir Next LT Pro Light" w:hAnsi="Avenir Next LT Pro Light" w:cs="Calibri"/>
                <w:color w:val="000000"/>
              </w:rPr>
            </w:pPr>
            <w:r w:rsidRPr="00EC59C1">
              <w:rPr>
                <w:rFonts w:ascii="Avenir Next LT Pro Light" w:hAnsi="Avenir Next LT Pro Light" w:cs="Calibri"/>
                <w:color w:val="000000"/>
              </w:rPr>
              <w:t>6288192</w:t>
            </w:r>
          </w:p>
        </w:tc>
        <w:tc>
          <w:tcPr>
            <w:tcW w:w="1249" w:type="dxa"/>
            <w:tcBorders>
              <w:top w:val="nil"/>
              <w:left w:val="nil"/>
              <w:bottom w:val="single" w:sz="4" w:space="0" w:color="auto"/>
              <w:right w:val="single" w:sz="4" w:space="0" w:color="auto"/>
            </w:tcBorders>
            <w:shd w:val="clear" w:color="auto" w:fill="auto"/>
            <w:noWrap/>
            <w:vAlign w:val="bottom"/>
            <w:hideMark/>
          </w:tcPr>
          <w:p w14:paraId="1768F13D"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504FBBF9" w14:textId="77777777" w:rsidTr="0065511C">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417E10AB"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xml:space="preserve">    Other</w:t>
            </w:r>
          </w:p>
        </w:tc>
        <w:tc>
          <w:tcPr>
            <w:tcW w:w="900" w:type="dxa"/>
            <w:tcBorders>
              <w:top w:val="nil"/>
              <w:left w:val="nil"/>
              <w:bottom w:val="single" w:sz="4" w:space="0" w:color="auto"/>
              <w:right w:val="single" w:sz="4" w:space="0" w:color="auto"/>
            </w:tcBorders>
            <w:shd w:val="clear" w:color="auto" w:fill="auto"/>
            <w:noWrap/>
            <w:vAlign w:val="bottom"/>
            <w:hideMark/>
          </w:tcPr>
          <w:p w14:paraId="1C5242B2"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1AD56096"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75" w:type="dxa"/>
            <w:tcBorders>
              <w:top w:val="nil"/>
              <w:left w:val="nil"/>
              <w:bottom w:val="single" w:sz="4" w:space="0" w:color="auto"/>
              <w:right w:val="single" w:sz="4" w:space="0" w:color="auto"/>
            </w:tcBorders>
            <w:shd w:val="clear" w:color="auto" w:fill="auto"/>
            <w:noWrap/>
            <w:vAlign w:val="bottom"/>
            <w:hideMark/>
          </w:tcPr>
          <w:p w14:paraId="06E71DA2"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6B6879BC"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22130FBE"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1C3BDB94" w14:textId="77777777" w:rsidTr="0065511C">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1DEB1208" w14:textId="77777777" w:rsidR="0073723E" w:rsidRPr="00EC59C1" w:rsidRDefault="0073723E"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Total Operational Expenditure</w:t>
            </w:r>
          </w:p>
        </w:tc>
        <w:tc>
          <w:tcPr>
            <w:tcW w:w="900" w:type="dxa"/>
            <w:tcBorders>
              <w:top w:val="nil"/>
              <w:left w:val="nil"/>
              <w:bottom w:val="single" w:sz="4" w:space="0" w:color="auto"/>
              <w:right w:val="single" w:sz="4" w:space="0" w:color="auto"/>
            </w:tcBorders>
            <w:shd w:val="clear" w:color="auto" w:fill="auto"/>
            <w:noWrap/>
            <w:vAlign w:val="bottom"/>
            <w:hideMark/>
          </w:tcPr>
          <w:p w14:paraId="5E1F76D3"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781E6626"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75" w:type="dxa"/>
            <w:tcBorders>
              <w:top w:val="nil"/>
              <w:left w:val="nil"/>
              <w:bottom w:val="single" w:sz="4" w:space="0" w:color="auto"/>
              <w:right w:val="single" w:sz="4" w:space="0" w:color="auto"/>
            </w:tcBorders>
            <w:shd w:val="clear" w:color="auto" w:fill="auto"/>
            <w:noWrap/>
            <w:vAlign w:val="bottom"/>
            <w:hideMark/>
          </w:tcPr>
          <w:p w14:paraId="4141B66B"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10FFEF08"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4581B64F"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7F9B694A" w14:textId="77777777" w:rsidTr="0065511C">
        <w:trPr>
          <w:trHeight w:val="451"/>
        </w:trPr>
        <w:tc>
          <w:tcPr>
            <w:tcW w:w="8705" w:type="dxa"/>
            <w:gridSpan w:val="5"/>
            <w:tcBorders>
              <w:top w:val="single" w:sz="4" w:space="0" w:color="auto"/>
              <w:left w:val="single" w:sz="4" w:space="0" w:color="auto"/>
              <w:bottom w:val="single" w:sz="4" w:space="0" w:color="auto"/>
              <w:right w:val="nil"/>
            </w:tcBorders>
            <w:shd w:val="clear" w:color="auto" w:fill="auto"/>
            <w:hideMark/>
          </w:tcPr>
          <w:p w14:paraId="390A4A30" w14:textId="77777777" w:rsidR="0073723E" w:rsidRPr="00EC59C1" w:rsidRDefault="0073723E" w:rsidP="0073723E">
            <w:pPr>
              <w:rPr>
                <w:rFonts w:ascii="Avenir Next LT Pro Light" w:hAnsi="Avenir Next LT Pro Light" w:cs="Calibri"/>
                <w:i/>
                <w:iCs/>
                <w:color w:val="000000"/>
              </w:rPr>
            </w:pPr>
            <w:r w:rsidRPr="00EC59C1">
              <w:rPr>
                <w:rFonts w:ascii="Avenir Next LT Pro Light" w:hAnsi="Avenir Next LT Pro Light" w:cs="Calibri"/>
                <w:i/>
                <w:iCs/>
                <w:color w:val="000000"/>
                <w:sz w:val="20"/>
                <w:szCs w:val="20"/>
              </w:rPr>
              <w:t>Net expenditure to be consistent with summary T 5.1.2 in Chapter 5. Variances are calculated by dividing the difference between the Actual and Original Budget by the Actual</w:t>
            </w:r>
            <w:r w:rsidRPr="00EC59C1">
              <w:rPr>
                <w:rFonts w:ascii="Avenir Next LT Pro Light" w:hAnsi="Avenir Next LT Pro Light" w:cs="Calibri"/>
                <w:i/>
                <w:iCs/>
                <w:color w:val="000000"/>
              </w:rPr>
              <w:t>.</w:t>
            </w:r>
          </w:p>
        </w:tc>
        <w:tc>
          <w:tcPr>
            <w:tcW w:w="1249" w:type="dxa"/>
            <w:tcBorders>
              <w:top w:val="single" w:sz="4" w:space="0" w:color="auto"/>
              <w:left w:val="nil"/>
              <w:bottom w:val="single" w:sz="4" w:space="0" w:color="auto"/>
              <w:right w:val="single" w:sz="4" w:space="0" w:color="auto"/>
            </w:tcBorders>
            <w:shd w:val="clear" w:color="auto" w:fill="auto"/>
            <w:noWrap/>
            <w:vAlign w:val="bottom"/>
            <w:hideMark/>
          </w:tcPr>
          <w:p w14:paraId="7D8FD57D" w14:textId="77777777" w:rsidR="007B61C5" w:rsidRPr="00EC59C1" w:rsidRDefault="007B61C5" w:rsidP="0073723E">
            <w:pPr>
              <w:jc w:val="right"/>
              <w:rPr>
                <w:rFonts w:ascii="Avenir Next LT Pro Light" w:hAnsi="Avenir Next LT Pro Light" w:cs="Calibri"/>
                <w:i/>
                <w:iCs/>
                <w:color w:val="000000"/>
              </w:rPr>
            </w:pPr>
          </w:p>
          <w:p w14:paraId="66137FE6" w14:textId="77777777" w:rsidR="007B61C5" w:rsidRPr="00EC59C1" w:rsidRDefault="007B61C5" w:rsidP="0073723E">
            <w:pPr>
              <w:jc w:val="right"/>
              <w:rPr>
                <w:rFonts w:ascii="Avenir Next LT Pro Light" w:hAnsi="Avenir Next LT Pro Light" w:cs="Calibri"/>
                <w:i/>
                <w:iCs/>
                <w:color w:val="000000"/>
              </w:rPr>
            </w:pPr>
          </w:p>
          <w:p w14:paraId="5ACCD886" w14:textId="1E2755CE" w:rsidR="0073723E" w:rsidRPr="00EC59C1" w:rsidRDefault="0073723E" w:rsidP="0073723E">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3.24.5</w:t>
            </w:r>
          </w:p>
        </w:tc>
      </w:tr>
    </w:tbl>
    <w:p w14:paraId="08232935" w14:textId="77777777" w:rsidR="009630B1" w:rsidRPr="00EC59C1" w:rsidRDefault="009630B1" w:rsidP="00256BB6">
      <w:pPr>
        <w:contextualSpacing/>
        <w:jc w:val="both"/>
        <w:rPr>
          <w:rFonts w:ascii="Avenir Next LT Pro Light" w:hAnsi="Avenir Next LT Pro Light" w:cs="Arial"/>
        </w:rPr>
      </w:pPr>
    </w:p>
    <w:p w14:paraId="47F08A54" w14:textId="2016AE91" w:rsidR="00BD4882" w:rsidRPr="00EC59C1" w:rsidRDefault="00BD4882" w:rsidP="00256BB6">
      <w:pPr>
        <w:contextualSpacing/>
        <w:jc w:val="both"/>
        <w:rPr>
          <w:rFonts w:ascii="Avenir Next LT Pro Light" w:hAnsi="Avenir Next LT Pro Light" w:cs="Arial"/>
        </w:rPr>
      </w:pPr>
    </w:p>
    <w:p w14:paraId="2133C3B3" w14:textId="451695A3" w:rsidR="004124E7" w:rsidRPr="00EC59C1" w:rsidRDefault="004124E7" w:rsidP="00256BB6">
      <w:pPr>
        <w:contextualSpacing/>
        <w:jc w:val="both"/>
        <w:rPr>
          <w:rFonts w:ascii="Avenir Next LT Pro Light" w:hAnsi="Avenir Next LT Pro Light" w:cs="Arial"/>
        </w:rPr>
      </w:pPr>
    </w:p>
    <w:p w14:paraId="0E7756E6" w14:textId="20D6BF3F" w:rsidR="004124E7" w:rsidRDefault="004124E7" w:rsidP="00256BB6">
      <w:pPr>
        <w:contextualSpacing/>
        <w:jc w:val="both"/>
        <w:rPr>
          <w:rFonts w:ascii="Avenir Next LT Pro Light" w:hAnsi="Avenir Next LT Pro Light" w:cs="Arial"/>
        </w:rPr>
      </w:pPr>
    </w:p>
    <w:p w14:paraId="0F37B61A" w14:textId="77777777" w:rsidR="001C1A3F" w:rsidRPr="00EC59C1" w:rsidRDefault="001C1A3F" w:rsidP="00256BB6">
      <w:pPr>
        <w:contextualSpacing/>
        <w:jc w:val="both"/>
        <w:rPr>
          <w:rFonts w:ascii="Avenir Next LT Pro Light" w:hAnsi="Avenir Next LT Pro Light" w:cs="Arial"/>
        </w:rPr>
      </w:pPr>
    </w:p>
    <w:p w14:paraId="6973A5C8" w14:textId="6C2A8A8B" w:rsidR="004124E7" w:rsidRPr="00EC59C1" w:rsidRDefault="004124E7" w:rsidP="00256BB6">
      <w:pPr>
        <w:contextualSpacing/>
        <w:jc w:val="both"/>
        <w:rPr>
          <w:rFonts w:ascii="Avenir Next LT Pro Light" w:hAnsi="Avenir Next LT Pro Light" w:cs="Arial"/>
        </w:rPr>
      </w:pPr>
    </w:p>
    <w:p w14:paraId="3711F07B" w14:textId="77777777" w:rsidR="00A932DA" w:rsidRPr="00EC59C1" w:rsidRDefault="00A932DA" w:rsidP="00256BB6">
      <w:pPr>
        <w:contextualSpacing/>
        <w:jc w:val="both"/>
        <w:rPr>
          <w:rFonts w:ascii="Avenir Next LT Pro Light" w:hAnsi="Avenir Next LT Pro Light" w:cs="Arial"/>
        </w:rPr>
      </w:pPr>
    </w:p>
    <w:p w14:paraId="4F9ED5CC" w14:textId="77777777" w:rsidR="004124E7" w:rsidRPr="00EC59C1" w:rsidRDefault="004124E7" w:rsidP="00256BB6">
      <w:pPr>
        <w:contextualSpacing/>
        <w:jc w:val="both"/>
        <w:rPr>
          <w:rFonts w:ascii="Avenir Next LT Pro Light" w:hAnsi="Avenir Next LT Pro Light" w:cs="Arial"/>
        </w:rPr>
      </w:pPr>
    </w:p>
    <w:p w14:paraId="43180ED3" w14:textId="53D047AD" w:rsidR="00CC1EA7" w:rsidRPr="00EC59C1" w:rsidRDefault="009B2851"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lastRenderedPageBreak/>
        <w:t>C</w:t>
      </w:r>
      <w:r w:rsidR="00392154" w:rsidRPr="00EC59C1">
        <w:rPr>
          <w:rFonts w:ascii="Avenir Next LT Pro Light" w:hAnsi="Avenir Next LT Pro Light" w:cs="Arial"/>
        </w:rPr>
        <w:t>OMMENT ON THE PERFORMANCE OF</w:t>
      </w:r>
      <w:r w:rsidR="000A2680" w:rsidRPr="00EC59C1">
        <w:rPr>
          <w:rFonts w:ascii="Avenir Next LT Pro Light" w:hAnsi="Avenir Next LT Pro Light" w:cs="Arial"/>
        </w:rPr>
        <w:t xml:space="preserve"> THE EXECUTIVE AND COUNCIL</w:t>
      </w:r>
      <w:r w:rsidRPr="00EC59C1">
        <w:rPr>
          <w:rFonts w:ascii="Avenir Next LT Pro Light" w:hAnsi="Avenir Next LT Pro Light" w:cs="Arial"/>
        </w:rPr>
        <w:t>:</w:t>
      </w:r>
    </w:p>
    <w:p w14:paraId="785A9A13" w14:textId="77777777" w:rsidR="004124E7" w:rsidRPr="00EC59C1" w:rsidRDefault="004124E7"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4E5ABD45" w14:textId="77777777" w:rsidR="00A932DA" w:rsidRPr="00EC59C1" w:rsidRDefault="00046ACA"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 xml:space="preserve">In terms of Section 152 of the Constitution, the Council convened to ensure the adoption of the IDP/Budget and Performance Management System Process, the IDP, Budget, Organizational Scorecard, SDBIP, Performance Management related reports and other service delivery related deliberations.  It should be noted that 11 meetings were planned for the period under review and </w:t>
      </w:r>
      <w:r w:rsidR="00166C07" w:rsidRPr="00EC59C1">
        <w:rPr>
          <w:rFonts w:ascii="Avenir Next LT Pro Light" w:hAnsi="Avenir Next LT Pro Light" w:cs="Arial"/>
          <w:bCs/>
          <w:iCs/>
        </w:rPr>
        <w:t>five</w:t>
      </w:r>
      <w:r w:rsidRPr="00EC59C1">
        <w:rPr>
          <w:rFonts w:ascii="Avenir Next LT Pro Light" w:hAnsi="Avenir Next LT Pro Light" w:cs="Arial"/>
          <w:bCs/>
          <w:iCs/>
        </w:rPr>
        <w:t xml:space="preserve"> Special Council meetings were convened. </w:t>
      </w:r>
      <w:r w:rsidR="00CE0116" w:rsidRPr="00EC59C1">
        <w:rPr>
          <w:rFonts w:ascii="Avenir Next LT Pro Light" w:hAnsi="Avenir Next LT Pro Light" w:cs="Arial"/>
          <w:i/>
        </w:rPr>
        <w:t xml:space="preserve"> </w:t>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r>
      <w:r w:rsidR="00FC2CDF" w:rsidRPr="00EC59C1">
        <w:rPr>
          <w:rFonts w:ascii="Avenir Next LT Pro Light" w:hAnsi="Avenir Next LT Pro Light" w:cs="Arial"/>
          <w:i/>
        </w:rPr>
        <w:tab/>
        <w:t xml:space="preserve">              </w:t>
      </w:r>
    </w:p>
    <w:p w14:paraId="7508982F" w14:textId="568BDAEE" w:rsidR="00046ACA" w:rsidRPr="00EC59C1" w:rsidRDefault="00FC2CDF" w:rsidP="00A932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 xml:space="preserve">  T 3.24.6</w:t>
      </w:r>
    </w:p>
    <w:p w14:paraId="17E11126" w14:textId="2F288135" w:rsidR="0073723E" w:rsidRPr="00EC59C1" w:rsidRDefault="0073723E" w:rsidP="00256BB6">
      <w:pPr>
        <w:contextualSpacing/>
        <w:jc w:val="both"/>
        <w:rPr>
          <w:rFonts w:ascii="Avenir Next LT Pro Light" w:hAnsi="Avenir Next LT Pro Light" w:cs="Arial"/>
        </w:rPr>
      </w:pPr>
    </w:p>
    <w:p w14:paraId="3FF1ABD7" w14:textId="4E7E6012" w:rsidR="00A22F41" w:rsidRPr="00EC59C1" w:rsidRDefault="00A22F41" w:rsidP="00256BB6">
      <w:pPr>
        <w:contextualSpacing/>
        <w:jc w:val="both"/>
        <w:rPr>
          <w:rFonts w:ascii="Avenir Next LT Pro Light" w:hAnsi="Avenir Next LT Pro Light" w:cs="Arial"/>
        </w:rPr>
      </w:pPr>
    </w:p>
    <w:p w14:paraId="6138730C" w14:textId="77777777" w:rsidR="00A22F41" w:rsidRPr="00EC59C1" w:rsidRDefault="00A22F41" w:rsidP="00256BB6">
      <w:pPr>
        <w:contextualSpacing/>
        <w:jc w:val="both"/>
        <w:rPr>
          <w:rFonts w:ascii="Avenir Next LT Pro Light" w:hAnsi="Avenir Next LT Pro Light" w:cs="Arial"/>
        </w:rPr>
      </w:pPr>
    </w:p>
    <w:p w14:paraId="305B95E1" w14:textId="77777777" w:rsidR="009B2851" w:rsidRPr="00EC59C1" w:rsidRDefault="000A2680" w:rsidP="00256BB6">
      <w:pPr>
        <w:pStyle w:val="Heading3"/>
        <w:pBdr>
          <w:top w:val="single" w:sz="6" w:space="0" w:color="4F81BD"/>
        </w:pBdr>
        <w:spacing w:before="0"/>
        <w:contextualSpacing/>
        <w:jc w:val="both"/>
        <w:rPr>
          <w:rFonts w:ascii="Avenir Next LT Pro Light" w:hAnsi="Avenir Next LT Pro Light" w:cs="Arial"/>
        </w:rPr>
      </w:pPr>
      <w:bookmarkStart w:id="142" w:name="_Toc331763679"/>
      <w:bookmarkStart w:id="143" w:name="_Toc156395315"/>
      <w:r w:rsidRPr="00EC59C1">
        <w:rPr>
          <w:rFonts w:ascii="Avenir Next LT Pro Light" w:hAnsi="Avenir Next LT Pro Light" w:cs="Arial"/>
        </w:rPr>
        <w:t>3.</w:t>
      </w:r>
      <w:r w:rsidR="00CC1EA7" w:rsidRPr="00EC59C1">
        <w:rPr>
          <w:rFonts w:ascii="Avenir Next LT Pro Light" w:hAnsi="Avenir Next LT Pro Light" w:cs="Arial"/>
          <w:lang w:val="en-US"/>
        </w:rPr>
        <w:t>25</w:t>
      </w:r>
      <w:r w:rsidRPr="00EC59C1">
        <w:rPr>
          <w:rFonts w:ascii="Avenir Next LT Pro Light" w:hAnsi="Avenir Next LT Pro Light" w:cs="Arial"/>
        </w:rPr>
        <w:tab/>
        <w:t>FINANCIAL</w:t>
      </w:r>
      <w:r w:rsidR="009B2851" w:rsidRPr="00EC59C1">
        <w:rPr>
          <w:rFonts w:ascii="Avenir Next LT Pro Light" w:hAnsi="Avenir Next LT Pro Light" w:cs="Arial"/>
        </w:rPr>
        <w:t xml:space="preserve"> SERVICES</w:t>
      </w:r>
      <w:bookmarkEnd w:id="142"/>
      <w:bookmarkEnd w:id="143"/>
    </w:p>
    <w:p w14:paraId="21A56A29" w14:textId="77777777" w:rsidR="00BC3977" w:rsidRPr="00EC59C1" w:rsidRDefault="00BC3977" w:rsidP="00256BB6">
      <w:pPr>
        <w:contextualSpacing/>
        <w:jc w:val="both"/>
        <w:rPr>
          <w:rFonts w:ascii="Avenir Next LT Pro Light" w:hAnsi="Avenir Next LT Pro Light" w:cs="Arial"/>
        </w:rPr>
      </w:pPr>
    </w:p>
    <w:p w14:paraId="61E660BD"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FINANCIAL SERVICES</w:t>
      </w:r>
    </w:p>
    <w:p w14:paraId="5E1A1530"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9ABCD2C" w14:textId="77777777" w:rsidR="009B2851" w:rsidRPr="00EC59C1" w:rsidRDefault="006C41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EC59C1">
        <w:rPr>
          <w:rFonts w:ascii="Avenir Next LT Pro Light" w:hAnsi="Avenir Next LT Pro Light" w:cs="Arial"/>
          <w:bCs/>
          <w:iCs/>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r w:rsidR="007F69FE" w:rsidRPr="00EC59C1">
        <w:rPr>
          <w:rFonts w:ascii="Avenir Next LT Pro Light" w:hAnsi="Avenir Next LT Pro Light" w:cs="Arial"/>
          <w:bCs/>
          <w:iCs/>
        </w:rPr>
        <w:t>.</w:t>
      </w:r>
    </w:p>
    <w:p w14:paraId="48A898A9" w14:textId="09905CD1" w:rsidR="00BD14A9" w:rsidRPr="00EC59C1" w:rsidRDefault="009B2851" w:rsidP="00ED44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25</w:t>
      </w:r>
      <w:r w:rsidRPr="00EC59C1">
        <w:rPr>
          <w:rFonts w:ascii="Avenir Next LT Pro Light" w:hAnsi="Avenir Next LT Pro Light" w:cs="Arial"/>
          <w:i/>
        </w:rPr>
        <w:t>.1</w:t>
      </w:r>
    </w:p>
    <w:p w14:paraId="54E6E5DB" w14:textId="77777777" w:rsidR="00A22F41" w:rsidRPr="00EC59C1" w:rsidRDefault="00A22F41" w:rsidP="00256BB6">
      <w:pPr>
        <w:contextualSpacing/>
        <w:jc w:val="both"/>
        <w:rPr>
          <w:rFonts w:ascii="Avenir Next LT Pro Light" w:hAnsi="Avenir Next LT Pro Light" w:cs="Arial"/>
        </w:rPr>
      </w:pPr>
    </w:p>
    <w:tbl>
      <w:tblPr>
        <w:tblW w:w="9380" w:type="dxa"/>
        <w:tblInd w:w="113" w:type="dxa"/>
        <w:tblLook w:val="04A0" w:firstRow="1" w:lastRow="0" w:firstColumn="1" w:lastColumn="0" w:noHBand="0" w:noVBand="1"/>
      </w:tblPr>
      <w:tblGrid>
        <w:gridCol w:w="1565"/>
        <w:gridCol w:w="966"/>
        <w:gridCol w:w="1126"/>
        <w:gridCol w:w="805"/>
        <w:gridCol w:w="1154"/>
        <w:gridCol w:w="1116"/>
        <w:gridCol w:w="1130"/>
        <w:gridCol w:w="1607"/>
      </w:tblGrid>
      <w:tr w:rsidR="0073723E" w:rsidRPr="00EC59C1" w14:paraId="0038E9DF" w14:textId="77777777" w:rsidTr="00C91AD8">
        <w:trPr>
          <w:trHeight w:val="221"/>
        </w:trPr>
        <w:tc>
          <w:tcPr>
            <w:tcW w:w="9380" w:type="dxa"/>
            <w:gridSpan w:val="8"/>
            <w:tcBorders>
              <w:top w:val="single" w:sz="4" w:space="0" w:color="auto"/>
              <w:left w:val="single" w:sz="4" w:space="0" w:color="auto"/>
              <w:bottom w:val="nil"/>
              <w:right w:val="single" w:sz="4" w:space="0" w:color="000000"/>
            </w:tcBorders>
            <w:shd w:val="clear" w:color="000000" w:fill="C4D79B"/>
            <w:noWrap/>
            <w:vAlign w:val="bottom"/>
            <w:hideMark/>
          </w:tcPr>
          <w:p w14:paraId="12026066" w14:textId="77777777" w:rsidR="0073723E" w:rsidRPr="00EC59C1" w:rsidRDefault="0073723E" w:rsidP="0073723E">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Debt Recovery</w:t>
            </w:r>
          </w:p>
        </w:tc>
      </w:tr>
      <w:tr w:rsidR="0073723E" w:rsidRPr="00EC59C1" w14:paraId="5BB7BC31" w14:textId="77777777" w:rsidTr="00C91AD8">
        <w:trPr>
          <w:trHeight w:val="178"/>
        </w:trPr>
        <w:tc>
          <w:tcPr>
            <w:tcW w:w="9380" w:type="dxa"/>
            <w:gridSpan w:val="8"/>
            <w:tcBorders>
              <w:top w:val="nil"/>
              <w:left w:val="single" w:sz="4" w:space="0" w:color="auto"/>
              <w:bottom w:val="single" w:sz="4" w:space="0" w:color="auto"/>
              <w:right w:val="single" w:sz="4" w:space="0" w:color="000000"/>
            </w:tcBorders>
            <w:shd w:val="clear" w:color="000000" w:fill="C4D79B"/>
            <w:noWrap/>
            <w:vAlign w:val="bottom"/>
            <w:hideMark/>
          </w:tcPr>
          <w:p w14:paraId="2270C80F" w14:textId="77777777" w:rsidR="0073723E" w:rsidRPr="00EC59C1" w:rsidRDefault="0073723E" w:rsidP="0073723E">
            <w:pPr>
              <w:jc w:val="right"/>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R' 000</w:t>
            </w:r>
          </w:p>
        </w:tc>
      </w:tr>
      <w:tr w:rsidR="0073723E" w:rsidRPr="00EC59C1" w14:paraId="202FFFB9" w14:textId="77777777" w:rsidTr="00C91AD8">
        <w:trPr>
          <w:trHeight w:val="221"/>
        </w:trPr>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2BB9CBC"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Details of the types of account raised and recovered</w:t>
            </w:r>
          </w:p>
        </w:tc>
        <w:tc>
          <w:tcPr>
            <w:tcW w:w="0" w:type="auto"/>
            <w:gridSpan w:val="2"/>
            <w:tcBorders>
              <w:top w:val="single" w:sz="4" w:space="0" w:color="auto"/>
              <w:left w:val="nil"/>
              <w:bottom w:val="nil"/>
              <w:right w:val="single" w:sz="4" w:space="0" w:color="000000"/>
            </w:tcBorders>
            <w:shd w:val="clear" w:color="000000" w:fill="C4D79B"/>
            <w:noWrap/>
            <w:hideMark/>
          </w:tcPr>
          <w:p w14:paraId="6278B894"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Year -1</w:t>
            </w:r>
          </w:p>
        </w:tc>
        <w:tc>
          <w:tcPr>
            <w:tcW w:w="0" w:type="auto"/>
            <w:gridSpan w:val="3"/>
            <w:tcBorders>
              <w:top w:val="single" w:sz="4" w:space="0" w:color="auto"/>
              <w:left w:val="nil"/>
              <w:bottom w:val="single" w:sz="4" w:space="0" w:color="auto"/>
              <w:right w:val="single" w:sz="4" w:space="0" w:color="000000"/>
            </w:tcBorders>
            <w:shd w:val="clear" w:color="000000" w:fill="C4D79B"/>
            <w:noWrap/>
            <w:vAlign w:val="bottom"/>
            <w:hideMark/>
          </w:tcPr>
          <w:p w14:paraId="4C4DEF44"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Year 0</w:t>
            </w:r>
          </w:p>
        </w:tc>
        <w:tc>
          <w:tcPr>
            <w:tcW w:w="2737" w:type="dxa"/>
            <w:gridSpan w:val="2"/>
            <w:tcBorders>
              <w:top w:val="single" w:sz="4" w:space="0" w:color="auto"/>
              <w:left w:val="nil"/>
              <w:bottom w:val="nil"/>
              <w:right w:val="single" w:sz="4" w:space="0" w:color="000000"/>
            </w:tcBorders>
            <w:shd w:val="clear" w:color="000000" w:fill="C4D79B"/>
            <w:noWrap/>
            <w:vAlign w:val="bottom"/>
            <w:hideMark/>
          </w:tcPr>
          <w:p w14:paraId="64E0D3F3"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Year 1</w:t>
            </w:r>
          </w:p>
        </w:tc>
      </w:tr>
      <w:tr w:rsidR="0073723E" w:rsidRPr="00EC59C1" w14:paraId="456ADBF8" w14:textId="77777777" w:rsidTr="00C91AD8">
        <w:trPr>
          <w:trHeight w:val="123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C722C01" w14:textId="77777777" w:rsidR="0073723E" w:rsidRPr="00EC59C1" w:rsidRDefault="0073723E" w:rsidP="0073723E">
            <w:pPr>
              <w:rPr>
                <w:rFonts w:ascii="Avenir Next LT Pro Light" w:hAnsi="Avenir Next LT Pro Light" w:cs="Calibri"/>
                <w:b/>
                <w:bCs/>
                <w:color w:val="000000"/>
                <w:sz w:val="18"/>
                <w:szCs w:val="18"/>
              </w:rPr>
            </w:pPr>
          </w:p>
        </w:tc>
        <w:tc>
          <w:tcPr>
            <w:tcW w:w="0" w:type="auto"/>
            <w:tcBorders>
              <w:top w:val="single" w:sz="4" w:space="0" w:color="auto"/>
              <w:left w:val="nil"/>
              <w:bottom w:val="single" w:sz="4" w:space="0" w:color="auto"/>
              <w:right w:val="single" w:sz="4" w:space="0" w:color="auto"/>
            </w:tcBorders>
            <w:shd w:val="clear" w:color="000000" w:fill="C4D79B"/>
            <w:hideMark/>
          </w:tcPr>
          <w:p w14:paraId="730F0D5C"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Actual for accounts billed in year</w:t>
            </w:r>
          </w:p>
        </w:tc>
        <w:tc>
          <w:tcPr>
            <w:tcW w:w="0" w:type="auto"/>
            <w:tcBorders>
              <w:top w:val="single" w:sz="4" w:space="0" w:color="auto"/>
              <w:left w:val="nil"/>
              <w:bottom w:val="single" w:sz="4" w:space="0" w:color="auto"/>
              <w:right w:val="single" w:sz="4" w:space="0" w:color="auto"/>
            </w:tcBorders>
            <w:shd w:val="clear" w:color="000000" w:fill="C4D79B"/>
            <w:hideMark/>
          </w:tcPr>
          <w:p w14:paraId="23806AF3"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Proportion of accounts value billed that were collected in the year %</w:t>
            </w:r>
          </w:p>
        </w:tc>
        <w:tc>
          <w:tcPr>
            <w:tcW w:w="0" w:type="auto"/>
            <w:tcBorders>
              <w:top w:val="nil"/>
              <w:left w:val="nil"/>
              <w:bottom w:val="single" w:sz="4" w:space="0" w:color="auto"/>
              <w:right w:val="single" w:sz="4" w:space="0" w:color="auto"/>
            </w:tcBorders>
            <w:shd w:val="clear" w:color="000000" w:fill="C4D79B"/>
            <w:hideMark/>
          </w:tcPr>
          <w:p w14:paraId="1093AEBE"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Billed in Year</w:t>
            </w:r>
          </w:p>
        </w:tc>
        <w:tc>
          <w:tcPr>
            <w:tcW w:w="0" w:type="auto"/>
            <w:tcBorders>
              <w:top w:val="nil"/>
              <w:left w:val="nil"/>
              <w:bottom w:val="single" w:sz="4" w:space="0" w:color="auto"/>
              <w:right w:val="single" w:sz="4" w:space="0" w:color="auto"/>
            </w:tcBorders>
            <w:shd w:val="clear" w:color="000000" w:fill="C4D79B"/>
            <w:hideMark/>
          </w:tcPr>
          <w:p w14:paraId="0CA366EC"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Actual for accounts billed in year</w:t>
            </w:r>
          </w:p>
        </w:tc>
        <w:tc>
          <w:tcPr>
            <w:tcW w:w="0" w:type="auto"/>
            <w:tcBorders>
              <w:top w:val="nil"/>
              <w:left w:val="nil"/>
              <w:bottom w:val="single" w:sz="4" w:space="0" w:color="auto"/>
              <w:right w:val="single" w:sz="4" w:space="0" w:color="auto"/>
            </w:tcBorders>
            <w:shd w:val="clear" w:color="000000" w:fill="C4D79B"/>
            <w:hideMark/>
          </w:tcPr>
          <w:p w14:paraId="73B0328A"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Proportion of accounts value billed that were collected %</w:t>
            </w:r>
          </w:p>
        </w:tc>
        <w:tc>
          <w:tcPr>
            <w:tcW w:w="0" w:type="auto"/>
            <w:tcBorders>
              <w:top w:val="single" w:sz="4" w:space="0" w:color="auto"/>
              <w:left w:val="nil"/>
              <w:bottom w:val="single" w:sz="4" w:space="0" w:color="auto"/>
              <w:right w:val="single" w:sz="4" w:space="0" w:color="auto"/>
            </w:tcBorders>
            <w:shd w:val="clear" w:color="000000" w:fill="C4D79B"/>
            <w:hideMark/>
          </w:tcPr>
          <w:p w14:paraId="498FCAEC" w14:textId="77777777" w:rsidR="0073723E" w:rsidRPr="00EC59C1" w:rsidRDefault="00094C80"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Estimated</w:t>
            </w:r>
            <w:r w:rsidR="0073723E" w:rsidRPr="00EC59C1">
              <w:rPr>
                <w:rFonts w:ascii="Avenir Next LT Pro Light" w:hAnsi="Avenir Next LT Pro Light" w:cs="Calibri"/>
                <w:b/>
                <w:bCs/>
                <w:color w:val="000000"/>
                <w:sz w:val="18"/>
                <w:szCs w:val="18"/>
              </w:rPr>
              <w:t xml:space="preserve"> outturn for accounts billed in year</w:t>
            </w:r>
          </w:p>
        </w:tc>
        <w:tc>
          <w:tcPr>
            <w:tcW w:w="1607" w:type="dxa"/>
            <w:tcBorders>
              <w:top w:val="single" w:sz="4" w:space="0" w:color="auto"/>
              <w:left w:val="nil"/>
              <w:bottom w:val="single" w:sz="4" w:space="0" w:color="auto"/>
              <w:right w:val="single" w:sz="4" w:space="0" w:color="auto"/>
            </w:tcBorders>
            <w:shd w:val="clear" w:color="000000" w:fill="C4D79B"/>
            <w:hideMark/>
          </w:tcPr>
          <w:p w14:paraId="2C68A411" w14:textId="77777777" w:rsidR="0073723E" w:rsidRPr="00EC59C1" w:rsidRDefault="0073723E" w:rsidP="0073723E">
            <w:pPr>
              <w:jc w:val="center"/>
              <w:rPr>
                <w:rFonts w:ascii="Avenir Next LT Pro Light" w:hAnsi="Avenir Next LT Pro Light" w:cs="Calibri"/>
                <w:b/>
                <w:bCs/>
                <w:color w:val="000000"/>
                <w:sz w:val="18"/>
                <w:szCs w:val="18"/>
              </w:rPr>
            </w:pPr>
            <w:r w:rsidRPr="00EC59C1">
              <w:rPr>
                <w:rFonts w:ascii="Avenir Next LT Pro Light" w:hAnsi="Avenir Next LT Pro Light" w:cs="Calibri"/>
                <w:b/>
                <w:bCs/>
                <w:color w:val="000000"/>
                <w:sz w:val="18"/>
                <w:szCs w:val="18"/>
              </w:rPr>
              <w:t>Estimated Proportion of accounts billed that were collected %</w:t>
            </w:r>
          </w:p>
        </w:tc>
      </w:tr>
      <w:tr w:rsidR="0073723E" w:rsidRPr="00EC59C1" w14:paraId="11AD7DFE" w14:textId="77777777" w:rsidTr="00C91AD8">
        <w:trPr>
          <w:trHeight w:val="210"/>
        </w:trPr>
        <w:tc>
          <w:tcPr>
            <w:tcW w:w="0" w:type="auto"/>
            <w:tcBorders>
              <w:top w:val="nil"/>
              <w:left w:val="single" w:sz="4" w:space="0" w:color="auto"/>
              <w:bottom w:val="single" w:sz="4" w:space="0" w:color="auto"/>
              <w:right w:val="single" w:sz="4" w:space="0" w:color="auto"/>
            </w:tcBorders>
            <w:shd w:val="clear" w:color="auto" w:fill="auto"/>
            <w:noWrap/>
            <w:hideMark/>
          </w:tcPr>
          <w:p w14:paraId="2F8590FC" w14:textId="77777777" w:rsidR="0073723E" w:rsidRPr="00EC59C1" w:rsidRDefault="0073723E" w:rsidP="0073723E">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Property Rates</w:t>
            </w:r>
          </w:p>
        </w:tc>
        <w:tc>
          <w:tcPr>
            <w:tcW w:w="0" w:type="auto"/>
            <w:tcBorders>
              <w:top w:val="nil"/>
              <w:left w:val="nil"/>
              <w:bottom w:val="single" w:sz="4" w:space="0" w:color="auto"/>
              <w:right w:val="single" w:sz="4" w:space="0" w:color="auto"/>
            </w:tcBorders>
            <w:shd w:val="clear" w:color="auto" w:fill="auto"/>
            <w:vAlign w:val="bottom"/>
            <w:hideMark/>
          </w:tcPr>
          <w:p w14:paraId="3217EFDC" w14:textId="77777777" w:rsidR="0073723E" w:rsidRPr="00EC59C1" w:rsidRDefault="0073723E"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17369</w:t>
            </w:r>
          </w:p>
        </w:tc>
        <w:tc>
          <w:tcPr>
            <w:tcW w:w="0" w:type="auto"/>
            <w:tcBorders>
              <w:top w:val="nil"/>
              <w:left w:val="nil"/>
              <w:bottom w:val="single" w:sz="4" w:space="0" w:color="auto"/>
              <w:right w:val="single" w:sz="4" w:space="0" w:color="auto"/>
            </w:tcBorders>
            <w:shd w:val="clear" w:color="auto" w:fill="auto"/>
            <w:noWrap/>
            <w:vAlign w:val="bottom"/>
            <w:hideMark/>
          </w:tcPr>
          <w:p w14:paraId="5B599C5E" w14:textId="77777777" w:rsidR="0073723E" w:rsidRPr="00EC59C1" w:rsidRDefault="0073723E"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84%</w:t>
            </w:r>
          </w:p>
        </w:tc>
        <w:tc>
          <w:tcPr>
            <w:tcW w:w="0" w:type="auto"/>
            <w:tcBorders>
              <w:top w:val="nil"/>
              <w:left w:val="nil"/>
              <w:bottom w:val="single" w:sz="4" w:space="0" w:color="auto"/>
              <w:right w:val="single" w:sz="4" w:space="0" w:color="auto"/>
            </w:tcBorders>
            <w:shd w:val="clear" w:color="auto" w:fill="auto"/>
            <w:noWrap/>
            <w:vAlign w:val="bottom"/>
            <w:hideMark/>
          </w:tcPr>
          <w:p w14:paraId="17D0AD00" w14:textId="77777777" w:rsidR="0073723E" w:rsidRPr="00EC59C1" w:rsidRDefault="0073723E" w:rsidP="00FC2CDF">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19217</w:t>
            </w:r>
          </w:p>
        </w:tc>
        <w:tc>
          <w:tcPr>
            <w:tcW w:w="0" w:type="auto"/>
            <w:tcBorders>
              <w:top w:val="nil"/>
              <w:left w:val="nil"/>
              <w:bottom w:val="single" w:sz="4" w:space="0" w:color="auto"/>
              <w:right w:val="single" w:sz="4" w:space="0" w:color="auto"/>
            </w:tcBorders>
            <w:shd w:val="clear" w:color="auto" w:fill="auto"/>
            <w:noWrap/>
            <w:vAlign w:val="bottom"/>
            <w:hideMark/>
          </w:tcPr>
          <w:p w14:paraId="3B898D3A" w14:textId="0F4999EE" w:rsidR="0073723E" w:rsidRPr="00EC59C1" w:rsidRDefault="00160F88"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23937227</w:t>
            </w:r>
          </w:p>
        </w:tc>
        <w:tc>
          <w:tcPr>
            <w:tcW w:w="0" w:type="auto"/>
            <w:tcBorders>
              <w:top w:val="nil"/>
              <w:left w:val="nil"/>
              <w:bottom w:val="single" w:sz="4" w:space="0" w:color="auto"/>
              <w:right w:val="single" w:sz="4" w:space="0" w:color="auto"/>
            </w:tcBorders>
            <w:shd w:val="clear" w:color="auto" w:fill="auto"/>
            <w:noWrap/>
            <w:vAlign w:val="bottom"/>
            <w:hideMark/>
          </w:tcPr>
          <w:p w14:paraId="26FBB4B3" w14:textId="1AC6B347" w:rsidR="0073723E" w:rsidRPr="00EC59C1" w:rsidRDefault="0073723E"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w:t>
            </w:r>
            <w:r w:rsidR="00160F88" w:rsidRPr="00EC59C1">
              <w:rPr>
                <w:rFonts w:ascii="Avenir Next LT Pro Light" w:hAnsi="Avenir Next LT Pro Light" w:cs="Calibri"/>
                <w:color w:val="000000"/>
                <w:sz w:val="20"/>
                <w:szCs w:val="20"/>
              </w:rPr>
              <w:t>9</w:t>
            </w:r>
            <w:r w:rsidRPr="00EC59C1">
              <w:rPr>
                <w:rFonts w:ascii="Avenir Next LT Pro Light" w:hAnsi="Avenir Next LT Pro Light" w:cs="Calibri"/>
                <w:color w:val="000000"/>
                <w:sz w:val="20"/>
                <w:szCs w:val="20"/>
              </w:rPr>
              <w:t>%</w:t>
            </w:r>
          </w:p>
        </w:tc>
        <w:tc>
          <w:tcPr>
            <w:tcW w:w="0" w:type="auto"/>
            <w:tcBorders>
              <w:top w:val="nil"/>
              <w:left w:val="nil"/>
              <w:bottom w:val="single" w:sz="4" w:space="0" w:color="auto"/>
              <w:right w:val="single" w:sz="4" w:space="0" w:color="auto"/>
            </w:tcBorders>
            <w:shd w:val="clear" w:color="auto" w:fill="auto"/>
            <w:noWrap/>
            <w:vAlign w:val="bottom"/>
            <w:hideMark/>
          </w:tcPr>
          <w:p w14:paraId="21500D92"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607" w:type="dxa"/>
            <w:tcBorders>
              <w:top w:val="nil"/>
              <w:left w:val="nil"/>
              <w:bottom w:val="single" w:sz="4" w:space="0" w:color="auto"/>
              <w:right w:val="single" w:sz="4" w:space="0" w:color="auto"/>
            </w:tcBorders>
            <w:shd w:val="clear" w:color="auto" w:fill="auto"/>
            <w:noWrap/>
            <w:vAlign w:val="bottom"/>
            <w:hideMark/>
          </w:tcPr>
          <w:p w14:paraId="17256C03"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788CA337" w14:textId="77777777" w:rsidTr="00C91AD8">
        <w:trPr>
          <w:trHeight w:val="210"/>
        </w:trPr>
        <w:tc>
          <w:tcPr>
            <w:tcW w:w="0" w:type="auto"/>
            <w:tcBorders>
              <w:top w:val="nil"/>
              <w:left w:val="single" w:sz="4" w:space="0" w:color="auto"/>
              <w:bottom w:val="single" w:sz="4" w:space="0" w:color="auto"/>
              <w:right w:val="single" w:sz="4" w:space="0" w:color="auto"/>
            </w:tcBorders>
            <w:shd w:val="clear" w:color="auto" w:fill="auto"/>
            <w:noWrap/>
            <w:hideMark/>
          </w:tcPr>
          <w:p w14:paraId="47C73704" w14:textId="77777777" w:rsidR="0073723E" w:rsidRPr="00EC59C1" w:rsidRDefault="0073723E" w:rsidP="0073723E">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Refuse</w:t>
            </w:r>
          </w:p>
        </w:tc>
        <w:tc>
          <w:tcPr>
            <w:tcW w:w="0" w:type="auto"/>
            <w:tcBorders>
              <w:top w:val="nil"/>
              <w:left w:val="nil"/>
              <w:bottom w:val="single" w:sz="4" w:space="0" w:color="auto"/>
              <w:right w:val="single" w:sz="4" w:space="0" w:color="auto"/>
            </w:tcBorders>
            <w:shd w:val="clear" w:color="auto" w:fill="auto"/>
            <w:vAlign w:val="bottom"/>
            <w:hideMark/>
          </w:tcPr>
          <w:p w14:paraId="409661B4" w14:textId="77777777" w:rsidR="0073723E" w:rsidRPr="00EC59C1" w:rsidRDefault="0073723E"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528</w:t>
            </w:r>
          </w:p>
        </w:tc>
        <w:tc>
          <w:tcPr>
            <w:tcW w:w="0" w:type="auto"/>
            <w:tcBorders>
              <w:top w:val="nil"/>
              <w:left w:val="nil"/>
              <w:bottom w:val="single" w:sz="4" w:space="0" w:color="auto"/>
              <w:right w:val="single" w:sz="4" w:space="0" w:color="auto"/>
            </w:tcBorders>
            <w:shd w:val="clear" w:color="auto" w:fill="auto"/>
            <w:noWrap/>
            <w:vAlign w:val="bottom"/>
            <w:hideMark/>
          </w:tcPr>
          <w:p w14:paraId="642F1AA5" w14:textId="77777777" w:rsidR="0073723E" w:rsidRPr="00EC59C1" w:rsidRDefault="0073723E"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91%</w:t>
            </w:r>
          </w:p>
        </w:tc>
        <w:tc>
          <w:tcPr>
            <w:tcW w:w="0" w:type="auto"/>
            <w:tcBorders>
              <w:top w:val="nil"/>
              <w:left w:val="nil"/>
              <w:bottom w:val="single" w:sz="4" w:space="0" w:color="auto"/>
              <w:right w:val="single" w:sz="4" w:space="0" w:color="auto"/>
            </w:tcBorders>
            <w:shd w:val="clear" w:color="auto" w:fill="auto"/>
            <w:noWrap/>
            <w:vAlign w:val="bottom"/>
            <w:hideMark/>
          </w:tcPr>
          <w:p w14:paraId="7E1E0720" w14:textId="77777777" w:rsidR="0073723E" w:rsidRPr="00EC59C1" w:rsidRDefault="0073723E"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533</w:t>
            </w:r>
          </w:p>
        </w:tc>
        <w:tc>
          <w:tcPr>
            <w:tcW w:w="0" w:type="auto"/>
            <w:tcBorders>
              <w:top w:val="nil"/>
              <w:left w:val="nil"/>
              <w:bottom w:val="single" w:sz="4" w:space="0" w:color="auto"/>
              <w:right w:val="single" w:sz="4" w:space="0" w:color="auto"/>
            </w:tcBorders>
            <w:shd w:val="clear" w:color="auto" w:fill="auto"/>
            <w:noWrap/>
            <w:vAlign w:val="bottom"/>
            <w:hideMark/>
          </w:tcPr>
          <w:p w14:paraId="61045900" w14:textId="79621616" w:rsidR="0073723E" w:rsidRPr="00EC59C1" w:rsidRDefault="00160F88"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596060</w:t>
            </w:r>
          </w:p>
        </w:tc>
        <w:tc>
          <w:tcPr>
            <w:tcW w:w="0" w:type="auto"/>
            <w:tcBorders>
              <w:top w:val="nil"/>
              <w:left w:val="nil"/>
              <w:bottom w:val="single" w:sz="4" w:space="0" w:color="auto"/>
              <w:right w:val="single" w:sz="4" w:space="0" w:color="auto"/>
            </w:tcBorders>
            <w:shd w:val="clear" w:color="auto" w:fill="auto"/>
            <w:noWrap/>
            <w:vAlign w:val="bottom"/>
            <w:hideMark/>
          </w:tcPr>
          <w:p w14:paraId="7ED730EF" w14:textId="77777777" w:rsidR="0073723E" w:rsidRPr="00EC59C1" w:rsidRDefault="0073723E" w:rsidP="0073723E">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89%</w:t>
            </w:r>
          </w:p>
        </w:tc>
        <w:tc>
          <w:tcPr>
            <w:tcW w:w="0" w:type="auto"/>
            <w:tcBorders>
              <w:top w:val="nil"/>
              <w:left w:val="nil"/>
              <w:bottom w:val="single" w:sz="4" w:space="0" w:color="auto"/>
              <w:right w:val="single" w:sz="4" w:space="0" w:color="auto"/>
            </w:tcBorders>
            <w:shd w:val="clear" w:color="auto" w:fill="auto"/>
            <w:noWrap/>
            <w:vAlign w:val="bottom"/>
            <w:hideMark/>
          </w:tcPr>
          <w:p w14:paraId="207D3C29"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607" w:type="dxa"/>
            <w:tcBorders>
              <w:top w:val="nil"/>
              <w:left w:val="nil"/>
              <w:bottom w:val="single" w:sz="4" w:space="0" w:color="auto"/>
              <w:right w:val="single" w:sz="4" w:space="0" w:color="auto"/>
            </w:tcBorders>
            <w:shd w:val="clear" w:color="auto" w:fill="auto"/>
            <w:noWrap/>
            <w:vAlign w:val="bottom"/>
            <w:hideMark/>
          </w:tcPr>
          <w:p w14:paraId="7F79A3C4" w14:textId="77777777" w:rsidR="0073723E" w:rsidRPr="00EC59C1" w:rsidRDefault="0073723E" w:rsidP="0073723E">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3723E" w:rsidRPr="00EC59C1" w14:paraId="6EAEB1F4" w14:textId="77777777" w:rsidTr="00C91AD8">
        <w:trPr>
          <w:trHeight w:val="381"/>
        </w:trPr>
        <w:tc>
          <w:tcPr>
            <w:tcW w:w="0" w:type="auto"/>
            <w:gridSpan w:val="7"/>
            <w:tcBorders>
              <w:top w:val="single" w:sz="4" w:space="0" w:color="auto"/>
              <w:left w:val="single" w:sz="4" w:space="0" w:color="auto"/>
              <w:bottom w:val="single" w:sz="4" w:space="0" w:color="auto"/>
              <w:right w:val="nil"/>
            </w:tcBorders>
            <w:shd w:val="clear" w:color="auto" w:fill="auto"/>
            <w:hideMark/>
          </w:tcPr>
          <w:p w14:paraId="465E6F7D" w14:textId="77777777" w:rsidR="0073723E" w:rsidRPr="00EC59C1" w:rsidRDefault="0073723E" w:rsidP="0073723E">
            <w:pPr>
              <w:rPr>
                <w:rFonts w:ascii="Avenir Next LT Pro Light" w:hAnsi="Avenir Next LT Pro Light" w:cs="Calibri"/>
                <w:i/>
                <w:iCs/>
                <w:color w:val="000000"/>
              </w:rPr>
            </w:pPr>
            <w:r w:rsidRPr="00EC59C1">
              <w:rPr>
                <w:rFonts w:ascii="Avenir Next LT Pro Light" w:hAnsi="Avenir Next LT Pro Light" w:cs="Calibri"/>
                <w:i/>
                <w:iCs/>
                <w:color w:val="000000"/>
                <w:sz w:val="20"/>
                <w:szCs w:val="20"/>
              </w:rPr>
              <w:t>B- Basic; C= Consumption. See chapter 6 for the Auditor General's rating of the quality of the financial Accounts and the systems behind them</w:t>
            </w:r>
            <w:r w:rsidRPr="00EC59C1">
              <w:rPr>
                <w:rFonts w:ascii="Avenir Next LT Pro Light" w:hAnsi="Avenir Next LT Pro Light" w:cs="Calibri"/>
                <w:i/>
                <w:iCs/>
                <w:color w:val="000000"/>
              </w:rPr>
              <w:t xml:space="preserve">.                                                                                                                                  </w:t>
            </w:r>
          </w:p>
        </w:tc>
        <w:tc>
          <w:tcPr>
            <w:tcW w:w="1607" w:type="dxa"/>
            <w:tcBorders>
              <w:top w:val="nil"/>
              <w:left w:val="nil"/>
              <w:bottom w:val="single" w:sz="4" w:space="0" w:color="auto"/>
              <w:right w:val="single" w:sz="4" w:space="0" w:color="auto"/>
            </w:tcBorders>
            <w:shd w:val="clear" w:color="auto" w:fill="auto"/>
            <w:vAlign w:val="bottom"/>
            <w:hideMark/>
          </w:tcPr>
          <w:p w14:paraId="3347D56D" w14:textId="77777777" w:rsidR="00A22F41" w:rsidRPr="00EC59C1" w:rsidRDefault="00A22F41" w:rsidP="0073723E">
            <w:pPr>
              <w:jc w:val="right"/>
              <w:rPr>
                <w:rFonts w:ascii="Avenir Next LT Pro Light" w:hAnsi="Avenir Next LT Pro Light" w:cs="Calibri"/>
                <w:i/>
                <w:iCs/>
                <w:color w:val="000000"/>
              </w:rPr>
            </w:pPr>
          </w:p>
          <w:p w14:paraId="5D777942" w14:textId="77777777" w:rsidR="00A22F41" w:rsidRPr="00EC59C1" w:rsidRDefault="00A22F41" w:rsidP="0073723E">
            <w:pPr>
              <w:jc w:val="right"/>
              <w:rPr>
                <w:rFonts w:ascii="Avenir Next LT Pro Light" w:hAnsi="Avenir Next LT Pro Light" w:cs="Calibri"/>
                <w:i/>
                <w:iCs/>
                <w:color w:val="000000"/>
              </w:rPr>
            </w:pPr>
          </w:p>
          <w:p w14:paraId="2FE7E7A7" w14:textId="4A3E9218" w:rsidR="0073723E" w:rsidRPr="00EC59C1" w:rsidRDefault="0073723E" w:rsidP="0073723E">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3.25.2</w:t>
            </w:r>
          </w:p>
        </w:tc>
      </w:tr>
    </w:tbl>
    <w:p w14:paraId="3EEDD800" w14:textId="77777777" w:rsidR="00B0265E" w:rsidRPr="00EC59C1" w:rsidRDefault="00B0265E" w:rsidP="00256BB6">
      <w:pPr>
        <w:contextualSpacing/>
        <w:jc w:val="both"/>
        <w:rPr>
          <w:rFonts w:ascii="Avenir Next LT Pro Light" w:hAnsi="Avenir Next LT Pro Light" w:cs="Arial"/>
        </w:rPr>
        <w:sectPr w:rsidR="00B0265E" w:rsidRPr="00EC59C1" w:rsidSect="00822724">
          <w:pgSz w:w="12240" w:h="15840"/>
          <w:pgMar w:top="1985" w:right="1440" w:bottom="1259" w:left="1701" w:header="709" w:footer="709" w:gutter="0"/>
          <w:cols w:space="708"/>
          <w:titlePg/>
          <w:docGrid w:linePitch="360"/>
        </w:sectPr>
      </w:pPr>
    </w:p>
    <w:p w14:paraId="4584434E" w14:textId="77777777" w:rsidR="009B2851" w:rsidRPr="00EC59C1" w:rsidRDefault="009B2851" w:rsidP="00256BB6">
      <w:pPr>
        <w:contextualSpacing/>
        <w:jc w:val="both"/>
        <w:rPr>
          <w:rFonts w:ascii="Avenir Next LT Pro Light" w:hAnsi="Avenir Next LT Pro Light"/>
        </w:rPr>
      </w:pPr>
    </w:p>
    <w:p w14:paraId="1A13058A" w14:textId="77777777" w:rsidR="00B0265E" w:rsidRPr="00EC59C1" w:rsidRDefault="00B0265E" w:rsidP="00256BB6">
      <w:pPr>
        <w:contextualSpacing/>
        <w:jc w:val="both"/>
        <w:rPr>
          <w:rFonts w:ascii="Avenir Next LT Pro Light" w:hAnsi="Avenir Next LT Pro Light" w:cs="Arial"/>
        </w:rPr>
      </w:pPr>
    </w:p>
    <w:tbl>
      <w:tblPr>
        <w:tblW w:w="13349" w:type="dxa"/>
        <w:tblInd w:w="113" w:type="dxa"/>
        <w:tblLook w:val="04A0" w:firstRow="1" w:lastRow="0" w:firstColumn="1" w:lastColumn="0" w:noHBand="0" w:noVBand="1"/>
      </w:tblPr>
      <w:tblGrid>
        <w:gridCol w:w="1463"/>
        <w:gridCol w:w="2081"/>
        <w:gridCol w:w="1243"/>
        <w:gridCol w:w="900"/>
        <w:gridCol w:w="1243"/>
        <w:gridCol w:w="1152"/>
        <w:gridCol w:w="900"/>
        <w:gridCol w:w="4367"/>
      </w:tblGrid>
      <w:tr w:rsidR="002F3BB0" w:rsidRPr="00EC59C1" w14:paraId="2CDF5317" w14:textId="114D5E71" w:rsidTr="002F3BB0">
        <w:trPr>
          <w:trHeight w:val="280"/>
        </w:trPr>
        <w:tc>
          <w:tcPr>
            <w:tcW w:w="13349" w:type="dxa"/>
            <w:gridSpan w:val="8"/>
            <w:tcBorders>
              <w:top w:val="single" w:sz="4" w:space="0" w:color="auto"/>
              <w:left w:val="single" w:sz="4" w:space="0" w:color="auto"/>
              <w:bottom w:val="single" w:sz="4" w:space="0" w:color="auto"/>
              <w:right w:val="single" w:sz="4" w:space="0" w:color="auto"/>
            </w:tcBorders>
            <w:shd w:val="clear" w:color="000000" w:fill="C4D79B"/>
            <w:vAlign w:val="bottom"/>
            <w:hideMark/>
          </w:tcPr>
          <w:p w14:paraId="66C84A82" w14:textId="77777777" w:rsidR="002F3BB0" w:rsidRPr="00EC59C1" w:rsidRDefault="002F3BB0" w:rsidP="0073723E">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Financial Service Policy Objectives Taken From IDP</w:t>
            </w:r>
          </w:p>
        </w:tc>
      </w:tr>
      <w:tr w:rsidR="002F3BB0" w:rsidRPr="00EC59C1" w14:paraId="54A4920A" w14:textId="77777777" w:rsidTr="002F3BB0">
        <w:trPr>
          <w:trHeight w:val="269"/>
        </w:trPr>
        <w:tc>
          <w:tcPr>
            <w:tcW w:w="0" w:type="auto"/>
            <w:tcBorders>
              <w:top w:val="single" w:sz="4" w:space="0" w:color="auto"/>
              <w:left w:val="single" w:sz="4" w:space="0" w:color="auto"/>
              <w:bottom w:val="nil"/>
              <w:right w:val="single" w:sz="4" w:space="0" w:color="auto"/>
            </w:tcBorders>
            <w:shd w:val="clear" w:color="000000" w:fill="C4D79B"/>
            <w:hideMark/>
          </w:tcPr>
          <w:p w14:paraId="0E83687C" w14:textId="77777777" w:rsidR="002F3BB0" w:rsidRPr="00EC59C1" w:rsidRDefault="002F3BB0"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Service Objectives </w:t>
            </w:r>
          </w:p>
        </w:tc>
        <w:tc>
          <w:tcPr>
            <w:tcW w:w="2246" w:type="dxa"/>
            <w:vMerge w:val="restart"/>
            <w:tcBorders>
              <w:top w:val="single" w:sz="4" w:space="0" w:color="auto"/>
              <w:left w:val="single" w:sz="4" w:space="0" w:color="auto"/>
              <w:bottom w:val="nil"/>
              <w:right w:val="single" w:sz="4" w:space="0" w:color="000000"/>
            </w:tcBorders>
            <w:shd w:val="clear" w:color="000000" w:fill="C4D79B"/>
            <w:hideMark/>
          </w:tcPr>
          <w:p w14:paraId="624C0954"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Outline Service Targets</w:t>
            </w:r>
          </w:p>
        </w:tc>
        <w:tc>
          <w:tcPr>
            <w:tcW w:w="1251" w:type="dxa"/>
            <w:gridSpan w:val="2"/>
            <w:tcBorders>
              <w:top w:val="single" w:sz="4" w:space="0" w:color="auto"/>
              <w:left w:val="nil"/>
              <w:bottom w:val="single" w:sz="4" w:space="0" w:color="auto"/>
              <w:right w:val="single" w:sz="4" w:space="0" w:color="000000"/>
            </w:tcBorders>
            <w:shd w:val="clear" w:color="000000" w:fill="C4D79B"/>
            <w:hideMark/>
          </w:tcPr>
          <w:p w14:paraId="1A0EC2C5"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0</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52BE95"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1</w:t>
            </w:r>
          </w:p>
        </w:tc>
        <w:tc>
          <w:tcPr>
            <w:tcW w:w="5094" w:type="dxa"/>
            <w:tcBorders>
              <w:top w:val="single" w:sz="4" w:space="0" w:color="auto"/>
              <w:left w:val="nil"/>
              <w:bottom w:val="single" w:sz="4" w:space="0" w:color="auto"/>
              <w:right w:val="single" w:sz="4" w:space="0" w:color="auto"/>
            </w:tcBorders>
            <w:shd w:val="clear" w:color="000000" w:fill="C4D79B"/>
            <w:hideMark/>
          </w:tcPr>
          <w:p w14:paraId="58662AC0"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Year 2</w:t>
            </w:r>
          </w:p>
        </w:tc>
      </w:tr>
      <w:tr w:rsidR="002F3BB0" w:rsidRPr="00EC59C1" w14:paraId="7618172A" w14:textId="74E7B7DB" w:rsidTr="002F3BB0">
        <w:trPr>
          <w:trHeight w:val="269"/>
        </w:trPr>
        <w:tc>
          <w:tcPr>
            <w:tcW w:w="0" w:type="auto"/>
            <w:tcBorders>
              <w:top w:val="nil"/>
              <w:left w:val="single" w:sz="4" w:space="0" w:color="auto"/>
              <w:bottom w:val="nil"/>
              <w:right w:val="single" w:sz="4" w:space="0" w:color="auto"/>
            </w:tcBorders>
            <w:shd w:val="clear" w:color="000000" w:fill="C4D79B"/>
            <w:hideMark/>
          </w:tcPr>
          <w:p w14:paraId="48837681" w14:textId="77777777" w:rsidR="002F3BB0" w:rsidRPr="00EC59C1" w:rsidRDefault="002F3BB0"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2246" w:type="dxa"/>
            <w:vMerge/>
            <w:tcBorders>
              <w:top w:val="single" w:sz="4" w:space="0" w:color="auto"/>
              <w:left w:val="single" w:sz="4" w:space="0" w:color="auto"/>
              <w:bottom w:val="nil"/>
              <w:right w:val="single" w:sz="4" w:space="0" w:color="000000"/>
            </w:tcBorders>
            <w:vAlign w:val="center"/>
            <w:hideMark/>
          </w:tcPr>
          <w:p w14:paraId="766609C7" w14:textId="77777777" w:rsidR="002F3BB0" w:rsidRPr="00EC59C1" w:rsidRDefault="002F3BB0" w:rsidP="0073723E">
            <w:pPr>
              <w:rPr>
                <w:rFonts w:ascii="Avenir Next LT Pro Light" w:hAnsi="Avenir Next LT Pro Light" w:cs="Calibri"/>
                <w:b/>
                <w:bCs/>
                <w:color w:val="000000"/>
              </w:rPr>
            </w:pPr>
          </w:p>
        </w:tc>
        <w:tc>
          <w:tcPr>
            <w:tcW w:w="351" w:type="dxa"/>
            <w:tcBorders>
              <w:top w:val="nil"/>
              <w:left w:val="nil"/>
              <w:bottom w:val="nil"/>
              <w:right w:val="nil"/>
            </w:tcBorders>
            <w:shd w:val="clear" w:color="000000" w:fill="C4D79B"/>
            <w:hideMark/>
          </w:tcPr>
          <w:p w14:paraId="43920C1B"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E7488A"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7D6C314"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Target</w:t>
            </w:r>
          </w:p>
        </w:tc>
        <w:tc>
          <w:tcPr>
            <w:tcW w:w="0" w:type="auto"/>
            <w:tcBorders>
              <w:top w:val="nil"/>
              <w:left w:val="nil"/>
              <w:bottom w:val="single" w:sz="4" w:space="0" w:color="auto"/>
              <w:right w:val="single" w:sz="4" w:space="0" w:color="auto"/>
            </w:tcBorders>
            <w:shd w:val="clear" w:color="000000" w:fill="C4D79B"/>
            <w:hideMark/>
          </w:tcPr>
          <w:p w14:paraId="1506B427"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5094" w:type="dxa"/>
            <w:tcBorders>
              <w:top w:val="single" w:sz="4" w:space="0" w:color="auto"/>
              <w:left w:val="nil"/>
              <w:bottom w:val="single" w:sz="4" w:space="0" w:color="auto"/>
              <w:right w:val="single" w:sz="4" w:space="0" w:color="auto"/>
            </w:tcBorders>
            <w:shd w:val="clear" w:color="000000" w:fill="C4D79B"/>
            <w:hideMark/>
          </w:tcPr>
          <w:p w14:paraId="3D3A067F" w14:textId="5F2CFDAD" w:rsidR="002F3BB0" w:rsidRPr="00EC59C1" w:rsidRDefault="002F3BB0" w:rsidP="002F3BB0">
            <w:pPr>
              <w:jc w:val="center"/>
              <w:rPr>
                <w:rFonts w:ascii="Avenir Next LT Pro Light" w:hAnsi="Avenir Next LT Pro Light" w:cs="Calibri"/>
                <w:b/>
                <w:bCs/>
                <w:color w:val="000000"/>
              </w:rPr>
            </w:pPr>
          </w:p>
        </w:tc>
      </w:tr>
      <w:tr w:rsidR="002F3BB0" w:rsidRPr="00EC59C1" w14:paraId="52B3078D" w14:textId="77777777" w:rsidTr="002F3BB0">
        <w:trPr>
          <w:trHeight w:val="269"/>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53DAF14" w14:textId="77777777" w:rsidR="002F3BB0" w:rsidRPr="00EC59C1" w:rsidRDefault="002F3BB0" w:rsidP="0073723E">
            <w:pPr>
              <w:jc w:val="right"/>
              <w:rPr>
                <w:rFonts w:ascii="Avenir Next LT Pro Light" w:hAnsi="Avenir Next LT Pro Light" w:cs="Calibri"/>
                <w:b/>
                <w:bCs/>
                <w:i/>
                <w:iCs/>
                <w:color w:val="000000"/>
              </w:rPr>
            </w:pPr>
            <w:r w:rsidRPr="00EC59C1">
              <w:rPr>
                <w:rFonts w:ascii="Avenir Next LT Pro Light" w:hAnsi="Avenir Next LT Pro Light" w:cs="Calibri"/>
                <w:b/>
                <w:bCs/>
                <w:i/>
                <w:iCs/>
                <w:color w:val="000000"/>
              </w:rPr>
              <w:t>Service Indicators</w:t>
            </w:r>
          </w:p>
        </w:tc>
        <w:tc>
          <w:tcPr>
            <w:tcW w:w="2246" w:type="dxa"/>
            <w:vMerge/>
            <w:tcBorders>
              <w:top w:val="single" w:sz="4" w:space="0" w:color="auto"/>
              <w:left w:val="single" w:sz="4" w:space="0" w:color="auto"/>
              <w:bottom w:val="single" w:sz="12" w:space="0" w:color="auto"/>
              <w:right w:val="single" w:sz="4" w:space="0" w:color="000000"/>
            </w:tcBorders>
            <w:vAlign w:val="center"/>
            <w:hideMark/>
          </w:tcPr>
          <w:p w14:paraId="7A725FD0" w14:textId="77777777" w:rsidR="002F3BB0" w:rsidRPr="00EC59C1" w:rsidRDefault="002F3BB0" w:rsidP="0073723E">
            <w:pPr>
              <w:rPr>
                <w:rFonts w:ascii="Avenir Next LT Pro Light" w:hAnsi="Avenir Next LT Pro Light" w:cs="Calibri"/>
                <w:b/>
                <w:bCs/>
                <w:color w:val="000000"/>
              </w:rPr>
            </w:pPr>
          </w:p>
        </w:tc>
        <w:tc>
          <w:tcPr>
            <w:tcW w:w="351" w:type="dxa"/>
            <w:tcBorders>
              <w:top w:val="single" w:sz="4" w:space="0" w:color="auto"/>
              <w:left w:val="single" w:sz="4" w:space="0" w:color="auto"/>
              <w:bottom w:val="single" w:sz="12" w:space="0" w:color="auto"/>
              <w:right w:val="single" w:sz="4" w:space="0" w:color="auto"/>
            </w:tcBorders>
            <w:shd w:val="clear" w:color="000000" w:fill="C4D79B"/>
            <w:hideMark/>
          </w:tcPr>
          <w:p w14:paraId="10D2AEB1"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7D848727" w14:textId="77777777" w:rsidR="002F3BB0" w:rsidRPr="00EC59C1" w:rsidRDefault="002F3BB0" w:rsidP="0073723E">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0" w:type="auto"/>
            <w:tcBorders>
              <w:top w:val="nil"/>
              <w:left w:val="nil"/>
              <w:bottom w:val="single" w:sz="12" w:space="0" w:color="auto"/>
              <w:right w:val="nil"/>
            </w:tcBorders>
            <w:shd w:val="clear" w:color="000000" w:fill="C4D79B"/>
            <w:vAlign w:val="bottom"/>
            <w:hideMark/>
          </w:tcPr>
          <w:p w14:paraId="6041CE9D"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7A04928"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B23617E"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5094" w:type="dxa"/>
            <w:tcBorders>
              <w:top w:val="nil"/>
              <w:left w:val="single" w:sz="4" w:space="0" w:color="auto"/>
              <w:bottom w:val="single" w:sz="12" w:space="0" w:color="auto"/>
              <w:right w:val="single" w:sz="4" w:space="0" w:color="auto"/>
            </w:tcBorders>
            <w:shd w:val="clear" w:color="000000" w:fill="C4D79B"/>
            <w:hideMark/>
          </w:tcPr>
          <w:p w14:paraId="575FF012" w14:textId="77777777" w:rsidR="002F3BB0" w:rsidRPr="00EC59C1" w:rsidRDefault="002F3BB0" w:rsidP="0073723E">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*Current Year</w:t>
            </w:r>
          </w:p>
        </w:tc>
      </w:tr>
      <w:tr w:rsidR="002F3BB0" w:rsidRPr="00EC59C1" w14:paraId="40286AE6" w14:textId="77777777" w:rsidTr="002F3BB0">
        <w:trPr>
          <w:trHeight w:val="1160"/>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1518AD9B"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revenue enhancement</w:t>
            </w:r>
          </w:p>
        </w:tc>
        <w:tc>
          <w:tcPr>
            <w:tcW w:w="2246" w:type="dxa"/>
            <w:tcBorders>
              <w:top w:val="single" w:sz="12" w:space="0" w:color="auto"/>
              <w:left w:val="nil"/>
              <w:bottom w:val="single" w:sz="4" w:space="0" w:color="auto"/>
              <w:right w:val="single" w:sz="4" w:space="0" w:color="auto"/>
            </w:tcBorders>
            <w:shd w:val="clear" w:color="auto" w:fill="auto"/>
            <w:vAlign w:val="center"/>
            <w:hideMark/>
          </w:tcPr>
          <w:p w14:paraId="6EC8C8F4"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Collection:  Amount collected / sales raised</w:t>
            </w:r>
          </w:p>
        </w:tc>
        <w:tc>
          <w:tcPr>
            <w:tcW w:w="351" w:type="dxa"/>
            <w:tcBorders>
              <w:top w:val="single" w:sz="12" w:space="0" w:color="auto"/>
              <w:left w:val="nil"/>
              <w:bottom w:val="single" w:sz="4" w:space="0" w:color="auto"/>
              <w:right w:val="single" w:sz="4" w:space="0" w:color="auto"/>
            </w:tcBorders>
            <w:shd w:val="clear" w:color="auto" w:fill="auto"/>
            <w:vAlign w:val="center"/>
            <w:hideMark/>
          </w:tcPr>
          <w:p w14:paraId="27D23AF1"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72C0498"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EB91B46"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E584764" w14:textId="4EE10FFD" w:rsidR="002F3BB0" w:rsidRPr="00EC59C1" w:rsidRDefault="00160F88"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85</w:t>
            </w:r>
            <w:r w:rsidR="002F3BB0" w:rsidRPr="00EC59C1">
              <w:rPr>
                <w:rFonts w:ascii="Avenir Next LT Pro Light" w:hAnsi="Avenir Next LT Pro Light" w:cs="Calibri"/>
                <w:color w:val="000000"/>
                <w:sz w:val="20"/>
                <w:szCs w:val="20"/>
              </w:rPr>
              <w: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BB77DA7" w14:textId="5675AF05" w:rsidR="002F3BB0" w:rsidRPr="00EC59C1" w:rsidRDefault="00160F88"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89</w:t>
            </w:r>
            <w:r w:rsidR="002F3BB0" w:rsidRPr="00EC59C1">
              <w:rPr>
                <w:rFonts w:ascii="Avenir Next LT Pro Light" w:hAnsi="Avenir Next LT Pro Light" w:cs="Calibri"/>
                <w:color w:val="000000"/>
                <w:sz w:val="20"/>
                <w:szCs w:val="20"/>
              </w:rPr>
              <w:t>%</w:t>
            </w:r>
          </w:p>
        </w:tc>
        <w:tc>
          <w:tcPr>
            <w:tcW w:w="5094" w:type="dxa"/>
            <w:tcBorders>
              <w:top w:val="single" w:sz="12" w:space="0" w:color="auto"/>
              <w:left w:val="nil"/>
              <w:bottom w:val="single" w:sz="4" w:space="0" w:color="auto"/>
              <w:right w:val="single" w:sz="4" w:space="0" w:color="auto"/>
            </w:tcBorders>
            <w:shd w:val="clear" w:color="auto" w:fill="auto"/>
            <w:vAlign w:val="center"/>
            <w:hideMark/>
          </w:tcPr>
          <w:p w14:paraId="095C3D99" w14:textId="1186947C" w:rsidR="002F3BB0" w:rsidRPr="00EC59C1" w:rsidRDefault="00160F88"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89</w:t>
            </w:r>
            <w:r w:rsidR="002F3BB0" w:rsidRPr="00EC59C1">
              <w:rPr>
                <w:rFonts w:ascii="Avenir Next LT Pro Light" w:hAnsi="Avenir Next LT Pro Light" w:cs="Calibri"/>
                <w:color w:val="000000"/>
                <w:sz w:val="20"/>
                <w:szCs w:val="20"/>
              </w:rPr>
              <w:t>%</w:t>
            </w:r>
          </w:p>
        </w:tc>
      </w:tr>
      <w:tr w:rsidR="002F3BB0" w:rsidRPr="00EC59C1" w14:paraId="027C1747" w14:textId="77777777" w:rsidTr="002F3BB0">
        <w:trPr>
          <w:trHeight w:val="809"/>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99DC28"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enforcement of sound financial management practices</w:t>
            </w:r>
          </w:p>
        </w:tc>
        <w:tc>
          <w:tcPr>
            <w:tcW w:w="2246" w:type="dxa"/>
            <w:tcBorders>
              <w:top w:val="nil"/>
              <w:left w:val="nil"/>
              <w:bottom w:val="single" w:sz="4" w:space="0" w:color="auto"/>
              <w:right w:val="single" w:sz="4" w:space="0" w:color="auto"/>
            </w:tcBorders>
            <w:shd w:val="clear" w:color="auto" w:fill="auto"/>
            <w:vAlign w:val="center"/>
            <w:hideMark/>
          </w:tcPr>
          <w:p w14:paraId="4E9FEC3B"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Outstanding service debtors to revenue ratio: Total outstanding service debtors divide by annual revenue from services</w:t>
            </w:r>
          </w:p>
        </w:tc>
        <w:tc>
          <w:tcPr>
            <w:tcW w:w="3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367D61"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4EC4D"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9F553"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656991"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8F8F2F"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01:10</w:t>
            </w:r>
          </w:p>
        </w:tc>
        <w:tc>
          <w:tcPr>
            <w:tcW w:w="5094" w:type="dxa"/>
            <w:tcBorders>
              <w:top w:val="single" w:sz="4" w:space="0" w:color="auto"/>
              <w:left w:val="nil"/>
              <w:bottom w:val="single" w:sz="4" w:space="0" w:color="auto"/>
              <w:right w:val="single" w:sz="4" w:space="0" w:color="auto"/>
            </w:tcBorders>
            <w:shd w:val="clear" w:color="auto" w:fill="auto"/>
            <w:vAlign w:val="center"/>
            <w:hideMark/>
          </w:tcPr>
          <w:p w14:paraId="2974B7B3" w14:textId="7777777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01:10</w:t>
            </w:r>
          </w:p>
        </w:tc>
      </w:tr>
      <w:tr w:rsidR="002F3BB0" w:rsidRPr="00EC59C1" w14:paraId="5EBD99D2" w14:textId="77777777" w:rsidTr="002F3BB0">
        <w:trPr>
          <w:trHeight w:val="806"/>
        </w:trPr>
        <w:tc>
          <w:tcPr>
            <w:tcW w:w="13349" w:type="dxa"/>
            <w:gridSpan w:val="8"/>
            <w:tcBorders>
              <w:top w:val="single" w:sz="4" w:space="0" w:color="auto"/>
              <w:left w:val="single" w:sz="4" w:space="0" w:color="auto"/>
              <w:bottom w:val="single" w:sz="4" w:space="0" w:color="auto"/>
              <w:right w:val="single" w:sz="4" w:space="0" w:color="auto"/>
            </w:tcBorders>
            <w:shd w:val="clear" w:color="auto" w:fill="auto"/>
            <w:hideMark/>
          </w:tcPr>
          <w:p w14:paraId="48F3603B" w14:textId="77777777" w:rsidR="002F3BB0" w:rsidRPr="00EC59C1" w:rsidRDefault="002F3BB0" w:rsidP="0073723E">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
          <w:p w14:paraId="0E4DCFC3" w14:textId="64310E02" w:rsidR="002F3BB0" w:rsidRPr="00EC59C1" w:rsidRDefault="002F3BB0" w:rsidP="0073723E">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Integrated Development Plans (IDPs) and chapter 6 sets out the requirements for the reduction of performance management arrangement by municipalities in which IDPs play a key role.</w:t>
            </w:r>
          </w:p>
          <w:p w14:paraId="68C9BEFB" w14:textId="46EC4286" w:rsidR="002F3BB0" w:rsidRPr="00EC59C1" w:rsidRDefault="002F3BB0" w:rsidP="002F3BB0">
            <w:pPr>
              <w:tabs>
                <w:tab w:val="left" w:pos="9108"/>
              </w:tabs>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rPr>
              <w:t xml:space="preserve">                                                                                                                                                                                                    T 3.25.3</w:t>
            </w:r>
          </w:p>
          <w:p w14:paraId="6D95BB55" w14:textId="4FEA40EE" w:rsidR="002F3BB0" w:rsidRPr="00EC59C1" w:rsidRDefault="002F3BB0" w:rsidP="002F3BB0">
            <w:pPr>
              <w:rPr>
                <w:rFonts w:ascii="Avenir Next LT Pro Light" w:hAnsi="Avenir Next LT Pro Light" w:cs="Calibri"/>
                <w:sz w:val="20"/>
                <w:szCs w:val="20"/>
              </w:rPr>
            </w:pPr>
          </w:p>
        </w:tc>
      </w:tr>
    </w:tbl>
    <w:p w14:paraId="2AC2FFC8" w14:textId="77777777" w:rsidR="00B0265E" w:rsidRPr="00EC59C1" w:rsidRDefault="00B0265E" w:rsidP="00256BB6">
      <w:pPr>
        <w:contextualSpacing/>
        <w:jc w:val="both"/>
        <w:rPr>
          <w:rFonts w:ascii="Avenir Next LT Pro Light" w:hAnsi="Avenir Next LT Pro Light" w:cs="Arial"/>
        </w:rPr>
        <w:sectPr w:rsidR="00B0265E" w:rsidRPr="00EC59C1" w:rsidSect="00822724">
          <w:pgSz w:w="15840" w:h="12240" w:orient="landscape"/>
          <w:pgMar w:top="1701" w:right="1622" w:bottom="1440" w:left="1259" w:header="709" w:footer="709" w:gutter="0"/>
          <w:cols w:space="708"/>
          <w:titlePg/>
          <w:docGrid w:linePitch="360"/>
        </w:sectPr>
      </w:pPr>
    </w:p>
    <w:p w14:paraId="15DB641D" w14:textId="77777777" w:rsidR="009B2851" w:rsidRPr="00EC59C1" w:rsidRDefault="009B2851" w:rsidP="00256BB6">
      <w:pPr>
        <w:contextualSpacing/>
        <w:jc w:val="both"/>
        <w:rPr>
          <w:rFonts w:ascii="Avenir Next LT Pro Light" w:hAnsi="Avenir Next LT Pro Light"/>
        </w:rPr>
      </w:pPr>
    </w:p>
    <w:tbl>
      <w:tblPr>
        <w:tblW w:w="9324" w:type="dxa"/>
        <w:tblInd w:w="113" w:type="dxa"/>
        <w:tblLook w:val="04A0" w:firstRow="1" w:lastRow="0" w:firstColumn="1" w:lastColumn="0" w:noHBand="0" w:noVBand="1"/>
      </w:tblPr>
      <w:tblGrid>
        <w:gridCol w:w="920"/>
        <w:gridCol w:w="1726"/>
        <w:gridCol w:w="1481"/>
        <w:gridCol w:w="1726"/>
        <w:gridCol w:w="1779"/>
        <w:gridCol w:w="1692"/>
      </w:tblGrid>
      <w:tr w:rsidR="008668DC" w:rsidRPr="00EC59C1" w14:paraId="39D399F5" w14:textId="77777777" w:rsidTr="008668DC">
        <w:trPr>
          <w:trHeight w:val="312"/>
        </w:trPr>
        <w:tc>
          <w:tcPr>
            <w:tcW w:w="932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C9C78D1"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Financial Services</w:t>
            </w:r>
          </w:p>
        </w:tc>
      </w:tr>
      <w:tr w:rsidR="008668DC" w:rsidRPr="00EC59C1" w14:paraId="51E58DD0" w14:textId="77777777" w:rsidTr="008668DC">
        <w:trPr>
          <w:trHeight w:val="342"/>
        </w:trPr>
        <w:tc>
          <w:tcPr>
            <w:tcW w:w="92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05C6100B"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Job Level</w:t>
            </w:r>
          </w:p>
        </w:tc>
        <w:tc>
          <w:tcPr>
            <w:tcW w:w="1726" w:type="dxa"/>
            <w:tcBorders>
              <w:top w:val="nil"/>
              <w:left w:val="single" w:sz="4" w:space="0" w:color="auto"/>
              <w:bottom w:val="nil"/>
              <w:right w:val="single" w:sz="4" w:space="0" w:color="auto"/>
            </w:tcBorders>
            <w:shd w:val="clear" w:color="000000" w:fill="C4D79B"/>
            <w:vAlign w:val="bottom"/>
            <w:hideMark/>
          </w:tcPr>
          <w:p w14:paraId="1A6226C7"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Year -1</w:t>
            </w:r>
          </w:p>
        </w:tc>
        <w:tc>
          <w:tcPr>
            <w:tcW w:w="6677" w:type="dxa"/>
            <w:gridSpan w:val="4"/>
            <w:tcBorders>
              <w:top w:val="single" w:sz="4" w:space="0" w:color="auto"/>
              <w:left w:val="nil"/>
              <w:bottom w:val="nil"/>
              <w:right w:val="single" w:sz="4" w:space="0" w:color="000000"/>
            </w:tcBorders>
            <w:shd w:val="clear" w:color="000000" w:fill="C4D79B"/>
            <w:vAlign w:val="bottom"/>
            <w:hideMark/>
          </w:tcPr>
          <w:p w14:paraId="42765D49"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Year 0</w:t>
            </w:r>
          </w:p>
        </w:tc>
      </w:tr>
      <w:tr w:rsidR="008668DC" w:rsidRPr="00EC59C1" w14:paraId="2BA3D337" w14:textId="77777777" w:rsidTr="008668DC">
        <w:trPr>
          <w:trHeight w:val="668"/>
        </w:trPr>
        <w:tc>
          <w:tcPr>
            <w:tcW w:w="920" w:type="dxa"/>
            <w:vMerge/>
            <w:tcBorders>
              <w:top w:val="nil"/>
              <w:left w:val="single" w:sz="4" w:space="0" w:color="auto"/>
              <w:bottom w:val="single" w:sz="4" w:space="0" w:color="auto"/>
              <w:right w:val="single" w:sz="4" w:space="0" w:color="auto"/>
            </w:tcBorders>
            <w:vAlign w:val="center"/>
            <w:hideMark/>
          </w:tcPr>
          <w:p w14:paraId="6E7E4BA9" w14:textId="77777777" w:rsidR="008668DC" w:rsidRPr="00EC59C1" w:rsidRDefault="008668DC" w:rsidP="008668DC">
            <w:pPr>
              <w:rPr>
                <w:rFonts w:ascii="Avenir Next LT Pro Light" w:hAnsi="Avenir Next LT Pro Light" w:cs="Calibri"/>
                <w:b/>
                <w:bCs/>
                <w:sz w:val="22"/>
                <w:szCs w:val="22"/>
              </w:rPr>
            </w:pPr>
          </w:p>
        </w:tc>
        <w:tc>
          <w:tcPr>
            <w:tcW w:w="1726" w:type="dxa"/>
            <w:tcBorders>
              <w:top w:val="single" w:sz="4" w:space="0" w:color="auto"/>
              <w:left w:val="single" w:sz="4" w:space="0" w:color="auto"/>
              <w:bottom w:val="nil"/>
              <w:right w:val="nil"/>
            </w:tcBorders>
            <w:shd w:val="clear" w:color="000000" w:fill="C4D79B"/>
            <w:hideMark/>
          </w:tcPr>
          <w:p w14:paraId="7E299032" w14:textId="77777777" w:rsidR="008668DC" w:rsidRPr="00EC59C1" w:rsidRDefault="008668DC" w:rsidP="008668DC">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Employees</w:t>
            </w:r>
          </w:p>
        </w:tc>
        <w:tc>
          <w:tcPr>
            <w:tcW w:w="1481" w:type="dxa"/>
            <w:tcBorders>
              <w:top w:val="single" w:sz="4" w:space="0" w:color="auto"/>
              <w:left w:val="single" w:sz="4" w:space="0" w:color="auto"/>
              <w:bottom w:val="nil"/>
              <w:right w:val="nil"/>
            </w:tcBorders>
            <w:shd w:val="clear" w:color="000000" w:fill="C4D79B"/>
            <w:hideMark/>
          </w:tcPr>
          <w:p w14:paraId="1B8DCD78" w14:textId="77777777" w:rsidR="008668DC" w:rsidRPr="00EC59C1" w:rsidRDefault="008668DC" w:rsidP="008668DC">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Posts</w:t>
            </w:r>
          </w:p>
        </w:tc>
        <w:tc>
          <w:tcPr>
            <w:tcW w:w="1726" w:type="dxa"/>
            <w:tcBorders>
              <w:top w:val="single" w:sz="4" w:space="0" w:color="auto"/>
              <w:left w:val="single" w:sz="4" w:space="0" w:color="auto"/>
              <w:bottom w:val="nil"/>
              <w:right w:val="nil"/>
            </w:tcBorders>
            <w:shd w:val="clear" w:color="000000" w:fill="C4D79B"/>
            <w:hideMark/>
          </w:tcPr>
          <w:p w14:paraId="2A103F73" w14:textId="77777777" w:rsidR="008668DC" w:rsidRPr="00EC59C1" w:rsidRDefault="008668DC" w:rsidP="008668DC">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Employees</w:t>
            </w:r>
          </w:p>
        </w:tc>
        <w:tc>
          <w:tcPr>
            <w:tcW w:w="1779" w:type="dxa"/>
            <w:tcBorders>
              <w:top w:val="single" w:sz="4" w:space="0" w:color="auto"/>
              <w:left w:val="single" w:sz="4" w:space="0" w:color="auto"/>
              <w:bottom w:val="nil"/>
              <w:right w:val="nil"/>
            </w:tcBorders>
            <w:shd w:val="clear" w:color="000000" w:fill="C4D79B"/>
            <w:hideMark/>
          </w:tcPr>
          <w:p w14:paraId="4C5EE3DC" w14:textId="77777777" w:rsidR="008668DC" w:rsidRPr="00EC59C1" w:rsidRDefault="008668DC" w:rsidP="008668DC">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Vacancies (fulltime equivalents)</w:t>
            </w:r>
          </w:p>
        </w:tc>
        <w:tc>
          <w:tcPr>
            <w:tcW w:w="1689" w:type="dxa"/>
            <w:tcBorders>
              <w:top w:val="single" w:sz="4" w:space="0" w:color="auto"/>
              <w:left w:val="single" w:sz="4" w:space="0" w:color="auto"/>
              <w:bottom w:val="nil"/>
              <w:right w:val="single" w:sz="4" w:space="0" w:color="auto"/>
            </w:tcBorders>
            <w:shd w:val="clear" w:color="000000" w:fill="C4D79B"/>
            <w:hideMark/>
          </w:tcPr>
          <w:p w14:paraId="6F585AE4" w14:textId="77777777" w:rsidR="008668DC" w:rsidRPr="00EC59C1" w:rsidRDefault="008668DC" w:rsidP="008668DC">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Vacancies (as a % of total posts)</w:t>
            </w:r>
          </w:p>
        </w:tc>
      </w:tr>
      <w:tr w:rsidR="008668DC" w:rsidRPr="00EC59C1" w14:paraId="62914A22" w14:textId="77777777" w:rsidTr="008668DC">
        <w:trPr>
          <w:trHeight w:val="293"/>
        </w:trPr>
        <w:tc>
          <w:tcPr>
            <w:tcW w:w="920" w:type="dxa"/>
            <w:vMerge/>
            <w:tcBorders>
              <w:top w:val="nil"/>
              <w:left w:val="single" w:sz="4" w:space="0" w:color="auto"/>
              <w:bottom w:val="single" w:sz="4" w:space="0" w:color="auto"/>
              <w:right w:val="single" w:sz="4" w:space="0" w:color="auto"/>
            </w:tcBorders>
            <w:vAlign w:val="center"/>
            <w:hideMark/>
          </w:tcPr>
          <w:p w14:paraId="46EABE85" w14:textId="77777777" w:rsidR="008668DC" w:rsidRPr="00EC59C1" w:rsidRDefault="008668DC" w:rsidP="008668DC">
            <w:pPr>
              <w:rPr>
                <w:rFonts w:ascii="Avenir Next LT Pro Light" w:hAnsi="Avenir Next LT Pro Light" w:cs="Calibri"/>
                <w:b/>
                <w:bCs/>
                <w:sz w:val="22"/>
                <w:szCs w:val="22"/>
              </w:rPr>
            </w:pPr>
          </w:p>
        </w:tc>
        <w:tc>
          <w:tcPr>
            <w:tcW w:w="1726" w:type="dxa"/>
            <w:tcBorders>
              <w:top w:val="nil"/>
              <w:left w:val="single" w:sz="4" w:space="0" w:color="auto"/>
              <w:bottom w:val="single" w:sz="4" w:space="0" w:color="auto"/>
              <w:right w:val="nil"/>
            </w:tcBorders>
            <w:shd w:val="clear" w:color="000000" w:fill="C4D79B"/>
            <w:vAlign w:val="bottom"/>
            <w:hideMark/>
          </w:tcPr>
          <w:p w14:paraId="369BD07B"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No.</w:t>
            </w:r>
          </w:p>
        </w:tc>
        <w:tc>
          <w:tcPr>
            <w:tcW w:w="1481" w:type="dxa"/>
            <w:tcBorders>
              <w:top w:val="nil"/>
              <w:left w:val="single" w:sz="4" w:space="0" w:color="auto"/>
              <w:bottom w:val="single" w:sz="4" w:space="0" w:color="auto"/>
              <w:right w:val="nil"/>
            </w:tcBorders>
            <w:shd w:val="clear" w:color="000000" w:fill="C4D79B"/>
            <w:vAlign w:val="bottom"/>
            <w:hideMark/>
          </w:tcPr>
          <w:p w14:paraId="1299C232"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No.</w:t>
            </w:r>
          </w:p>
        </w:tc>
        <w:tc>
          <w:tcPr>
            <w:tcW w:w="1726" w:type="dxa"/>
            <w:tcBorders>
              <w:top w:val="nil"/>
              <w:left w:val="single" w:sz="4" w:space="0" w:color="auto"/>
              <w:bottom w:val="single" w:sz="4" w:space="0" w:color="auto"/>
              <w:right w:val="nil"/>
            </w:tcBorders>
            <w:shd w:val="clear" w:color="000000" w:fill="C4D79B"/>
            <w:vAlign w:val="bottom"/>
            <w:hideMark/>
          </w:tcPr>
          <w:p w14:paraId="2FBBC4E4"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No.</w:t>
            </w:r>
          </w:p>
        </w:tc>
        <w:tc>
          <w:tcPr>
            <w:tcW w:w="1779" w:type="dxa"/>
            <w:tcBorders>
              <w:top w:val="nil"/>
              <w:left w:val="single" w:sz="4" w:space="0" w:color="auto"/>
              <w:bottom w:val="single" w:sz="4" w:space="0" w:color="auto"/>
              <w:right w:val="nil"/>
            </w:tcBorders>
            <w:shd w:val="clear" w:color="000000" w:fill="C4D79B"/>
            <w:vAlign w:val="bottom"/>
            <w:hideMark/>
          </w:tcPr>
          <w:p w14:paraId="517D38AB"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No.</w:t>
            </w:r>
          </w:p>
        </w:tc>
        <w:tc>
          <w:tcPr>
            <w:tcW w:w="1689" w:type="dxa"/>
            <w:tcBorders>
              <w:top w:val="nil"/>
              <w:left w:val="single" w:sz="4" w:space="0" w:color="auto"/>
              <w:bottom w:val="single" w:sz="4" w:space="0" w:color="auto"/>
              <w:right w:val="single" w:sz="4" w:space="0" w:color="auto"/>
            </w:tcBorders>
            <w:shd w:val="clear" w:color="000000" w:fill="C4D79B"/>
            <w:vAlign w:val="bottom"/>
            <w:hideMark/>
          </w:tcPr>
          <w:p w14:paraId="4BF3C9CB"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w:t>
            </w:r>
          </w:p>
        </w:tc>
      </w:tr>
      <w:tr w:rsidR="008668DC" w:rsidRPr="00EC59C1" w14:paraId="5E6EAFBE"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AD5EEF0" w14:textId="77777777" w:rsidR="008668DC" w:rsidRPr="00EC59C1" w:rsidRDefault="008668DC" w:rsidP="008668DC">
            <w:pPr>
              <w:jc w:val="center"/>
              <w:rPr>
                <w:rFonts w:ascii="Avenir Next LT Pro Light" w:hAnsi="Avenir Next LT Pro Light" w:cs="Calibri"/>
                <w:sz w:val="22"/>
                <w:szCs w:val="22"/>
              </w:rPr>
            </w:pPr>
            <w:r w:rsidRPr="00EC59C1">
              <w:rPr>
                <w:rFonts w:ascii="Avenir Next LT Pro Light" w:hAnsi="Avenir Next LT Pro Light" w:cs="Calibri"/>
                <w:sz w:val="22"/>
                <w:szCs w:val="22"/>
              </w:rPr>
              <w:t>4 - 6</w:t>
            </w:r>
          </w:p>
        </w:tc>
        <w:tc>
          <w:tcPr>
            <w:tcW w:w="1726" w:type="dxa"/>
            <w:tcBorders>
              <w:top w:val="nil"/>
              <w:left w:val="nil"/>
              <w:bottom w:val="single" w:sz="4" w:space="0" w:color="auto"/>
              <w:right w:val="single" w:sz="4" w:space="0" w:color="auto"/>
            </w:tcBorders>
            <w:shd w:val="clear" w:color="auto" w:fill="auto"/>
            <w:vAlign w:val="bottom"/>
            <w:hideMark/>
          </w:tcPr>
          <w:p w14:paraId="7C3C5F4D"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481" w:type="dxa"/>
            <w:tcBorders>
              <w:top w:val="nil"/>
              <w:left w:val="nil"/>
              <w:bottom w:val="single" w:sz="4" w:space="0" w:color="auto"/>
              <w:right w:val="single" w:sz="4" w:space="0" w:color="auto"/>
            </w:tcBorders>
            <w:shd w:val="clear" w:color="auto" w:fill="auto"/>
            <w:vAlign w:val="bottom"/>
            <w:hideMark/>
          </w:tcPr>
          <w:p w14:paraId="3320FF64"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26" w:type="dxa"/>
            <w:tcBorders>
              <w:top w:val="nil"/>
              <w:left w:val="nil"/>
              <w:bottom w:val="single" w:sz="4" w:space="0" w:color="auto"/>
              <w:right w:val="single" w:sz="4" w:space="0" w:color="auto"/>
            </w:tcBorders>
            <w:shd w:val="clear" w:color="auto" w:fill="auto"/>
            <w:vAlign w:val="bottom"/>
            <w:hideMark/>
          </w:tcPr>
          <w:p w14:paraId="13F260E5"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79" w:type="dxa"/>
            <w:tcBorders>
              <w:top w:val="nil"/>
              <w:left w:val="nil"/>
              <w:bottom w:val="single" w:sz="4" w:space="0" w:color="auto"/>
              <w:right w:val="single" w:sz="4" w:space="0" w:color="auto"/>
            </w:tcBorders>
            <w:shd w:val="clear" w:color="auto" w:fill="auto"/>
            <w:noWrap/>
            <w:vAlign w:val="bottom"/>
            <w:hideMark/>
          </w:tcPr>
          <w:p w14:paraId="547BE232" w14:textId="5D82018F"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2FA16A10" w14:textId="6403ABE6"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r>
      <w:tr w:rsidR="008668DC" w:rsidRPr="00EC59C1" w14:paraId="45A6287C"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758F43F" w14:textId="77777777" w:rsidR="008668DC" w:rsidRPr="00EC59C1" w:rsidRDefault="008668DC" w:rsidP="008668DC">
            <w:pPr>
              <w:jc w:val="center"/>
              <w:rPr>
                <w:rFonts w:ascii="Avenir Next LT Pro Light" w:hAnsi="Avenir Next LT Pro Light" w:cs="Calibri"/>
                <w:sz w:val="22"/>
                <w:szCs w:val="22"/>
              </w:rPr>
            </w:pPr>
            <w:r w:rsidRPr="00EC59C1">
              <w:rPr>
                <w:rFonts w:ascii="Avenir Next LT Pro Light" w:hAnsi="Avenir Next LT Pro Light" w:cs="Calibri"/>
                <w:sz w:val="22"/>
                <w:szCs w:val="22"/>
              </w:rPr>
              <w:t>7 - 9</w:t>
            </w:r>
          </w:p>
        </w:tc>
        <w:tc>
          <w:tcPr>
            <w:tcW w:w="1726" w:type="dxa"/>
            <w:tcBorders>
              <w:top w:val="nil"/>
              <w:left w:val="nil"/>
              <w:bottom w:val="single" w:sz="4" w:space="0" w:color="auto"/>
              <w:right w:val="single" w:sz="4" w:space="0" w:color="auto"/>
            </w:tcBorders>
            <w:shd w:val="clear" w:color="auto" w:fill="auto"/>
            <w:vAlign w:val="bottom"/>
            <w:hideMark/>
          </w:tcPr>
          <w:p w14:paraId="0A9F0821"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481" w:type="dxa"/>
            <w:tcBorders>
              <w:top w:val="nil"/>
              <w:left w:val="nil"/>
              <w:bottom w:val="single" w:sz="4" w:space="0" w:color="auto"/>
              <w:right w:val="single" w:sz="4" w:space="0" w:color="auto"/>
            </w:tcBorders>
            <w:shd w:val="clear" w:color="auto" w:fill="auto"/>
            <w:vAlign w:val="bottom"/>
            <w:hideMark/>
          </w:tcPr>
          <w:p w14:paraId="12079B67"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26" w:type="dxa"/>
            <w:tcBorders>
              <w:top w:val="nil"/>
              <w:left w:val="nil"/>
              <w:bottom w:val="single" w:sz="4" w:space="0" w:color="auto"/>
              <w:right w:val="single" w:sz="4" w:space="0" w:color="auto"/>
            </w:tcBorders>
            <w:shd w:val="clear" w:color="auto" w:fill="auto"/>
            <w:vAlign w:val="bottom"/>
            <w:hideMark/>
          </w:tcPr>
          <w:p w14:paraId="48E187D9"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79" w:type="dxa"/>
            <w:tcBorders>
              <w:top w:val="nil"/>
              <w:left w:val="nil"/>
              <w:bottom w:val="single" w:sz="4" w:space="0" w:color="auto"/>
              <w:right w:val="single" w:sz="4" w:space="0" w:color="auto"/>
            </w:tcBorders>
            <w:shd w:val="clear" w:color="auto" w:fill="auto"/>
            <w:noWrap/>
            <w:vAlign w:val="bottom"/>
            <w:hideMark/>
          </w:tcPr>
          <w:p w14:paraId="0F2569F9" w14:textId="758764C4"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295F3CA4" w14:textId="619F0352"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r>
      <w:tr w:rsidR="008668DC" w:rsidRPr="00EC59C1" w14:paraId="5F3D8952"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126BECC6" w14:textId="77777777" w:rsidR="008668DC" w:rsidRPr="00EC59C1" w:rsidRDefault="008668DC" w:rsidP="008668DC">
            <w:pPr>
              <w:jc w:val="center"/>
              <w:rPr>
                <w:rFonts w:ascii="Avenir Next LT Pro Light" w:hAnsi="Avenir Next LT Pro Light" w:cs="Calibri"/>
                <w:sz w:val="22"/>
                <w:szCs w:val="22"/>
              </w:rPr>
            </w:pPr>
            <w:r w:rsidRPr="00EC59C1">
              <w:rPr>
                <w:rFonts w:ascii="Avenir Next LT Pro Light" w:hAnsi="Avenir Next LT Pro Light" w:cs="Calibri"/>
                <w:sz w:val="22"/>
                <w:szCs w:val="22"/>
              </w:rPr>
              <w:t>10 - 12</w:t>
            </w:r>
          </w:p>
        </w:tc>
        <w:tc>
          <w:tcPr>
            <w:tcW w:w="1726" w:type="dxa"/>
            <w:tcBorders>
              <w:top w:val="nil"/>
              <w:left w:val="nil"/>
              <w:bottom w:val="single" w:sz="4" w:space="0" w:color="auto"/>
              <w:right w:val="single" w:sz="4" w:space="0" w:color="auto"/>
            </w:tcBorders>
            <w:shd w:val="clear" w:color="auto" w:fill="auto"/>
            <w:vAlign w:val="bottom"/>
            <w:hideMark/>
          </w:tcPr>
          <w:p w14:paraId="51672598"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481" w:type="dxa"/>
            <w:tcBorders>
              <w:top w:val="nil"/>
              <w:left w:val="nil"/>
              <w:bottom w:val="single" w:sz="4" w:space="0" w:color="auto"/>
              <w:right w:val="single" w:sz="4" w:space="0" w:color="auto"/>
            </w:tcBorders>
            <w:shd w:val="clear" w:color="auto" w:fill="auto"/>
            <w:vAlign w:val="bottom"/>
            <w:hideMark/>
          </w:tcPr>
          <w:p w14:paraId="7D1A24DD"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726" w:type="dxa"/>
            <w:tcBorders>
              <w:top w:val="nil"/>
              <w:left w:val="nil"/>
              <w:bottom w:val="single" w:sz="4" w:space="0" w:color="auto"/>
              <w:right w:val="single" w:sz="4" w:space="0" w:color="auto"/>
            </w:tcBorders>
            <w:shd w:val="clear" w:color="auto" w:fill="auto"/>
            <w:vAlign w:val="bottom"/>
            <w:hideMark/>
          </w:tcPr>
          <w:p w14:paraId="6F051AA8"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779" w:type="dxa"/>
            <w:tcBorders>
              <w:top w:val="nil"/>
              <w:left w:val="nil"/>
              <w:bottom w:val="single" w:sz="4" w:space="0" w:color="auto"/>
              <w:right w:val="single" w:sz="4" w:space="0" w:color="auto"/>
            </w:tcBorders>
            <w:shd w:val="clear" w:color="auto" w:fill="auto"/>
            <w:noWrap/>
            <w:vAlign w:val="bottom"/>
            <w:hideMark/>
          </w:tcPr>
          <w:p w14:paraId="31DCA049" w14:textId="5AD5C80F"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77FDD0BB" w14:textId="0FF1F5E7"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r>
      <w:tr w:rsidR="008668DC" w:rsidRPr="00EC59C1" w14:paraId="3459C96D"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6CA0480" w14:textId="77777777" w:rsidR="008668DC" w:rsidRPr="00EC59C1" w:rsidRDefault="008668DC" w:rsidP="008668DC">
            <w:pPr>
              <w:jc w:val="center"/>
              <w:rPr>
                <w:rFonts w:ascii="Avenir Next LT Pro Light" w:hAnsi="Avenir Next LT Pro Light" w:cs="Calibri"/>
                <w:sz w:val="22"/>
                <w:szCs w:val="22"/>
              </w:rPr>
            </w:pPr>
            <w:r w:rsidRPr="00EC59C1">
              <w:rPr>
                <w:rFonts w:ascii="Avenir Next LT Pro Light" w:hAnsi="Avenir Next LT Pro Light" w:cs="Calibri"/>
                <w:sz w:val="22"/>
                <w:szCs w:val="22"/>
              </w:rPr>
              <w:t>13 - 15</w:t>
            </w:r>
          </w:p>
        </w:tc>
        <w:tc>
          <w:tcPr>
            <w:tcW w:w="1726" w:type="dxa"/>
            <w:tcBorders>
              <w:top w:val="nil"/>
              <w:left w:val="nil"/>
              <w:bottom w:val="single" w:sz="4" w:space="0" w:color="auto"/>
              <w:right w:val="single" w:sz="4" w:space="0" w:color="auto"/>
            </w:tcBorders>
            <w:shd w:val="clear" w:color="auto" w:fill="auto"/>
            <w:vAlign w:val="bottom"/>
            <w:hideMark/>
          </w:tcPr>
          <w:p w14:paraId="1F1B8A0E"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4</w:t>
            </w:r>
          </w:p>
        </w:tc>
        <w:tc>
          <w:tcPr>
            <w:tcW w:w="1481" w:type="dxa"/>
            <w:tcBorders>
              <w:top w:val="nil"/>
              <w:left w:val="nil"/>
              <w:bottom w:val="single" w:sz="4" w:space="0" w:color="auto"/>
              <w:right w:val="single" w:sz="4" w:space="0" w:color="auto"/>
            </w:tcBorders>
            <w:shd w:val="clear" w:color="auto" w:fill="auto"/>
            <w:vAlign w:val="bottom"/>
            <w:hideMark/>
          </w:tcPr>
          <w:p w14:paraId="7E8BEF9B"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4</w:t>
            </w:r>
          </w:p>
        </w:tc>
        <w:tc>
          <w:tcPr>
            <w:tcW w:w="1726" w:type="dxa"/>
            <w:tcBorders>
              <w:top w:val="nil"/>
              <w:left w:val="nil"/>
              <w:bottom w:val="single" w:sz="4" w:space="0" w:color="auto"/>
              <w:right w:val="single" w:sz="4" w:space="0" w:color="auto"/>
            </w:tcBorders>
            <w:shd w:val="clear" w:color="auto" w:fill="auto"/>
            <w:vAlign w:val="bottom"/>
            <w:hideMark/>
          </w:tcPr>
          <w:p w14:paraId="59741A2C"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4</w:t>
            </w:r>
          </w:p>
        </w:tc>
        <w:tc>
          <w:tcPr>
            <w:tcW w:w="1779" w:type="dxa"/>
            <w:tcBorders>
              <w:top w:val="nil"/>
              <w:left w:val="nil"/>
              <w:bottom w:val="single" w:sz="4" w:space="0" w:color="auto"/>
              <w:right w:val="single" w:sz="4" w:space="0" w:color="auto"/>
            </w:tcBorders>
            <w:shd w:val="clear" w:color="auto" w:fill="auto"/>
            <w:noWrap/>
            <w:vAlign w:val="bottom"/>
            <w:hideMark/>
          </w:tcPr>
          <w:p w14:paraId="561CF668" w14:textId="184A5464"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3025C741" w14:textId="37C3FA68"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r>
      <w:tr w:rsidR="008668DC" w:rsidRPr="00EC59C1" w14:paraId="485EC7F9"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3913901" w14:textId="77777777" w:rsidR="008668DC" w:rsidRPr="00EC59C1" w:rsidRDefault="008668DC" w:rsidP="008668DC">
            <w:pPr>
              <w:jc w:val="center"/>
              <w:rPr>
                <w:rFonts w:ascii="Avenir Next LT Pro Light" w:hAnsi="Avenir Next LT Pro Light" w:cs="Calibri"/>
                <w:sz w:val="22"/>
                <w:szCs w:val="22"/>
              </w:rPr>
            </w:pPr>
            <w:r w:rsidRPr="00EC59C1">
              <w:rPr>
                <w:rFonts w:ascii="Avenir Next LT Pro Light" w:hAnsi="Avenir Next LT Pro Light" w:cs="Calibri"/>
                <w:sz w:val="22"/>
                <w:szCs w:val="22"/>
              </w:rPr>
              <w:t>Total</w:t>
            </w:r>
          </w:p>
        </w:tc>
        <w:tc>
          <w:tcPr>
            <w:tcW w:w="1726" w:type="dxa"/>
            <w:tcBorders>
              <w:top w:val="nil"/>
              <w:left w:val="nil"/>
              <w:bottom w:val="single" w:sz="4" w:space="0" w:color="auto"/>
              <w:right w:val="single" w:sz="4" w:space="0" w:color="auto"/>
            </w:tcBorders>
            <w:shd w:val="clear" w:color="auto" w:fill="auto"/>
            <w:vAlign w:val="bottom"/>
            <w:hideMark/>
          </w:tcPr>
          <w:p w14:paraId="2544D679"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9</w:t>
            </w:r>
          </w:p>
        </w:tc>
        <w:tc>
          <w:tcPr>
            <w:tcW w:w="1481" w:type="dxa"/>
            <w:tcBorders>
              <w:top w:val="nil"/>
              <w:left w:val="nil"/>
              <w:bottom w:val="single" w:sz="4" w:space="0" w:color="auto"/>
              <w:right w:val="single" w:sz="4" w:space="0" w:color="auto"/>
            </w:tcBorders>
            <w:shd w:val="clear" w:color="auto" w:fill="auto"/>
            <w:vAlign w:val="bottom"/>
            <w:hideMark/>
          </w:tcPr>
          <w:p w14:paraId="5CE4A437"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9</w:t>
            </w:r>
          </w:p>
        </w:tc>
        <w:tc>
          <w:tcPr>
            <w:tcW w:w="1726" w:type="dxa"/>
            <w:tcBorders>
              <w:top w:val="nil"/>
              <w:left w:val="nil"/>
              <w:bottom w:val="single" w:sz="4" w:space="0" w:color="auto"/>
              <w:right w:val="single" w:sz="4" w:space="0" w:color="auto"/>
            </w:tcBorders>
            <w:shd w:val="clear" w:color="auto" w:fill="auto"/>
            <w:vAlign w:val="bottom"/>
            <w:hideMark/>
          </w:tcPr>
          <w:p w14:paraId="4A7CBE07" w14:textId="77777777" w:rsidR="008668DC" w:rsidRPr="00EC59C1" w:rsidRDefault="008668DC" w:rsidP="008668DC">
            <w:pPr>
              <w:jc w:val="right"/>
              <w:rPr>
                <w:rFonts w:ascii="Avenir Next LT Pro Light" w:hAnsi="Avenir Next LT Pro Light" w:cs="Calibri"/>
                <w:sz w:val="22"/>
                <w:szCs w:val="22"/>
              </w:rPr>
            </w:pPr>
            <w:r w:rsidRPr="00EC59C1">
              <w:rPr>
                <w:rFonts w:ascii="Avenir Next LT Pro Light" w:hAnsi="Avenir Next LT Pro Light" w:cs="Calibri"/>
                <w:sz w:val="22"/>
                <w:szCs w:val="22"/>
              </w:rPr>
              <w:t>9</w:t>
            </w:r>
          </w:p>
        </w:tc>
        <w:tc>
          <w:tcPr>
            <w:tcW w:w="1779" w:type="dxa"/>
            <w:tcBorders>
              <w:top w:val="nil"/>
              <w:left w:val="nil"/>
              <w:bottom w:val="single" w:sz="4" w:space="0" w:color="auto"/>
              <w:right w:val="single" w:sz="4" w:space="0" w:color="auto"/>
            </w:tcBorders>
            <w:shd w:val="clear" w:color="auto" w:fill="auto"/>
            <w:noWrap/>
            <w:vAlign w:val="bottom"/>
            <w:hideMark/>
          </w:tcPr>
          <w:p w14:paraId="2E92E989" w14:textId="3E6BA4C8" w:rsidR="008668DC" w:rsidRPr="00EC59C1" w:rsidRDefault="00ED44DA"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0</w:t>
            </w:r>
            <w:r w:rsidR="008668DC" w:rsidRPr="00EC59C1">
              <w:rPr>
                <w:rFonts w:ascii="Avenir Next LT Pro Light" w:hAnsi="Avenir Next LT Pro Light" w:cs="Calibri"/>
                <w:color w:val="000000"/>
                <w:sz w:val="22"/>
                <w:szCs w:val="22"/>
              </w:rPr>
              <w:t> </w:t>
            </w:r>
          </w:p>
        </w:tc>
        <w:tc>
          <w:tcPr>
            <w:tcW w:w="1689" w:type="dxa"/>
            <w:tcBorders>
              <w:top w:val="nil"/>
              <w:left w:val="nil"/>
              <w:bottom w:val="single" w:sz="4" w:space="0" w:color="auto"/>
              <w:right w:val="single" w:sz="4" w:space="0" w:color="auto"/>
            </w:tcBorders>
            <w:shd w:val="clear" w:color="auto" w:fill="auto"/>
            <w:noWrap/>
            <w:vAlign w:val="bottom"/>
            <w:hideMark/>
          </w:tcPr>
          <w:p w14:paraId="55160230" w14:textId="77777777" w:rsidR="008668DC" w:rsidRPr="00EC59C1" w:rsidRDefault="008668DC" w:rsidP="008668DC">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 </w:t>
            </w:r>
          </w:p>
        </w:tc>
      </w:tr>
      <w:tr w:rsidR="008668DC" w:rsidRPr="00EC59C1" w14:paraId="34C2C0AF" w14:textId="77777777" w:rsidTr="008668DC">
        <w:trPr>
          <w:trHeight w:val="1156"/>
        </w:trPr>
        <w:tc>
          <w:tcPr>
            <w:tcW w:w="932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2E6BF71B" w14:textId="77777777" w:rsidR="00C91AD8" w:rsidRPr="00EC59C1" w:rsidRDefault="008668DC" w:rsidP="008668DC">
            <w:pPr>
              <w:rPr>
                <w:rFonts w:ascii="Avenir Next LT Pro Light" w:hAnsi="Avenir Next LT Pro Light" w:cs="Calibri"/>
                <w:i/>
                <w:iCs/>
                <w:sz w:val="22"/>
                <w:szCs w:val="22"/>
              </w:rPr>
            </w:pPr>
            <w:r w:rsidRPr="00EC59C1">
              <w:rPr>
                <w:rFonts w:ascii="Avenir Next LT Pro Light" w:hAnsi="Avenir Next LT Pro Light" w:cs="Calibri"/>
                <w:i/>
                <w:iCs/>
                <w:sz w:val="22"/>
                <w:szCs w:val="22"/>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p>
          <w:p w14:paraId="772A81CE" w14:textId="20927A56" w:rsidR="008668DC" w:rsidRPr="00EC59C1" w:rsidRDefault="008668DC" w:rsidP="00C91AD8">
            <w:pPr>
              <w:jc w:val="right"/>
              <w:rPr>
                <w:rFonts w:ascii="Avenir Next LT Pro Light" w:hAnsi="Avenir Next LT Pro Light" w:cs="Calibri"/>
                <w:i/>
                <w:iCs/>
              </w:rPr>
            </w:pPr>
            <w:r w:rsidRPr="00EC59C1">
              <w:rPr>
                <w:rFonts w:ascii="Avenir Next LT Pro Light" w:hAnsi="Avenir Next LT Pro Light" w:cs="Calibri"/>
                <w:i/>
                <w:iCs/>
              </w:rPr>
              <w:t xml:space="preserve">       </w:t>
            </w:r>
            <w:r w:rsidR="00FC2CDF" w:rsidRPr="00EC59C1">
              <w:rPr>
                <w:rFonts w:ascii="Avenir Next LT Pro Light" w:hAnsi="Avenir Next LT Pro Light" w:cs="Calibri"/>
                <w:i/>
                <w:iCs/>
              </w:rPr>
              <w:t>T 3.25.4</w:t>
            </w:r>
            <w:r w:rsidRPr="00EC59C1">
              <w:rPr>
                <w:rFonts w:ascii="Avenir Next LT Pro Light" w:hAnsi="Avenir Next LT Pro Light" w:cs="Calibri"/>
                <w:i/>
                <w:iCs/>
              </w:rPr>
              <w:t xml:space="preserve">                                           </w:t>
            </w:r>
          </w:p>
        </w:tc>
      </w:tr>
    </w:tbl>
    <w:p w14:paraId="2E66D55D" w14:textId="77777777" w:rsidR="009B2851" w:rsidRPr="00EC59C1" w:rsidRDefault="009B2851"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208"/>
        <w:gridCol w:w="1002"/>
        <w:gridCol w:w="1627"/>
        <w:gridCol w:w="1491"/>
        <w:gridCol w:w="1474"/>
        <w:gridCol w:w="1174"/>
      </w:tblGrid>
      <w:tr w:rsidR="00ED44DA" w:rsidRPr="00EC59C1" w14:paraId="46F8E88D" w14:textId="77777777" w:rsidTr="00ED44DA">
        <w:trPr>
          <w:trHeight w:val="300"/>
        </w:trPr>
        <w:tc>
          <w:tcPr>
            <w:tcW w:w="0" w:type="auto"/>
            <w:gridSpan w:val="6"/>
            <w:tcBorders>
              <w:top w:val="single" w:sz="4" w:space="0" w:color="auto"/>
              <w:left w:val="single" w:sz="4" w:space="0" w:color="auto"/>
              <w:bottom w:val="nil"/>
              <w:right w:val="single" w:sz="4" w:space="0" w:color="000000"/>
            </w:tcBorders>
            <w:shd w:val="clear" w:color="000000" w:fill="C4D79B"/>
            <w:hideMark/>
          </w:tcPr>
          <w:p w14:paraId="14777CBC" w14:textId="77777777" w:rsidR="00ED44DA" w:rsidRPr="00EC59C1" w:rsidRDefault="00ED44DA" w:rsidP="00ED44DA">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Financial Performance Year 0: Financial Services</w:t>
            </w:r>
          </w:p>
        </w:tc>
      </w:tr>
      <w:tr w:rsidR="00ED44DA" w:rsidRPr="00EC59C1" w14:paraId="163D100A" w14:textId="77777777" w:rsidTr="00ED44DA">
        <w:trPr>
          <w:trHeight w:val="276"/>
        </w:trPr>
        <w:tc>
          <w:tcPr>
            <w:tcW w:w="0" w:type="auto"/>
            <w:gridSpan w:val="6"/>
            <w:tcBorders>
              <w:top w:val="nil"/>
              <w:left w:val="single" w:sz="4" w:space="0" w:color="auto"/>
              <w:bottom w:val="single" w:sz="4" w:space="0" w:color="auto"/>
              <w:right w:val="single" w:sz="4" w:space="0" w:color="000000"/>
            </w:tcBorders>
            <w:shd w:val="clear" w:color="000000" w:fill="C4D79B"/>
            <w:hideMark/>
          </w:tcPr>
          <w:p w14:paraId="55FE4229" w14:textId="77777777" w:rsidR="00ED44DA" w:rsidRPr="00EC59C1" w:rsidRDefault="00ED44DA" w:rsidP="00ED44DA">
            <w:pPr>
              <w:jc w:val="right"/>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R'000</w:t>
            </w:r>
          </w:p>
        </w:tc>
      </w:tr>
      <w:tr w:rsidR="00ED44DA" w:rsidRPr="00EC59C1" w14:paraId="7314A7F0" w14:textId="77777777" w:rsidTr="00ED44DA">
        <w:trPr>
          <w:trHeight w:val="276"/>
        </w:trPr>
        <w:tc>
          <w:tcPr>
            <w:tcW w:w="0" w:type="auto"/>
            <w:vMerge w:val="restart"/>
            <w:tcBorders>
              <w:top w:val="nil"/>
              <w:left w:val="single" w:sz="4" w:space="0" w:color="auto"/>
              <w:bottom w:val="single" w:sz="4" w:space="0" w:color="000000"/>
              <w:right w:val="single" w:sz="4" w:space="0" w:color="auto"/>
            </w:tcBorders>
            <w:shd w:val="clear" w:color="000000" w:fill="C4D79B"/>
            <w:noWrap/>
            <w:vAlign w:val="center"/>
            <w:hideMark/>
          </w:tcPr>
          <w:p w14:paraId="3F9D0DC0"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Details</w:t>
            </w:r>
          </w:p>
        </w:tc>
        <w:tc>
          <w:tcPr>
            <w:tcW w:w="0" w:type="auto"/>
            <w:tcBorders>
              <w:top w:val="nil"/>
              <w:left w:val="nil"/>
              <w:bottom w:val="nil"/>
              <w:right w:val="single" w:sz="4" w:space="0" w:color="auto"/>
            </w:tcBorders>
            <w:shd w:val="clear" w:color="000000" w:fill="C4D79B"/>
            <w:noWrap/>
            <w:vAlign w:val="center"/>
            <w:hideMark/>
          </w:tcPr>
          <w:p w14:paraId="0725487C"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4"/>
            <w:tcBorders>
              <w:top w:val="nil"/>
              <w:left w:val="nil"/>
              <w:bottom w:val="single" w:sz="4" w:space="0" w:color="auto"/>
              <w:right w:val="single" w:sz="4" w:space="0" w:color="auto"/>
            </w:tcBorders>
            <w:shd w:val="clear" w:color="000000" w:fill="C4D79B"/>
            <w:noWrap/>
            <w:vAlign w:val="bottom"/>
            <w:hideMark/>
          </w:tcPr>
          <w:p w14:paraId="3C5A6655"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r>
      <w:tr w:rsidR="00160F88" w:rsidRPr="00EC59C1" w14:paraId="6B6BEEAB" w14:textId="77777777" w:rsidTr="00ED44DA">
        <w:trPr>
          <w:trHeight w:val="660"/>
        </w:trPr>
        <w:tc>
          <w:tcPr>
            <w:tcW w:w="0" w:type="auto"/>
            <w:vMerge/>
            <w:tcBorders>
              <w:top w:val="nil"/>
              <w:left w:val="single" w:sz="4" w:space="0" w:color="auto"/>
              <w:bottom w:val="single" w:sz="4" w:space="0" w:color="000000"/>
              <w:right w:val="single" w:sz="4" w:space="0" w:color="auto"/>
            </w:tcBorders>
            <w:vAlign w:val="center"/>
            <w:hideMark/>
          </w:tcPr>
          <w:p w14:paraId="7A7B92F4" w14:textId="77777777" w:rsidR="00ED44DA" w:rsidRPr="00EC59C1" w:rsidRDefault="00ED44DA" w:rsidP="00ED44DA">
            <w:pPr>
              <w:rPr>
                <w:rFonts w:ascii="Avenir Next LT Pro Light" w:hAnsi="Avenir Next LT Pro Light" w:cs="Calibri"/>
                <w:b/>
                <w:bCs/>
                <w:color w:val="000000"/>
                <w:sz w:val="20"/>
                <w:szCs w:val="20"/>
              </w:rPr>
            </w:pPr>
          </w:p>
        </w:tc>
        <w:tc>
          <w:tcPr>
            <w:tcW w:w="0" w:type="auto"/>
            <w:tcBorders>
              <w:top w:val="single" w:sz="4" w:space="0" w:color="auto"/>
              <w:left w:val="nil"/>
              <w:bottom w:val="single" w:sz="4" w:space="0" w:color="auto"/>
              <w:right w:val="single" w:sz="4" w:space="0" w:color="auto"/>
            </w:tcBorders>
            <w:shd w:val="clear" w:color="000000" w:fill="C4D79B"/>
            <w:noWrap/>
            <w:hideMark/>
          </w:tcPr>
          <w:p w14:paraId="71C182B7"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tcBorders>
              <w:top w:val="single" w:sz="4" w:space="0" w:color="auto"/>
              <w:left w:val="single" w:sz="4" w:space="0" w:color="auto"/>
              <w:bottom w:val="single" w:sz="4" w:space="0" w:color="auto"/>
              <w:right w:val="single" w:sz="4" w:space="0" w:color="auto"/>
            </w:tcBorders>
            <w:shd w:val="clear" w:color="000000" w:fill="C4D79B"/>
            <w:hideMark/>
          </w:tcPr>
          <w:p w14:paraId="27C08BDC"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Original Budget</w:t>
            </w:r>
          </w:p>
        </w:tc>
        <w:tc>
          <w:tcPr>
            <w:tcW w:w="0" w:type="auto"/>
            <w:tcBorders>
              <w:top w:val="single" w:sz="4" w:space="0" w:color="auto"/>
              <w:left w:val="nil"/>
              <w:bottom w:val="single" w:sz="4" w:space="0" w:color="auto"/>
              <w:right w:val="single" w:sz="4" w:space="0" w:color="auto"/>
            </w:tcBorders>
            <w:shd w:val="clear" w:color="000000" w:fill="C4D79B"/>
            <w:hideMark/>
          </w:tcPr>
          <w:p w14:paraId="20C2479F"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Adjustment </w:t>
            </w:r>
            <w:r w:rsidRPr="00EC59C1">
              <w:rPr>
                <w:rFonts w:ascii="Avenir Next LT Pro Light" w:hAnsi="Avenir Next LT Pro Light" w:cs="Calibri"/>
                <w:b/>
                <w:bCs/>
                <w:color w:val="000000"/>
                <w:sz w:val="20"/>
                <w:szCs w:val="20"/>
              </w:rPr>
              <w:br/>
              <w:t>Budget</w:t>
            </w:r>
          </w:p>
        </w:tc>
        <w:tc>
          <w:tcPr>
            <w:tcW w:w="0" w:type="auto"/>
            <w:tcBorders>
              <w:top w:val="single" w:sz="4" w:space="0" w:color="auto"/>
              <w:left w:val="nil"/>
              <w:bottom w:val="single" w:sz="4" w:space="0" w:color="auto"/>
              <w:right w:val="single" w:sz="4" w:space="0" w:color="auto"/>
            </w:tcBorders>
            <w:shd w:val="clear" w:color="000000" w:fill="C4D79B"/>
            <w:hideMark/>
          </w:tcPr>
          <w:p w14:paraId="58426A4A"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tcBorders>
              <w:top w:val="single" w:sz="4" w:space="0" w:color="auto"/>
              <w:left w:val="nil"/>
              <w:bottom w:val="single" w:sz="4" w:space="0" w:color="auto"/>
              <w:right w:val="single" w:sz="4" w:space="0" w:color="auto"/>
            </w:tcBorders>
            <w:shd w:val="clear" w:color="000000" w:fill="C4D79B"/>
            <w:hideMark/>
          </w:tcPr>
          <w:p w14:paraId="06F47652"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Variance to Budget</w:t>
            </w:r>
          </w:p>
        </w:tc>
      </w:tr>
      <w:tr w:rsidR="00160F88" w:rsidRPr="00EC59C1" w14:paraId="1FFBC5DE" w14:textId="77777777" w:rsidTr="00ED44DA">
        <w:trPr>
          <w:trHeight w:val="285"/>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26B00FE2"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Total Operational Revenue</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4B5E0B05"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120</w:t>
            </w:r>
          </w:p>
        </w:tc>
        <w:tc>
          <w:tcPr>
            <w:tcW w:w="0" w:type="auto"/>
            <w:tcBorders>
              <w:top w:val="nil"/>
              <w:left w:val="nil"/>
              <w:bottom w:val="single" w:sz="4" w:space="0" w:color="auto"/>
              <w:right w:val="single" w:sz="4" w:space="0" w:color="auto"/>
            </w:tcBorders>
            <w:shd w:val="clear" w:color="auto" w:fill="auto"/>
            <w:noWrap/>
            <w:vAlign w:val="bottom"/>
            <w:hideMark/>
          </w:tcPr>
          <w:p w14:paraId="71D9A850" w14:textId="76886DE2"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169124547</w:t>
            </w:r>
          </w:p>
        </w:tc>
        <w:tc>
          <w:tcPr>
            <w:tcW w:w="0" w:type="auto"/>
            <w:tcBorders>
              <w:top w:val="nil"/>
              <w:left w:val="nil"/>
              <w:bottom w:val="single" w:sz="4" w:space="0" w:color="auto"/>
              <w:right w:val="single" w:sz="4" w:space="0" w:color="auto"/>
            </w:tcBorders>
            <w:shd w:val="clear" w:color="auto" w:fill="auto"/>
            <w:noWrap/>
            <w:vAlign w:val="bottom"/>
            <w:hideMark/>
          </w:tcPr>
          <w:p w14:paraId="461AFBAD" w14:textId="7729AF1A"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205186547</w:t>
            </w:r>
          </w:p>
        </w:tc>
        <w:tc>
          <w:tcPr>
            <w:tcW w:w="0" w:type="auto"/>
            <w:tcBorders>
              <w:top w:val="nil"/>
              <w:left w:val="nil"/>
              <w:bottom w:val="single" w:sz="4" w:space="0" w:color="auto"/>
              <w:right w:val="single" w:sz="4" w:space="0" w:color="auto"/>
            </w:tcBorders>
            <w:shd w:val="clear" w:color="auto" w:fill="auto"/>
            <w:noWrap/>
            <w:vAlign w:val="bottom"/>
            <w:hideMark/>
          </w:tcPr>
          <w:p w14:paraId="1435E402" w14:textId="4BEF4CEC"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202505293</w:t>
            </w:r>
          </w:p>
        </w:tc>
        <w:tc>
          <w:tcPr>
            <w:tcW w:w="0" w:type="auto"/>
            <w:tcBorders>
              <w:top w:val="nil"/>
              <w:left w:val="nil"/>
              <w:bottom w:val="single" w:sz="4" w:space="0" w:color="auto"/>
              <w:right w:val="single" w:sz="4" w:space="0" w:color="auto"/>
            </w:tcBorders>
            <w:shd w:val="clear" w:color="auto" w:fill="auto"/>
            <w:noWrap/>
            <w:vAlign w:val="bottom"/>
            <w:hideMark/>
          </w:tcPr>
          <w:p w14:paraId="7278D121" w14:textId="3D305FC3"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w:t>
            </w:r>
          </w:p>
        </w:tc>
      </w:tr>
      <w:tr w:rsidR="00160F88" w:rsidRPr="00EC59C1" w14:paraId="055EEB72"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8E29843"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Expenditure:</w:t>
            </w:r>
          </w:p>
        </w:tc>
        <w:tc>
          <w:tcPr>
            <w:tcW w:w="0" w:type="auto"/>
            <w:tcBorders>
              <w:top w:val="nil"/>
              <w:left w:val="nil"/>
              <w:bottom w:val="single" w:sz="4" w:space="0" w:color="auto"/>
              <w:right w:val="single" w:sz="4" w:space="0" w:color="auto"/>
            </w:tcBorders>
            <w:shd w:val="clear" w:color="auto" w:fill="auto"/>
            <w:noWrap/>
            <w:vAlign w:val="bottom"/>
            <w:hideMark/>
          </w:tcPr>
          <w:p w14:paraId="47F8082C"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115E64EA"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6D52322E"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055C125D"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383932CE"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r>
      <w:tr w:rsidR="00160F88" w:rsidRPr="00EC59C1" w14:paraId="04A9BE3A"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57B2964"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    Employees</w:t>
            </w:r>
          </w:p>
        </w:tc>
        <w:tc>
          <w:tcPr>
            <w:tcW w:w="0" w:type="auto"/>
            <w:tcBorders>
              <w:top w:val="nil"/>
              <w:left w:val="nil"/>
              <w:bottom w:val="single" w:sz="4" w:space="0" w:color="auto"/>
              <w:right w:val="single" w:sz="4" w:space="0" w:color="auto"/>
            </w:tcBorders>
            <w:shd w:val="clear" w:color="auto" w:fill="auto"/>
            <w:noWrap/>
            <w:vAlign w:val="bottom"/>
            <w:hideMark/>
          </w:tcPr>
          <w:p w14:paraId="00EFA4EB"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125</w:t>
            </w:r>
          </w:p>
        </w:tc>
        <w:tc>
          <w:tcPr>
            <w:tcW w:w="0" w:type="auto"/>
            <w:tcBorders>
              <w:top w:val="nil"/>
              <w:left w:val="nil"/>
              <w:bottom w:val="single" w:sz="4" w:space="0" w:color="auto"/>
              <w:right w:val="single" w:sz="4" w:space="0" w:color="auto"/>
            </w:tcBorders>
            <w:shd w:val="clear" w:color="auto" w:fill="auto"/>
            <w:noWrap/>
            <w:vAlign w:val="bottom"/>
            <w:hideMark/>
          </w:tcPr>
          <w:p w14:paraId="049678B5" w14:textId="2D48CDF5"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53083981</w:t>
            </w:r>
          </w:p>
        </w:tc>
        <w:tc>
          <w:tcPr>
            <w:tcW w:w="0" w:type="auto"/>
            <w:tcBorders>
              <w:top w:val="nil"/>
              <w:left w:val="nil"/>
              <w:bottom w:val="single" w:sz="4" w:space="0" w:color="auto"/>
              <w:right w:val="single" w:sz="4" w:space="0" w:color="auto"/>
            </w:tcBorders>
            <w:shd w:val="clear" w:color="auto" w:fill="auto"/>
            <w:noWrap/>
            <w:vAlign w:val="bottom"/>
            <w:hideMark/>
          </w:tcPr>
          <w:p w14:paraId="1BA1671D" w14:textId="134C2C77"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51412981</w:t>
            </w:r>
          </w:p>
        </w:tc>
        <w:tc>
          <w:tcPr>
            <w:tcW w:w="0" w:type="auto"/>
            <w:tcBorders>
              <w:top w:val="nil"/>
              <w:left w:val="nil"/>
              <w:bottom w:val="single" w:sz="4" w:space="0" w:color="auto"/>
              <w:right w:val="single" w:sz="4" w:space="0" w:color="auto"/>
            </w:tcBorders>
            <w:shd w:val="clear" w:color="auto" w:fill="auto"/>
            <w:noWrap/>
            <w:vAlign w:val="bottom"/>
            <w:hideMark/>
          </w:tcPr>
          <w:p w14:paraId="19FD7AB8" w14:textId="505F35F7"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50814204</w:t>
            </w:r>
          </w:p>
        </w:tc>
        <w:tc>
          <w:tcPr>
            <w:tcW w:w="0" w:type="auto"/>
            <w:tcBorders>
              <w:top w:val="nil"/>
              <w:left w:val="nil"/>
              <w:bottom w:val="single" w:sz="4" w:space="0" w:color="auto"/>
              <w:right w:val="single" w:sz="4" w:space="0" w:color="auto"/>
            </w:tcBorders>
            <w:shd w:val="clear" w:color="auto" w:fill="auto"/>
            <w:noWrap/>
            <w:vAlign w:val="bottom"/>
            <w:hideMark/>
          </w:tcPr>
          <w:p w14:paraId="2C599B5B"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w:t>
            </w:r>
          </w:p>
        </w:tc>
      </w:tr>
      <w:tr w:rsidR="00160F88" w:rsidRPr="00EC59C1" w14:paraId="320E5DDD"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EF36FD3"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    Repairs and Maintenance</w:t>
            </w:r>
          </w:p>
        </w:tc>
        <w:tc>
          <w:tcPr>
            <w:tcW w:w="0" w:type="auto"/>
            <w:tcBorders>
              <w:top w:val="nil"/>
              <w:left w:val="nil"/>
              <w:bottom w:val="single" w:sz="4" w:space="0" w:color="auto"/>
              <w:right w:val="single" w:sz="4" w:space="0" w:color="auto"/>
            </w:tcBorders>
            <w:shd w:val="clear" w:color="auto" w:fill="auto"/>
            <w:noWrap/>
            <w:vAlign w:val="bottom"/>
            <w:hideMark/>
          </w:tcPr>
          <w:p w14:paraId="5C15F56A"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25</w:t>
            </w:r>
          </w:p>
        </w:tc>
        <w:tc>
          <w:tcPr>
            <w:tcW w:w="0" w:type="auto"/>
            <w:tcBorders>
              <w:top w:val="nil"/>
              <w:left w:val="nil"/>
              <w:bottom w:val="single" w:sz="4" w:space="0" w:color="auto"/>
              <w:right w:val="single" w:sz="4" w:space="0" w:color="auto"/>
            </w:tcBorders>
            <w:shd w:val="clear" w:color="auto" w:fill="auto"/>
            <w:noWrap/>
            <w:vAlign w:val="bottom"/>
            <w:hideMark/>
          </w:tcPr>
          <w:p w14:paraId="5174BA33" w14:textId="062FC63E" w:rsidR="00ED44DA" w:rsidRPr="00EC59C1" w:rsidRDefault="00160F88" w:rsidP="00ED44DA">
            <w:pPr>
              <w:jc w:val="right"/>
              <w:rPr>
                <w:rFonts w:ascii="Avenir Next LT Pro Light" w:hAnsi="Avenir Next LT Pro Light" w:cs="Calibri"/>
                <w:sz w:val="20"/>
                <w:szCs w:val="20"/>
              </w:rPr>
            </w:pPr>
            <w:r w:rsidRPr="00EC59C1">
              <w:rPr>
                <w:rFonts w:ascii="Avenir Next LT Pro Light" w:hAnsi="Avenir Next LT Pro Light" w:cs="Calibri"/>
                <w:sz w:val="20"/>
                <w:szCs w:val="20"/>
              </w:rPr>
              <w:t>12300000</w:t>
            </w:r>
          </w:p>
        </w:tc>
        <w:tc>
          <w:tcPr>
            <w:tcW w:w="0" w:type="auto"/>
            <w:tcBorders>
              <w:top w:val="nil"/>
              <w:left w:val="nil"/>
              <w:bottom w:val="single" w:sz="4" w:space="0" w:color="auto"/>
              <w:right w:val="single" w:sz="4" w:space="0" w:color="auto"/>
            </w:tcBorders>
            <w:shd w:val="clear" w:color="auto" w:fill="auto"/>
            <w:noWrap/>
            <w:vAlign w:val="bottom"/>
            <w:hideMark/>
          </w:tcPr>
          <w:p w14:paraId="06181670" w14:textId="2F1429A0" w:rsidR="00ED44DA" w:rsidRPr="00EC59C1" w:rsidRDefault="00160F88" w:rsidP="00ED44DA">
            <w:pPr>
              <w:jc w:val="right"/>
              <w:rPr>
                <w:rFonts w:ascii="Avenir Next LT Pro Light" w:hAnsi="Avenir Next LT Pro Light" w:cs="Calibri"/>
                <w:sz w:val="20"/>
                <w:szCs w:val="20"/>
              </w:rPr>
            </w:pPr>
            <w:r w:rsidRPr="00EC59C1">
              <w:rPr>
                <w:rFonts w:ascii="Avenir Next LT Pro Light" w:hAnsi="Avenir Next LT Pro Light" w:cs="Calibri"/>
                <w:sz w:val="20"/>
                <w:szCs w:val="20"/>
              </w:rPr>
              <w:t>22666435</w:t>
            </w:r>
          </w:p>
        </w:tc>
        <w:tc>
          <w:tcPr>
            <w:tcW w:w="0" w:type="auto"/>
            <w:tcBorders>
              <w:top w:val="nil"/>
              <w:left w:val="nil"/>
              <w:bottom w:val="single" w:sz="4" w:space="0" w:color="auto"/>
              <w:right w:val="single" w:sz="4" w:space="0" w:color="auto"/>
            </w:tcBorders>
            <w:shd w:val="clear" w:color="auto" w:fill="auto"/>
            <w:noWrap/>
            <w:vAlign w:val="bottom"/>
            <w:hideMark/>
          </w:tcPr>
          <w:p w14:paraId="65218D58" w14:textId="54D094EE"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23338224</w:t>
            </w:r>
          </w:p>
        </w:tc>
        <w:tc>
          <w:tcPr>
            <w:tcW w:w="0" w:type="auto"/>
            <w:tcBorders>
              <w:top w:val="nil"/>
              <w:left w:val="nil"/>
              <w:bottom w:val="single" w:sz="4" w:space="0" w:color="auto"/>
              <w:right w:val="single" w:sz="4" w:space="0" w:color="auto"/>
            </w:tcBorders>
            <w:shd w:val="clear" w:color="auto" w:fill="auto"/>
            <w:noWrap/>
            <w:vAlign w:val="bottom"/>
            <w:hideMark/>
          </w:tcPr>
          <w:p w14:paraId="53384DD2"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w:t>
            </w:r>
          </w:p>
        </w:tc>
      </w:tr>
      <w:tr w:rsidR="00160F88" w:rsidRPr="00EC59C1" w14:paraId="0BBB3C43"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C33A254" w14:textId="77777777" w:rsidR="00ED44DA" w:rsidRPr="00EC59C1" w:rsidRDefault="00ED44DA" w:rsidP="00ED44DA">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    Other</w:t>
            </w:r>
          </w:p>
        </w:tc>
        <w:tc>
          <w:tcPr>
            <w:tcW w:w="0" w:type="auto"/>
            <w:tcBorders>
              <w:top w:val="nil"/>
              <w:left w:val="nil"/>
              <w:bottom w:val="single" w:sz="4" w:space="0" w:color="auto"/>
              <w:right w:val="single" w:sz="4" w:space="0" w:color="auto"/>
            </w:tcBorders>
            <w:shd w:val="clear" w:color="auto" w:fill="auto"/>
            <w:noWrap/>
            <w:vAlign w:val="bottom"/>
            <w:hideMark/>
          </w:tcPr>
          <w:p w14:paraId="13E74F74"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45</w:t>
            </w:r>
          </w:p>
        </w:tc>
        <w:tc>
          <w:tcPr>
            <w:tcW w:w="0" w:type="auto"/>
            <w:tcBorders>
              <w:top w:val="nil"/>
              <w:left w:val="nil"/>
              <w:bottom w:val="single" w:sz="4" w:space="0" w:color="auto"/>
              <w:right w:val="single" w:sz="4" w:space="0" w:color="auto"/>
            </w:tcBorders>
            <w:shd w:val="clear" w:color="auto" w:fill="auto"/>
            <w:noWrap/>
            <w:vAlign w:val="bottom"/>
            <w:hideMark/>
          </w:tcPr>
          <w:p w14:paraId="2BDFCE03" w14:textId="33CA11F5"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76227115</w:t>
            </w:r>
          </w:p>
        </w:tc>
        <w:tc>
          <w:tcPr>
            <w:tcW w:w="0" w:type="auto"/>
            <w:tcBorders>
              <w:top w:val="nil"/>
              <w:left w:val="nil"/>
              <w:bottom w:val="single" w:sz="4" w:space="0" w:color="auto"/>
              <w:right w:val="single" w:sz="4" w:space="0" w:color="auto"/>
            </w:tcBorders>
            <w:shd w:val="clear" w:color="auto" w:fill="auto"/>
            <w:noWrap/>
            <w:vAlign w:val="bottom"/>
            <w:hideMark/>
          </w:tcPr>
          <w:p w14:paraId="43EF1DC2" w14:textId="04861E4C"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103132370</w:t>
            </w:r>
          </w:p>
        </w:tc>
        <w:tc>
          <w:tcPr>
            <w:tcW w:w="0" w:type="auto"/>
            <w:tcBorders>
              <w:top w:val="nil"/>
              <w:left w:val="nil"/>
              <w:bottom w:val="single" w:sz="4" w:space="0" w:color="auto"/>
              <w:right w:val="single" w:sz="4" w:space="0" w:color="auto"/>
            </w:tcBorders>
            <w:shd w:val="clear" w:color="auto" w:fill="auto"/>
            <w:noWrap/>
            <w:vAlign w:val="bottom"/>
            <w:hideMark/>
          </w:tcPr>
          <w:p w14:paraId="47557F0E" w14:textId="09C7E3A8"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89563467</w:t>
            </w:r>
          </w:p>
        </w:tc>
        <w:tc>
          <w:tcPr>
            <w:tcW w:w="0" w:type="auto"/>
            <w:tcBorders>
              <w:top w:val="nil"/>
              <w:left w:val="nil"/>
              <w:bottom w:val="single" w:sz="4" w:space="0" w:color="auto"/>
              <w:right w:val="single" w:sz="4" w:space="0" w:color="auto"/>
            </w:tcBorders>
            <w:shd w:val="clear" w:color="auto" w:fill="auto"/>
            <w:noWrap/>
            <w:vAlign w:val="bottom"/>
            <w:hideMark/>
          </w:tcPr>
          <w:p w14:paraId="35F82549"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w:t>
            </w:r>
          </w:p>
        </w:tc>
      </w:tr>
      <w:tr w:rsidR="00160F88" w:rsidRPr="00EC59C1" w14:paraId="06598B09"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903888B"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Total Operational Expenditure</w:t>
            </w:r>
          </w:p>
        </w:tc>
        <w:tc>
          <w:tcPr>
            <w:tcW w:w="0" w:type="auto"/>
            <w:tcBorders>
              <w:top w:val="nil"/>
              <w:left w:val="nil"/>
              <w:bottom w:val="single" w:sz="4" w:space="0" w:color="auto"/>
              <w:right w:val="single" w:sz="4" w:space="0" w:color="auto"/>
            </w:tcBorders>
            <w:shd w:val="clear" w:color="auto" w:fill="auto"/>
            <w:noWrap/>
            <w:vAlign w:val="bottom"/>
            <w:hideMark/>
          </w:tcPr>
          <w:p w14:paraId="079A0ACD"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195</w:t>
            </w:r>
          </w:p>
        </w:tc>
        <w:tc>
          <w:tcPr>
            <w:tcW w:w="0" w:type="auto"/>
            <w:tcBorders>
              <w:top w:val="nil"/>
              <w:left w:val="nil"/>
              <w:bottom w:val="single" w:sz="4" w:space="0" w:color="auto"/>
              <w:right w:val="single" w:sz="4" w:space="0" w:color="auto"/>
            </w:tcBorders>
            <w:shd w:val="clear" w:color="auto" w:fill="auto"/>
            <w:noWrap/>
            <w:vAlign w:val="bottom"/>
            <w:hideMark/>
          </w:tcPr>
          <w:p w14:paraId="3B9D06D5" w14:textId="592E1FB3"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141611096</w:t>
            </w:r>
          </w:p>
        </w:tc>
        <w:tc>
          <w:tcPr>
            <w:tcW w:w="0" w:type="auto"/>
            <w:tcBorders>
              <w:top w:val="nil"/>
              <w:left w:val="nil"/>
              <w:bottom w:val="single" w:sz="4" w:space="0" w:color="auto"/>
              <w:right w:val="single" w:sz="4" w:space="0" w:color="auto"/>
            </w:tcBorders>
            <w:shd w:val="clear" w:color="auto" w:fill="auto"/>
            <w:noWrap/>
            <w:vAlign w:val="bottom"/>
            <w:hideMark/>
          </w:tcPr>
          <w:p w14:paraId="121BE13D" w14:textId="10F0AFB2"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177211786</w:t>
            </w:r>
          </w:p>
        </w:tc>
        <w:tc>
          <w:tcPr>
            <w:tcW w:w="0" w:type="auto"/>
            <w:tcBorders>
              <w:top w:val="nil"/>
              <w:left w:val="nil"/>
              <w:bottom w:val="single" w:sz="4" w:space="0" w:color="auto"/>
              <w:right w:val="single" w:sz="4" w:space="0" w:color="auto"/>
            </w:tcBorders>
            <w:shd w:val="clear" w:color="auto" w:fill="auto"/>
            <w:noWrap/>
            <w:vAlign w:val="bottom"/>
            <w:hideMark/>
          </w:tcPr>
          <w:p w14:paraId="529C9C0E" w14:textId="096BF49B" w:rsidR="00ED44DA" w:rsidRPr="00EC59C1" w:rsidRDefault="00160F88"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163715895</w:t>
            </w:r>
          </w:p>
        </w:tc>
        <w:tc>
          <w:tcPr>
            <w:tcW w:w="0" w:type="auto"/>
            <w:tcBorders>
              <w:top w:val="nil"/>
              <w:left w:val="nil"/>
              <w:bottom w:val="single" w:sz="4" w:space="0" w:color="auto"/>
              <w:right w:val="single" w:sz="4" w:space="0" w:color="auto"/>
            </w:tcBorders>
            <w:shd w:val="clear" w:color="auto" w:fill="auto"/>
            <w:noWrap/>
            <w:vAlign w:val="bottom"/>
            <w:hideMark/>
          </w:tcPr>
          <w:p w14:paraId="5D1B9615" w14:textId="77777777" w:rsidR="00ED44DA" w:rsidRPr="00EC59C1" w:rsidRDefault="00ED44DA" w:rsidP="00ED44DA">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w:t>
            </w:r>
          </w:p>
        </w:tc>
      </w:tr>
      <w:tr w:rsidR="00ED44DA" w:rsidRPr="00EC59C1" w14:paraId="67FEAE2B" w14:textId="77777777" w:rsidTr="00ED44DA">
        <w:trPr>
          <w:trHeight w:val="570"/>
        </w:trPr>
        <w:tc>
          <w:tcPr>
            <w:tcW w:w="0" w:type="auto"/>
            <w:gridSpan w:val="5"/>
            <w:tcBorders>
              <w:top w:val="single" w:sz="4" w:space="0" w:color="auto"/>
              <w:left w:val="single" w:sz="4" w:space="0" w:color="auto"/>
              <w:bottom w:val="single" w:sz="4" w:space="0" w:color="auto"/>
              <w:right w:val="nil"/>
            </w:tcBorders>
            <w:shd w:val="clear" w:color="auto" w:fill="auto"/>
            <w:hideMark/>
          </w:tcPr>
          <w:p w14:paraId="4E96664D" w14:textId="77777777" w:rsidR="00ED44DA" w:rsidRPr="00EC59C1" w:rsidRDefault="00ED44DA" w:rsidP="00ED44DA">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Net expenditure to be consistent with summary T 5.1.2 in Chapter 5. Variances are calculated by dividing the difference between the Actual and Original Budget by the Actual.</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ADF6A51" w14:textId="77777777" w:rsidR="00ED44DA" w:rsidRPr="00EC59C1" w:rsidRDefault="00ED44DA" w:rsidP="00ED44DA">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3.25.5</w:t>
            </w:r>
          </w:p>
        </w:tc>
      </w:tr>
    </w:tbl>
    <w:p w14:paraId="5234CA41" w14:textId="77777777" w:rsidR="00ED44DA" w:rsidRPr="00EC59C1" w:rsidRDefault="00ED44DA" w:rsidP="00256BB6">
      <w:pPr>
        <w:contextualSpacing/>
        <w:jc w:val="both"/>
        <w:rPr>
          <w:rFonts w:ascii="Avenir Next LT Pro Light" w:hAnsi="Avenir Next LT Pro Light" w:cs="Arial"/>
        </w:rPr>
      </w:pPr>
    </w:p>
    <w:p w14:paraId="20E6602F"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392154"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392154" w:rsidRPr="00EC59C1">
        <w:rPr>
          <w:rFonts w:ascii="Avenir Next LT Pro Light" w:hAnsi="Avenir Next LT Pro Light" w:cs="Arial"/>
        </w:rPr>
        <w:t xml:space="preserve">FINANCIAL SERVICES </w:t>
      </w:r>
      <w:r w:rsidRPr="00EC59C1">
        <w:rPr>
          <w:rFonts w:ascii="Avenir Next LT Pro Light" w:hAnsi="Avenir Next LT Pro Light" w:cs="Arial"/>
        </w:rPr>
        <w:t>OVERALL:</w:t>
      </w:r>
    </w:p>
    <w:p w14:paraId="4104A811"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64DF8C3" w14:textId="77777777" w:rsidR="000B3392" w:rsidRPr="00EC59C1"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lastRenderedPageBreak/>
        <w:t>As per section 122 and 126 of the MFMA, the municipality must for each financial year prepare annual financial statements which must be submitted by the 31 August to the Auditor General.</w:t>
      </w:r>
    </w:p>
    <w:p w14:paraId="484CFF98" w14:textId="77777777" w:rsidR="000B3392" w:rsidRPr="00EC59C1"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AB06878" w14:textId="11F1B8DE" w:rsidR="006C4168" w:rsidRPr="00EC59C1"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annual financial statements for the financial year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was compiled in terms of Generally Recognized Accounting Practice (GRAP) and was submitted to Auditor-General on the </w:t>
      </w:r>
      <w:r w:rsidR="009F1C2E" w:rsidRPr="00EC59C1">
        <w:rPr>
          <w:rFonts w:ascii="Avenir Next LT Pro Light" w:hAnsi="Avenir Next LT Pro Light" w:cs="Arial"/>
          <w:bCs/>
          <w:iCs/>
        </w:rPr>
        <w:t>30 August 2022</w:t>
      </w:r>
      <w:r w:rsidRPr="00EC59C1">
        <w:rPr>
          <w:rFonts w:ascii="Avenir Next LT Pro Light" w:hAnsi="Avenir Next LT Pro Light" w:cs="Arial"/>
          <w:bCs/>
          <w:iCs/>
        </w:rPr>
        <w:t>.</w:t>
      </w:r>
    </w:p>
    <w:p w14:paraId="0CA4AAB3" w14:textId="77777777" w:rsidR="009B2851" w:rsidRPr="00EC59C1" w:rsidRDefault="009B2851" w:rsidP="006C416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25</w:t>
      </w:r>
      <w:r w:rsidRPr="00EC59C1">
        <w:rPr>
          <w:rFonts w:ascii="Avenir Next LT Pro Light" w:hAnsi="Avenir Next LT Pro Light" w:cs="Arial"/>
          <w:i/>
        </w:rPr>
        <w:t>.</w:t>
      </w:r>
      <w:r w:rsidR="008668DC" w:rsidRPr="00EC59C1">
        <w:rPr>
          <w:rFonts w:ascii="Avenir Next LT Pro Light" w:hAnsi="Avenir Next LT Pro Light" w:cs="Arial"/>
          <w:i/>
        </w:rPr>
        <w:t>6</w:t>
      </w:r>
    </w:p>
    <w:p w14:paraId="2435461B" w14:textId="77777777" w:rsidR="009B2851" w:rsidRPr="00EC59C1" w:rsidRDefault="009B2851" w:rsidP="00256BB6">
      <w:pPr>
        <w:contextualSpacing/>
        <w:jc w:val="both"/>
        <w:rPr>
          <w:rFonts w:ascii="Avenir Next LT Pro Light" w:hAnsi="Avenir Next LT Pro Light" w:cs="Arial"/>
        </w:rPr>
      </w:pPr>
    </w:p>
    <w:p w14:paraId="2ACF52AD" w14:textId="77777777" w:rsidR="00BC3977" w:rsidRPr="00EC59C1" w:rsidRDefault="00BC3977" w:rsidP="00256BB6">
      <w:pPr>
        <w:contextualSpacing/>
        <w:jc w:val="both"/>
        <w:rPr>
          <w:rFonts w:ascii="Avenir Next LT Pro Light" w:hAnsi="Avenir Next LT Pro Light" w:cs="Arial"/>
        </w:rPr>
      </w:pPr>
    </w:p>
    <w:p w14:paraId="6EA37AA8" w14:textId="77777777" w:rsidR="009B2851" w:rsidRPr="00EC59C1" w:rsidRDefault="009B2851" w:rsidP="00256BB6">
      <w:pPr>
        <w:pStyle w:val="Heading3"/>
        <w:pBdr>
          <w:top w:val="single" w:sz="6" w:space="0" w:color="4F81BD"/>
        </w:pBdr>
        <w:spacing w:before="0"/>
        <w:contextualSpacing/>
        <w:jc w:val="both"/>
        <w:rPr>
          <w:rFonts w:ascii="Avenir Next LT Pro Light" w:hAnsi="Avenir Next LT Pro Light" w:cs="Arial"/>
        </w:rPr>
      </w:pPr>
      <w:bookmarkStart w:id="144" w:name="_Toc331763680"/>
      <w:bookmarkStart w:id="145" w:name="_Toc156395316"/>
      <w:r w:rsidRPr="00EC59C1">
        <w:rPr>
          <w:rFonts w:ascii="Avenir Next LT Pro Light" w:hAnsi="Avenir Next LT Pro Light" w:cs="Arial"/>
        </w:rPr>
        <w:t>3.</w:t>
      </w:r>
      <w:r w:rsidR="00CC1EA7" w:rsidRPr="00EC59C1">
        <w:rPr>
          <w:rFonts w:ascii="Avenir Next LT Pro Light" w:hAnsi="Avenir Next LT Pro Light" w:cs="Arial"/>
          <w:lang w:val="en-US"/>
        </w:rPr>
        <w:t>26</w:t>
      </w:r>
      <w:r w:rsidRPr="00EC59C1">
        <w:rPr>
          <w:rFonts w:ascii="Avenir Next LT Pro Light" w:hAnsi="Avenir Next LT Pro Light" w:cs="Arial"/>
        </w:rPr>
        <w:tab/>
        <w:t>HUMA</w:t>
      </w:r>
      <w:r w:rsidR="00392154" w:rsidRPr="00EC59C1">
        <w:rPr>
          <w:rFonts w:ascii="Avenir Next LT Pro Light" w:hAnsi="Avenir Next LT Pro Light" w:cs="Arial"/>
        </w:rPr>
        <w:t>N RESOURCE</w:t>
      </w:r>
      <w:r w:rsidRPr="00EC59C1">
        <w:rPr>
          <w:rFonts w:ascii="Avenir Next LT Pro Light" w:hAnsi="Avenir Next LT Pro Light" w:cs="Arial"/>
        </w:rPr>
        <w:t xml:space="preserve"> SERVICES</w:t>
      </w:r>
      <w:bookmarkEnd w:id="144"/>
      <w:bookmarkEnd w:id="145"/>
    </w:p>
    <w:p w14:paraId="34857B35" w14:textId="77777777" w:rsidR="00BC3977" w:rsidRPr="00EC59C1" w:rsidRDefault="00BC3977" w:rsidP="00256BB6">
      <w:pPr>
        <w:contextualSpacing/>
        <w:jc w:val="both"/>
        <w:rPr>
          <w:rFonts w:ascii="Avenir Next LT Pro Light" w:hAnsi="Avenir Next LT Pro Light" w:cs="Arial"/>
        </w:rPr>
      </w:pPr>
    </w:p>
    <w:p w14:paraId="7FD4736C"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HUMAN RESOURCE SERVICES</w:t>
      </w:r>
    </w:p>
    <w:p w14:paraId="63EE2C21" w14:textId="77777777" w:rsidR="004603B0" w:rsidRPr="00EC59C1" w:rsidRDefault="004603B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03C66FF"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HR section delivers a support service to the other departments in the organization. Its primary function is to co-ordinate all HR activities.  The primary objective of HR is to render an innovative service that addresses both skills development and an administrative function.</w:t>
      </w:r>
    </w:p>
    <w:p w14:paraId="0848242D"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0E1FC5A" w14:textId="385F0EBE"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HR Unit strives to:</w:t>
      </w:r>
    </w:p>
    <w:p w14:paraId="289AF365" w14:textId="77777777" w:rsidR="004603B0" w:rsidRPr="00EC59C1" w:rsidRDefault="004603B0" w:rsidP="004603B0">
      <w:pPr>
        <w:pBdr>
          <w:top w:val="single" w:sz="4" w:space="1" w:color="auto"/>
          <w:left w:val="single" w:sz="4" w:space="4" w:color="auto"/>
          <w:bottom w:val="single" w:sz="4" w:space="1" w:color="auto"/>
          <w:right w:val="single" w:sz="4" w:space="4" w:color="auto"/>
        </w:pBdr>
        <w:rPr>
          <w:rFonts w:ascii="Avenir Next LT Pro Light" w:hAnsi="Avenir Next LT Pro Light" w:cs="Arial"/>
        </w:rPr>
      </w:pPr>
      <w:r w:rsidRPr="00EC59C1">
        <w:rPr>
          <w:rFonts w:ascii="Avenir Next LT Pro Light" w:hAnsi="Avenir Next LT Pro Light" w:cs="Arial"/>
        </w:rPr>
        <w:t>1. Empower employees towards maximizing their personal potential and deliver on and exceed organizational requirements.</w:t>
      </w:r>
    </w:p>
    <w:p w14:paraId="5B783657"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2. Continuously align the HR Strategy and the IDP, legislative requirements and best practices in HR fields.</w:t>
      </w:r>
    </w:p>
    <w:p w14:paraId="2DC9A0D7"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 Promote and practice “Putting people first” equity, fairness, objectivity and</w:t>
      </w:r>
    </w:p>
    <w:p w14:paraId="2B2C2DE6"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consistency.</w:t>
      </w:r>
    </w:p>
    <w:p w14:paraId="58E9A991"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 Committed to professional conduct.</w:t>
      </w:r>
    </w:p>
    <w:p w14:paraId="171B17CA"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4. Develop and adopt appropriate systems and procedures to ensure fair, efficient, effective, and transparent personnel administration.</w:t>
      </w:r>
    </w:p>
    <w:p w14:paraId="056C5A62"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68DDCD18" w14:textId="400D02CA"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HR Unit consists of the following disciplines:</w:t>
      </w:r>
    </w:p>
    <w:p w14:paraId="2012008A"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1.Labour Relations, Employment Equity, Employee Wellness &amp; Policies</w:t>
      </w:r>
    </w:p>
    <w:p w14:paraId="6DAB7A68" w14:textId="77777777" w:rsidR="004603B0"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2. Recruitment, Selection &amp; Contract Management</w:t>
      </w:r>
    </w:p>
    <w:p w14:paraId="205944AC" w14:textId="6683E489" w:rsidR="00651A55" w:rsidRPr="00EC59C1" w:rsidRDefault="004603B0" w:rsidP="004603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3. Occupational Health &amp; Safety</w:t>
      </w:r>
      <w:r w:rsidR="00651A55" w:rsidRPr="00EC59C1">
        <w:rPr>
          <w:rFonts w:ascii="Avenir Next LT Pro Light" w:hAnsi="Avenir Next LT Pro Light" w:cs="Arial"/>
        </w:rPr>
        <w:t>4. Learning &amp; Development</w:t>
      </w:r>
    </w:p>
    <w:p w14:paraId="199A279B" w14:textId="512A74F2" w:rsidR="00651A55" w:rsidRPr="00EC59C1" w:rsidRDefault="00651A55" w:rsidP="00651A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5. Benefits &amp; Organizational Structure</w:t>
      </w:r>
    </w:p>
    <w:p w14:paraId="70F95BE4" w14:textId="77777777" w:rsidR="009B2851" w:rsidRPr="00EC59C1"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26</w:t>
      </w:r>
      <w:r w:rsidRPr="00EC59C1">
        <w:rPr>
          <w:rFonts w:ascii="Avenir Next LT Pro Light" w:hAnsi="Avenir Next LT Pro Light" w:cs="Arial"/>
          <w:i/>
        </w:rPr>
        <w:t>.1</w:t>
      </w:r>
    </w:p>
    <w:p w14:paraId="2AC9AAD4" w14:textId="77777777" w:rsidR="00BD4882" w:rsidRPr="00EC59C1" w:rsidRDefault="00BD4882" w:rsidP="00256BB6">
      <w:pPr>
        <w:contextualSpacing/>
        <w:jc w:val="both"/>
        <w:rPr>
          <w:rFonts w:ascii="Avenir Next LT Pro Light" w:hAnsi="Avenir Next LT Pro Light" w:cs="Arial"/>
        </w:rPr>
      </w:pPr>
    </w:p>
    <w:p w14:paraId="15AB5E16"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B1120" w:rsidRPr="00EC59C1">
        <w:rPr>
          <w:rFonts w:ascii="Avenir Next LT Pro Light" w:hAnsi="Avenir Next LT Pro Light" w:cs="Arial"/>
        </w:rPr>
        <w:t xml:space="preserve"> FOR</w:t>
      </w:r>
      <w:r w:rsidR="00392154" w:rsidRPr="00EC59C1">
        <w:rPr>
          <w:rFonts w:ascii="Avenir Next LT Pro Light" w:hAnsi="Avenir Next LT Pro Light" w:cs="Arial"/>
        </w:rPr>
        <w:t xml:space="preserve"> HUMAN RESOURCE SERVICES</w:t>
      </w:r>
    </w:p>
    <w:p w14:paraId="6A452803" w14:textId="77777777" w:rsidR="000D0880" w:rsidRPr="00EC59C1" w:rsidRDefault="000D088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5B75DDB"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6986E08"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The Municipality has an adopted Human Resources Strategy in Place and is supported by the Municipal Workplace Skills Plan which assist the municipality in implementing skills based strategic priorities of the Municipality.</w:t>
      </w:r>
    </w:p>
    <w:p w14:paraId="20C1E9B9"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A301641"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Activities</w:t>
      </w:r>
    </w:p>
    <w:p w14:paraId="31D2905C"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1. Wellness days </w:t>
      </w:r>
    </w:p>
    <w:p w14:paraId="75F8DD9B" w14:textId="291C4E7D"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2.Submission of Workplace Skills Plan on 30 April </w:t>
      </w:r>
      <w:r w:rsidR="00570EE8" w:rsidRPr="00EC59C1">
        <w:rPr>
          <w:rFonts w:ascii="Avenir Next LT Pro Light" w:hAnsi="Avenir Next LT Pro Light" w:cs="Arial"/>
        </w:rPr>
        <w:t>2023.</w:t>
      </w:r>
    </w:p>
    <w:p w14:paraId="675A6863"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3.Internal Bursaries</w:t>
      </w:r>
    </w:p>
    <w:p w14:paraId="12637928"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4.Vacancy rate</w:t>
      </w:r>
    </w:p>
    <w:p w14:paraId="0D2BA92F"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5.Individual Performance Management System</w:t>
      </w:r>
    </w:p>
    <w:p w14:paraId="5F0625A5"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9DF2647"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Description</w:t>
      </w:r>
    </w:p>
    <w:p w14:paraId="50CC2485" w14:textId="7B5C5F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1.1 Workplace Skills Plan and Annual Training report was submitted to the LGSETA</w:t>
      </w:r>
      <w:r w:rsidR="001828AF">
        <w:rPr>
          <w:rFonts w:ascii="Avenir Next LT Pro Light" w:hAnsi="Avenir Next LT Pro Light" w:cs="Arial"/>
        </w:rPr>
        <w:t>.</w:t>
      </w:r>
    </w:p>
    <w:p w14:paraId="42A1DB08"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2.1 4 employees were awarded to further their studies at their respective institutions.</w:t>
      </w:r>
    </w:p>
    <w:p w14:paraId="565C9E24" w14:textId="77777777"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3.1 25 employees were registered to study Public Management diploma.</w:t>
      </w:r>
    </w:p>
    <w:p w14:paraId="3A2BBBEC" w14:textId="1690FD6D" w:rsidR="001C3D14"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4.1 The total vacancy rate for </w:t>
      </w:r>
      <w:r w:rsidR="00160F88" w:rsidRPr="00EC59C1">
        <w:rPr>
          <w:rFonts w:ascii="Avenir Next LT Pro Light" w:hAnsi="Avenir Next LT Pro Light" w:cs="Arial"/>
        </w:rPr>
        <w:t>20</w:t>
      </w:r>
      <w:r w:rsidRPr="00EC59C1">
        <w:rPr>
          <w:rFonts w:ascii="Avenir Next LT Pro Light" w:hAnsi="Avenir Next LT Pro Light" w:cs="Arial"/>
        </w:rPr>
        <w:t>22/</w:t>
      </w:r>
      <w:r w:rsidR="00160F88" w:rsidRPr="00EC59C1">
        <w:rPr>
          <w:rFonts w:ascii="Avenir Next LT Pro Light" w:hAnsi="Avenir Next LT Pro Light" w:cs="Arial"/>
        </w:rPr>
        <w:t>20</w:t>
      </w:r>
      <w:r w:rsidRPr="00EC59C1">
        <w:rPr>
          <w:rFonts w:ascii="Avenir Next LT Pro Light" w:hAnsi="Avenir Next LT Pro Light" w:cs="Arial"/>
        </w:rPr>
        <w:t>23 was 28%</w:t>
      </w:r>
    </w:p>
    <w:p w14:paraId="70D9C79E" w14:textId="3AD51557" w:rsidR="00C64C22" w:rsidRPr="00EC59C1" w:rsidRDefault="001C3D14" w:rsidP="001C3D14">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5.1 Cascading of IPMS to lower levels (all staff)</w:t>
      </w:r>
    </w:p>
    <w:p w14:paraId="745D6338" w14:textId="278E60CC" w:rsidR="00304A45" w:rsidRPr="00EC59C1"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C242CC8" w14:textId="77777777" w:rsidR="00304A45" w:rsidRPr="00EC59C1" w:rsidRDefault="00304A45" w:rsidP="00304A4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13AA815" w14:textId="77777777" w:rsidR="009B2851" w:rsidRPr="00EC59C1"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26</w:t>
      </w:r>
      <w:r w:rsidRPr="00EC59C1">
        <w:rPr>
          <w:rFonts w:ascii="Avenir Next LT Pro Light" w:hAnsi="Avenir Next LT Pro Light" w:cs="Arial"/>
          <w:i/>
        </w:rPr>
        <w:t>.2</w:t>
      </w:r>
    </w:p>
    <w:p w14:paraId="024F11D0" w14:textId="77777777" w:rsidR="006624AC" w:rsidRPr="00EC59C1" w:rsidRDefault="006624AC" w:rsidP="00256BB6">
      <w:pPr>
        <w:contextualSpacing/>
        <w:jc w:val="both"/>
        <w:rPr>
          <w:rFonts w:ascii="Avenir Next LT Pro Light" w:hAnsi="Avenir Next LT Pro Light" w:cs="Arial"/>
        </w:rPr>
      </w:pPr>
    </w:p>
    <w:p w14:paraId="2E6B066C" w14:textId="77777777" w:rsidR="00B0265E" w:rsidRPr="00EC59C1" w:rsidRDefault="00B0265E" w:rsidP="00256BB6">
      <w:pPr>
        <w:contextualSpacing/>
        <w:jc w:val="both"/>
        <w:rPr>
          <w:rFonts w:ascii="Avenir Next LT Pro Light" w:hAnsi="Avenir Next LT Pro Light" w:cs="Arial"/>
        </w:rPr>
      </w:pPr>
    </w:p>
    <w:p w14:paraId="5AE21701" w14:textId="77777777" w:rsidR="00B0265E" w:rsidRPr="00EC59C1" w:rsidRDefault="00B0265E" w:rsidP="00256BB6">
      <w:pPr>
        <w:contextualSpacing/>
        <w:jc w:val="both"/>
        <w:rPr>
          <w:rFonts w:ascii="Avenir Next LT Pro Light" w:hAnsi="Avenir Next LT Pro Light" w:cs="Arial"/>
        </w:rPr>
        <w:sectPr w:rsidR="00B0265E" w:rsidRPr="00EC59C1" w:rsidSect="00822724">
          <w:pgSz w:w="12240" w:h="15840"/>
          <w:pgMar w:top="2127" w:right="1440" w:bottom="1259" w:left="1701" w:header="709" w:footer="709" w:gutter="0"/>
          <w:cols w:space="708"/>
          <w:titlePg/>
          <w:docGrid w:linePitch="360"/>
        </w:sectPr>
      </w:pPr>
    </w:p>
    <w:p w14:paraId="2E9973EE" w14:textId="77777777" w:rsidR="009B2851" w:rsidRPr="00EC59C1" w:rsidRDefault="009B2851" w:rsidP="00256BB6">
      <w:pPr>
        <w:contextualSpacing/>
        <w:jc w:val="both"/>
        <w:rPr>
          <w:rFonts w:ascii="Avenir Next LT Pro Light" w:hAnsi="Avenir Next LT Pro Light"/>
        </w:rPr>
      </w:pPr>
    </w:p>
    <w:p w14:paraId="500140E2" w14:textId="77777777" w:rsidR="00BD4882" w:rsidRPr="00EC59C1" w:rsidRDefault="00BD4882" w:rsidP="00256BB6">
      <w:pPr>
        <w:contextualSpacing/>
        <w:jc w:val="both"/>
        <w:rPr>
          <w:rFonts w:ascii="Avenir Next LT Pro Light" w:hAnsi="Avenir Next LT Pro Light"/>
        </w:rPr>
      </w:pPr>
    </w:p>
    <w:p w14:paraId="5B230C9F" w14:textId="77777777" w:rsidR="00BD4882" w:rsidRPr="00EC59C1" w:rsidRDefault="00BD4882" w:rsidP="00256BB6">
      <w:pPr>
        <w:contextualSpacing/>
        <w:jc w:val="both"/>
        <w:rPr>
          <w:rFonts w:ascii="Avenir Next LT Pro Light" w:hAnsi="Avenir Next LT Pro Light" w:cs="Arial"/>
        </w:rPr>
      </w:pPr>
    </w:p>
    <w:p w14:paraId="6AA80687" w14:textId="77777777" w:rsidR="00B0265E" w:rsidRPr="00EC59C1" w:rsidRDefault="00B0265E"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539"/>
        <w:gridCol w:w="3313"/>
        <w:gridCol w:w="1359"/>
        <w:gridCol w:w="884"/>
        <w:gridCol w:w="1344"/>
        <w:gridCol w:w="1259"/>
        <w:gridCol w:w="884"/>
        <w:gridCol w:w="1259"/>
      </w:tblGrid>
      <w:tr w:rsidR="00ED44DA" w:rsidRPr="00EC59C1" w14:paraId="741E6091" w14:textId="77777777" w:rsidTr="00ED44DA">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13064F56" w14:textId="77777777" w:rsidR="00ED44DA" w:rsidRPr="00EC59C1" w:rsidRDefault="00ED44DA" w:rsidP="00ED44DA">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Human Resource Services Policy Objectives Taken From IDP</w:t>
            </w:r>
          </w:p>
        </w:tc>
      </w:tr>
      <w:tr w:rsidR="005D585F" w:rsidRPr="00EC59C1" w14:paraId="359F81B2" w14:textId="77777777" w:rsidTr="00ED44DA">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4C6BA212"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8356F12"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14F2D9E9"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9E875A"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33BB5B04"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ED44DA" w:rsidRPr="00EC59C1" w14:paraId="5B79AF14" w14:textId="77777777" w:rsidTr="00ED44DA">
        <w:trPr>
          <w:trHeight w:val="276"/>
        </w:trPr>
        <w:tc>
          <w:tcPr>
            <w:tcW w:w="0" w:type="auto"/>
            <w:tcBorders>
              <w:top w:val="nil"/>
              <w:left w:val="single" w:sz="4" w:space="0" w:color="auto"/>
              <w:bottom w:val="nil"/>
              <w:right w:val="single" w:sz="4" w:space="0" w:color="auto"/>
            </w:tcBorders>
            <w:shd w:val="clear" w:color="000000" w:fill="C4D79B"/>
            <w:hideMark/>
          </w:tcPr>
          <w:p w14:paraId="433F49F4"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6E04E9A2" w14:textId="77777777" w:rsidR="00ED44DA" w:rsidRPr="00EC59C1" w:rsidRDefault="00ED44DA" w:rsidP="00ED44DA">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4D83DD71"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6D31FFA"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7C7E912F"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1E94B056"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493D9B3F"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5D585F" w:rsidRPr="00EC59C1" w14:paraId="47F577FD"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663E8162" w14:textId="77777777" w:rsidR="00ED44DA" w:rsidRPr="00EC59C1" w:rsidRDefault="00ED44DA" w:rsidP="00ED44DA">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06F674C1" w14:textId="77777777" w:rsidR="00ED44DA" w:rsidRPr="00EC59C1" w:rsidRDefault="00ED44DA" w:rsidP="00ED44DA">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37E9D606"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20C469B7" w14:textId="77777777" w:rsidR="00ED44DA" w:rsidRPr="00EC59C1" w:rsidRDefault="00ED44DA" w:rsidP="00ED44DA">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A185A8A"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356176F"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8CDB2C0"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264F36C9" w14:textId="77777777" w:rsidR="00ED44DA" w:rsidRPr="00EC59C1" w:rsidRDefault="00ED44DA" w:rsidP="00ED44DA">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2F3BB0" w:rsidRPr="00EC59C1" w14:paraId="1E893930" w14:textId="77777777" w:rsidTr="002F3BB0">
        <w:trPr>
          <w:trHeight w:val="552"/>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3CC5213F" w14:textId="57D6FE22"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To ensure sound human resource management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1994BFE" w14:textId="02056C4D"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Number of trainings held on the staff retention policy</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10554DF" w14:textId="7C919FAF"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495C3C1" w14:textId="7EA36D2B"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083ADA9" w14:textId="258CDFC6"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New</w:t>
            </w:r>
          </w:p>
        </w:tc>
        <w:tc>
          <w:tcPr>
            <w:tcW w:w="0" w:type="auto"/>
            <w:tcBorders>
              <w:top w:val="single" w:sz="12" w:space="0" w:color="auto"/>
              <w:left w:val="nil"/>
              <w:bottom w:val="single" w:sz="4" w:space="0" w:color="auto"/>
              <w:right w:val="single" w:sz="4" w:space="0" w:color="auto"/>
            </w:tcBorders>
            <w:shd w:val="clear" w:color="auto" w:fill="auto"/>
            <w:vAlign w:val="center"/>
          </w:tcPr>
          <w:p w14:paraId="36AA1179" w14:textId="075917E7"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1</w:t>
            </w:r>
          </w:p>
        </w:tc>
        <w:tc>
          <w:tcPr>
            <w:tcW w:w="0" w:type="auto"/>
            <w:tcBorders>
              <w:top w:val="single" w:sz="12" w:space="0" w:color="auto"/>
              <w:left w:val="nil"/>
              <w:bottom w:val="single" w:sz="4" w:space="0" w:color="auto"/>
              <w:right w:val="single" w:sz="4" w:space="0" w:color="auto"/>
            </w:tcBorders>
            <w:shd w:val="clear" w:color="auto" w:fill="auto"/>
            <w:vAlign w:val="center"/>
          </w:tcPr>
          <w:p w14:paraId="356D2A12" w14:textId="33048118"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1</w:t>
            </w:r>
          </w:p>
        </w:tc>
        <w:tc>
          <w:tcPr>
            <w:tcW w:w="0" w:type="auto"/>
            <w:tcBorders>
              <w:top w:val="single" w:sz="12" w:space="0" w:color="auto"/>
              <w:left w:val="nil"/>
              <w:bottom w:val="single" w:sz="4" w:space="0" w:color="auto"/>
              <w:right w:val="single" w:sz="4" w:space="0" w:color="auto"/>
            </w:tcBorders>
            <w:shd w:val="clear" w:color="auto" w:fill="auto"/>
            <w:vAlign w:val="center"/>
          </w:tcPr>
          <w:p w14:paraId="37F3C995" w14:textId="5BB5197C"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1</w:t>
            </w:r>
          </w:p>
        </w:tc>
      </w:tr>
      <w:tr w:rsidR="002F3BB0" w:rsidRPr="00EC59C1" w14:paraId="7D02298D" w14:textId="77777777" w:rsidTr="002F3BB0">
        <w:trPr>
          <w:trHeight w:val="552"/>
        </w:trPr>
        <w:tc>
          <w:tcPr>
            <w:tcW w:w="0" w:type="auto"/>
            <w:vMerge/>
            <w:tcBorders>
              <w:left w:val="single" w:sz="4" w:space="0" w:color="auto"/>
              <w:right w:val="single" w:sz="4" w:space="0" w:color="auto"/>
            </w:tcBorders>
            <w:shd w:val="clear" w:color="auto" w:fill="auto"/>
            <w:vAlign w:val="center"/>
            <w:hideMark/>
          </w:tcPr>
          <w:p w14:paraId="1163BB09" w14:textId="4548602B" w:rsidR="002F3BB0" w:rsidRPr="00EC59C1" w:rsidRDefault="002F3BB0" w:rsidP="002F3BB0">
            <w:pPr>
              <w:jc w:val="center"/>
              <w:rPr>
                <w:rFonts w:ascii="Avenir Next LT Pro Light" w:hAnsi="Avenir Next LT Pro Light" w:cs="Calibri"/>
                <w:color w:val="000000"/>
                <w:sz w:val="20"/>
                <w:szCs w:val="20"/>
              </w:rPr>
            </w:pPr>
          </w:p>
        </w:tc>
        <w:tc>
          <w:tcPr>
            <w:tcW w:w="0" w:type="auto"/>
            <w:tcBorders>
              <w:top w:val="single" w:sz="4" w:space="0" w:color="auto"/>
              <w:left w:val="nil"/>
              <w:bottom w:val="nil"/>
              <w:right w:val="single" w:sz="4" w:space="0" w:color="auto"/>
            </w:tcBorders>
            <w:shd w:val="clear" w:color="auto" w:fill="auto"/>
            <w:vAlign w:val="center"/>
            <w:hideMark/>
          </w:tcPr>
          <w:p w14:paraId="3A0AFE85" w14:textId="36EDED21"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Number of IPMS implementation reports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D2FB46" w14:textId="645AE50A"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E86CC" w14:textId="39C3F551"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5F5D4" w14:textId="2670810D"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tcPr>
          <w:p w14:paraId="2334CF4A" w14:textId="00470437"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4</w:t>
            </w:r>
          </w:p>
        </w:tc>
        <w:tc>
          <w:tcPr>
            <w:tcW w:w="0" w:type="auto"/>
            <w:tcBorders>
              <w:top w:val="single" w:sz="4" w:space="0" w:color="auto"/>
              <w:left w:val="nil"/>
              <w:bottom w:val="single" w:sz="4" w:space="0" w:color="auto"/>
              <w:right w:val="single" w:sz="4" w:space="0" w:color="auto"/>
            </w:tcBorders>
            <w:shd w:val="clear" w:color="auto" w:fill="auto"/>
            <w:vAlign w:val="center"/>
          </w:tcPr>
          <w:p w14:paraId="3C010B72" w14:textId="2CE5E5D2"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4</w:t>
            </w:r>
          </w:p>
        </w:tc>
        <w:tc>
          <w:tcPr>
            <w:tcW w:w="0" w:type="auto"/>
            <w:tcBorders>
              <w:top w:val="single" w:sz="4" w:space="0" w:color="auto"/>
              <w:left w:val="nil"/>
              <w:bottom w:val="single" w:sz="4" w:space="0" w:color="auto"/>
              <w:right w:val="single" w:sz="4" w:space="0" w:color="auto"/>
            </w:tcBorders>
            <w:shd w:val="clear" w:color="auto" w:fill="auto"/>
            <w:vAlign w:val="center"/>
          </w:tcPr>
          <w:p w14:paraId="0F20EBC9" w14:textId="7CC9DF2B"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4</w:t>
            </w:r>
          </w:p>
        </w:tc>
      </w:tr>
      <w:tr w:rsidR="002F3BB0" w:rsidRPr="00EC59C1" w14:paraId="33463D4C" w14:textId="77777777" w:rsidTr="002F3BB0">
        <w:trPr>
          <w:trHeight w:val="552"/>
        </w:trPr>
        <w:tc>
          <w:tcPr>
            <w:tcW w:w="0" w:type="auto"/>
            <w:vMerge/>
            <w:tcBorders>
              <w:left w:val="single" w:sz="4" w:space="0" w:color="auto"/>
              <w:right w:val="single" w:sz="4" w:space="0" w:color="auto"/>
            </w:tcBorders>
            <w:vAlign w:val="center"/>
            <w:hideMark/>
          </w:tcPr>
          <w:p w14:paraId="5700F484" w14:textId="77777777" w:rsidR="002F3BB0" w:rsidRPr="00EC59C1" w:rsidRDefault="002F3BB0" w:rsidP="002F3BB0">
            <w:pPr>
              <w:jc w:val="center"/>
              <w:rPr>
                <w:rFonts w:ascii="Avenir Next LT Pro Light" w:hAnsi="Avenir Next LT Pro Light" w:cs="Calibri"/>
                <w:color w:val="000000"/>
                <w:sz w:val="20"/>
                <w:szCs w:val="20"/>
              </w:rPr>
            </w:pPr>
          </w:p>
        </w:tc>
        <w:tc>
          <w:tcPr>
            <w:tcW w:w="0" w:type="auto"/>
            <w:tcBorders>
              <w:top w:val="single" w:sz="4" w:space="0" w:color="auto"/>
              <w:left w:val="nil"/>
              <w:bottom w:val="nil"/>
              <w:right w:val="single" w:sz="4" w:space="0" w:color="auto"/>
            </w:tcBorders>
            <w:shd w:val="clear" w:color="auto" w:fill="auto"/>
            <w:vAlign w:val="center"/>
            <w:hideMark/>
          </w:tcPr>
          <w:p w14:paraId="5AB1542D" w14:textId="3A1BC76C"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Signed of attendance registers and monthly reports being monitored</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73596" w14:textId="55F3B34F"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FA345" w14:textId="7B751CDD"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New</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75780" w14:textId="1B716C9D" w:rsidR="002F3BB0" w:rsidRPr="00EC59C1" w:rsidRDefault="002F3BB0" w:rsidP="002F3BB0">
            <w:pPr>
              <w:jc w:val="center"/>
              <w:rPr>
                <w:rFonts w:ascii="Avenir Next LT Pro Light" w:hAnsi="Avenir Next LT Pro Light" w:cs="Calibri"/>
                <w:color w:val="000000"/>
                <w:sz w:val="20"/>
                <w:szCs w:val="20"/>
              </w:rPr>
            </w:pPr>
            <w:r w:rsidRPr="00EC59C1">
              <w:rPr>
                <w:rFonts w:ascii="Avenir Next LT Pro Light" w:hAnsi="Avenir Next LT Pro Light"/>
                <w:sz w:val="20"/>
                <w:szCs w:val="20"/>
              </w:rPr>
              <w:t>New</w:t>
            </w:r>
          </w:p>
        </w:tc>
        <w:tc>
          <w:tcPr>
            <w:tcW w:w="0" w:type="auto"/>
            <w:tcBorders>
              <w:top w:val="nil"/>
              <w:left w:val="single" w:sz="4" w:space="0" w:color="auto"/>
              <w:bottom w:val="single" w:sz="4" w:space="0" w:color="auto"/>
              <w:right w:val="single" w:sz="4" w:space="0" w:color="auto"/>
            </w:tcBorders>
            <w:shd w:val="clear" w:color="auto" w:fill="auto"/>
            <w:vAlign w:val="center"/>
          </w:tcPr>
          <w:p w14:paraId="1DA47D47" w14:textId="60FDFC48"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12</w:t>
            </w:r>
          </w:p>
        </w:tc>
        <w:tc>
          <w:tcPr>
            <w:tcW w:w="0" w:type="auto"/>
            <w:tcBorders>
              <w:top w:val="nil"/>
              <w:left w:val="nil"/>
              <w:bottom w:val="single" w:sz="4" w:space="0" w:color="auto"/>
              <w:right w:val="single" w:sz="4" w:space="0" w:color="auto"/>
            </w:tcBorders>
            <w:shd w:val="clear" w:color="auto" w:fill="auto"/>
            <w:vAlign w:val="center"/>
          </w:tcPr>
          <w:p w14:paraId="4A66D3F9" w14:textId="28B91E87"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12</w:t>
            </w:r>
          </w:p>
        </w:tc>
        <w:tc>
          <w:tcPr>
            <w:tcW w:w="0" w:type="auto"/>
            <w:tcBorders>
              <w:top w:val="nil"/>
              <w:left w:val="nil"/>
              <w:bottom w:val="single" w:sz="4" w:space="0" w:color="auto"/>
              <w:right w:val="single" w:sz="4" w:space="0" w:color="auto"/>
            </w:tcBorders>
            <w:shd w:val="clear" w:color="auto" w:fill="auto"/>
            <w:vAlign w:val="center"/>
          </w:tcPr>
          <w:p w14:paraId="65DEE6B9" w14:textId="359EFD02" w:rsidR="002F3BB0" w:rsidRPr="00EC59C1" w:rsidRDefault="002F3BB0" w:rsidP="002F3BB0">
            <w:pPr>
              <w:jc w:val="center"/>
              <w:rPr>
                <w:rFonts w:ascii="Avenir Next LT Pro Light" w:hAnsi="Avenir Next LT Pro Light" w:cs="Calibri"/>
                <w:sz w:val="20"/>
                <w:szCs w:val="20"/>
              </w:rPr>
            </w:pPr>
            <w:r w:rsidRPr="00EC59C1">
              <w:rPr>
                <w:rFonts w:ascii="Avenir Next LT Pro Light" w:hAnsi="Avenir Next LT Pro Light"/>
                <w:sz w:val="20"/>
                <w:szCs w:val="20"/>
              </w:rPr>
              <w:t>12</w:t>
            </w:r>
          </w:p>
        </w:tc>
      </w:tr>
      <w:tr w:rsidR="00ED44DA" w:rsidRPr="00EC59C1" w14:paraId="4CE56D6F" w14:textId="77777777" w:rsidTr="00FC2CDF">
        <w:trPr>
          <w:trHeight w:val="1050"/>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69C2BA67" w14:textId="77777777" w:rsidR="00ED44DA" w:rsidRPr="00EC59C1" w:rsidRDefault="00ED44DA" w:rsidP="00ED44DA">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AE783D"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6A1BF07A" w14:textId="45F846AE" w:rsidR="00735019" w:rsidRPr="00EC59C1" w:rsidRDefault="00735019" w:rsidP="00735019">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3.26.3</w:t>
            </w:r>
          </w:p>
        </w:tc>
      </w:tr>
    </w:tbl>
    <w:p w14:paraId="25A535E8" w14:textId="77777777" w:rsidR="00B0265E" w:rsidRPr="00EC59C1" w:rsidRDefault="00B0265E" w:rsidP="00256BB6">
      <w:pPr>
        <w:contextualSpacing/>
        <w:jc w:val="both"/>
        <w:rPr>
          <w:rFonts w:ascii="Avenir Next LT Pro Light" w:hAnsi="Avenir Next LT Pro Light" w:cs="Arial"/>
        </w:rPr>
        <w:sectPr w:rsidR="00B0265E" w:rsidRPr="00EC59C1" w:rsidSect="00822724">
          <w:pgSz w:w="15840" w:h="12240" w:orient="landscape"/>
          <w:pgMar w:top="1701" w:right="1622" w:bottom="1440" w:left="1259" w:header="709" w:footer="709" w:gutter="0"/>
          <w:cols w:space="708"/>
          <w:titlePg/>
          <w:docGrid w:linePitch="360"/>
        </w:sectPr>
      </w:pPr>
    </w:p>
    <w:p w14:paraId="4E11DEAC" w14:textId="77777777" w:rsidR="009B2851" w:rsidRPr="00EC59C1" w:rsidRDefault="009B2851" w:rsidP="00256BB6">
      <w:pPr>
        <w:contextualSpacing/>
        <w:jc w:val="both"/>
        <w:rPr>
          <w:rFonts w:ascii="Avenir Next LT Pro Light" w:hAnsi="Avenir Next LT Pro Light"/>
        </w:rPr>
      </w:pPr>
    </w:p>
    <w:tbl>
      <w:tblPr>
        <w:tblW w:w="9401" w:type="dxa"/>
        <w:tblInd w:w="113" w:type="dxa"/>
        <w:tblLook w:val="04A0" w:firstRow="1" w:lastRow="0" w:firstColumn="1" w:lastColumn="0" w:noHBand="0" w:noVBand="1"/>
      </w:tblPr>
      <w:tblGrid>
        <w:gridCol w:w="938"/>
        <w:gridCol w:w="1739"/>
        <w:gridCol w:w="1489"/>
        <w:gridCol w:w="1739"/>
        <w:gridCol w:w="1793"/>
        <w:gridCol w:w="1703"/>
      </w:tblGrid>
      <w:tr w:rsidR="008668DC" w:rsidRPr="00EC59C1" w14:paraId="511123DE" w14:textId="77777777" w:rsidTr="0012188D">
        <w:trPr>
          <w:trHeight w:val="548"/>
        </w:trPr>
        <w:tc>
          <w:tcPr>
            <w:tcW w:w="9401"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E983AB6" w14:textId="77777777" w:rsidR="008668DC" w:rsidRPr="00EC59C1" w:rsidRDefault="008668DC" w:rsidP="008668DC">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Human Resource Services</w:t>
            </w:r>
          </w:p>
        </w:tc>
      </w:tr>
      <w:tr w:rsidR="008668DC" w:rsidRPr="00EC59C1" w14:paraId="0D798159" w14:textId="77777777" w:rsidTr="0012188D">
        <w:trPr>
          <w:trHeight w:val="273"/>
        </w:trPr>
        <w:tc>
          <w:tcPr>
            <w:tcW w:w="938"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1999EDFE"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39" w:type="dxa"/>
            <w:tcBorders>
              <w:top w:val="nil"/>
              <w:left w:val="single" w:sz="4" w:space="0" w:color="auto"/>
              <w:bottom w:val="nil"/>
              <w:right w:val="single" w:sz="4" w:space="0" w:color="auto"/>
            </w:tcBorders>
            <w:shd w:val="clear" w:color="000000" w:fill="C4D79B"/>
            <w:vAlign w:val="bottom"/>
            <w:hideMark/>
          </w:tcPr>
          <w:p w14:paraId="414BE3CB"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724" w:type="dxa"/>
            <w:gridSpan w:val="4"/>
            <w:tcBorders>
              <w:top w:val="single" w:sz="4" w:space="0" w:color="auto"/>
              <w:left w:val="nil"/>
              <w:bottom w:val="nil"/>
              <w:right w:val="single" w:sz="4" w:space="0" w:color="000000"/>
            </w:tcBorders>
            <w:shd w:val="clear" w:color="000000" w:fill="C4D79B"/>
            <w:vAlign w:val="bottom"/>
            <w:hideMark/>
          </w:tcPr>
          <w:p w14:paraId="176EB745"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8668DC" w:rsidRPr="00EC59C1" w14:paraId="1230331E" w14:textId="77777777" w:rsidTr="0012188D">
        <w:trPr>
          <w:trHeight w:val="622"/>
        </w:trPr>
        <w:tc>
          <w:tcPr>
            <w:tcW w:w="938" w:type="dxa"/>
            <w:vMerge/>
            <w:tcBorders>
              <w:top w:val="nil"/>
              <w:left w:val="single" w:sz="4" w:space="0" w:color="auto"/>
              <w:bottom w:val="single" w:sz="4" w:space="0" w:color="auto"/>
              <w:right w:val="single" w:sz="4" w:space="0" w:color="auto"/>
            </w:tcBorders>
            <w:vAlign w:val="center"/>
            <w:hideMark/>
          </w:tcPr>
          <w:p w14:paraId="0963FE6A" w14:textId="77777777" w:rsidR="008668DC" w:rsidRPr="00EC59C1" w:rsidRDefault="008668DC" w:rsidP="008668DC">
            <w:pPr>
              <w:rPr>
                <w:rFonts w:ascii="Avenir Next LT Pro Light" w:hAnsi="Avenir Next LT Pro Light" w:cs="Calibri"/>
                <w:b/>
                <w:bCs/>
              </w:rPr>
            </w:pPr>
          </w:p>
        </w:tc>
        <w:tc>
          <w:tcPr>
            <w:tcW w:w="1739" w:type="dxa"/>
            <w:tcBorders>
              <w:top w:val="single" w:sz="4" w:space="0" w:color="auto"/>
              <w:left w:val="single" w:sz="4" w:space="0" w:color="auto"/>
              <w:bottom w:val="nil"/>
              <w:right w:val="nil"/>
            </w:tcBorders>
            <w:shd w:val="clear" w:color="000000" w:fill="C4D79B"/>
            <w:hideMark/>
          </w:tcPr>
          <w:p w14:paraId="5C23DC22"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489" w:type="dxa"/>
            <w:tcBorders>
              <w:top w:val="single" w:sz="4" w:space="0" w:color="auto"/>
              <w:left w:val="single" w:sz="4" w:space="0" w:color="auto"/>
              <w:bottom w:val="nil"/>
              <w:right w:val="nil"/>
            </w:tcBorders>
            <w:shd w:val="clear" w:color="000000" w:fill="C4D79B"/>
            <w:hideMark/>
          </w:tcPr>
          <w:p w14:paraId="66C0E3F5"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39" w:type="dxa"/>
            <w:tcBorders>
              <w:top w:val="single" w:sz="4" w:space="0" w:color="auto"/>
              <w:left w:val="single" w:sz="4" w:space="0" w:color="auto"/>
              <w:bottom w:val="nil"/>
              <w:right w:val="nil"/>
            </w:tcBorders>
            <w:shd w:val="clear" w:color="000000" w:fill="C4D79B"/>
            <w:hideMark/>
          </w:tcPr>
          <w:p w14:paraId="10F62585"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793" w:type="dxa"/>
            <w:tcBorders>
              <w:top w:val="single" w:sz="4" w:space="0" w:color="auto"/>
              <w:left w:val="single" w:sz="4" w:space="0" w:color="auto"/>
              <w:bottom w:val="nil"/>
              <w:right w:val="nil"/>
            </w:tcBorders>
            <w:shd w:val="clear" w:color="000000" w:fill="C4D79B"/>
            <w:hideMark/>
          </w:tcPr>
          <w:p w14:paraId="4E0A07ED"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703" w:type="dxa"/>
            <w:tcBorders>
              <w:top w:val="single" w:sz="4" w:space="0" w:color="auto"/>
              <w:left w:val="single" w:sz="4" w:space="0" w:color="auto"/>
              <w:bottom w:val="nil"/>
              <w:right w:val="single" w:sz="4" w:space="0" w:color="auto"/>
            </w:tcBorders>
            <w:shd w:val="clear" w:color="000000" w:fill="C4D79B"/>
            <w:hideMark/>
          </w:tcPr>
          <w:p w14:paraId="71DEFA2B" w14:textId="77777777" w:rsidR="008668DC" w:rsidRPr="00EC59C1" w:rsidRDefault="008668DC" w:rsidP="008668DC">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8668DC" w:rsidRPr="00EC59C1" w14:paraId="0EAC38DE" w14:textId="77777777" w:rsidTr="0012188D">
        <w:trPr>
          <w:trHeight w:val="273"/>
        </w:trPr>
        <w:tc>
          <w:tcPr>
            <w:tcW w:w="938" w:type="dxa"/>
            <w:vMerge/>
            <w:tcBorders>
              <w:top w:val="nil"/>
              <w:left w:val="single" w:sz="4" w:space="0" w:color="auto"/>
              <w:bottom w:val="single" w:sz="4" w:space="0" w:color="auto"/>
              <w:right w:val="single" w:sz="4" w:space="0" w:color="auto"/>
            </w:tcBorders>
            <w:vAlign w:val="center"/>
            <w:hideMark/>
          </w:tcPr>
          <w:p w14:paraId="5E25C42A" w14:textId="77777777" w:rsidR="008668DC" w:rsidRPr="00EC59C1" w:rsidRDefault="008668DC" w:rsidP="008668DC">
            <w:pPr>
              <w:rPr>
                <w:rFonts w:ascii="Avenir Next LT Pro Light" w:hAnsi="Avenir Next LT Pro Light" w:cs="Calibri"/>
                <w:b/>
                <w:bCs/>
              </w:rPr>
            </w:pPr>
          </w:p>
        </w:tc>
        <w:tc>
          <w:tcPr>
            <w:tcW w:w="1739" w:type="dxa"/>
            <w:tcBorders>
              <w:top w:val="nil"/>
              <w:left w:val="single" w:sz="4" w:space="0" w:color="auto"/>
              <w:bottom w:val="single" w:sz="4" w:space="0" w:color="auto"/>
              <w:right w:val="nil"/>
            </w:tcBorders>
            <w:shd w:val="clear" w:color="000000" w:fill="C4D79B"/>
            <w:vAlign w:val="bottom"/>
            <w:hideMark/>
          </w:tcPr>
          <w:p w14:paraId="69E356EC"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489" w:type="dxa"/>
            <w:tcBorders>
              <w:top w:val="nil"/>
              <w:left w:val="single" w:sz="4" w:space="0" w:color="auto"/>
              <w:bottom w:val="single" w:sz="4" w:space="0" w:color="auto"/>
              <w:right w:val="nil"/>
            </w:tcBorders>
            <w:shd w:val="clear" w:color="000000" w:fill="C4D79B"/>
            <w:vAlign w:val="bottom"/>
            <w:hideMark/>
          </w:tcPr>
          <w:p w14:paraId="518A8981"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39" w:type="dxa"/>
            <w:tcBorders>
              <w:top w:val="nil"/>
              <w:left w:val="single" w:sz="4" w:space="0" w:color="auto"/>
              <w:bottom w:val="single" w:sz="4" w:space="0" w:color="auto"/>
              <w:right w:val="nil"/>
            </w:tcBorders>
            <w:shd w:val="clear" w:color="000000" w:fill="C4D79B"/>
            <w:vAlign w:val="bottom"/>
            <w:hideMark/>
          </w:tcPr>
          <w:p w14:paraId="4AC9F7AC"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93" w:type="dxa"/>
            <w:tcBorders>
              <w:top w:val="nil"/>
              <w:left w:val="single" w:sz="4" w:space="0" w:color="auto"/>
              <w:bottom w:val="single" w:sz="4" w:space="0" w:color="auto"/>
              <w:right w:val="nil"/>
            </w:tcBorders>
            <w:shd w:val="clear" w:color="000000" w:fill="C4D79B"/>
            <w:vAlign w:val="bottom"/>
            <w:hideMark/>
          </w:tcPr>
          <w:p w14:paraId="412F6B35"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03" w:type="dxa"/>
            <w:tcBorders>
              <w:top w:val="nil"/>
              <w:left w:val="single" w:sz="4" w:space="0" w:color="auto"/>
              <w:bottom w:val="single" w:sz="4" w:space="0" w:color="auto"/>
              <w:right w:val="single" w:sz="4" w:space="0" w:color="auto"/>
            </w:tcBorders>
            <w:shd w:val="clear" w:color="000000" w:fill="C4D79B"/>
            <w:vAlign w:val="bottom"/>
            <w:hideMark/>
          </w:tcPr>
          <w:p w14:paraId="5330B568" w14:textId="77777777" w:rsidR="008668DC" w:rsidRPr="00EC59C1" w:rsidRDefault="008668DC" w:rsidP="008668DC">
            <w:pPr>
              <w:jc w:val="center"/>
              <w:rPr>
                <w:rFonts w:ascii="Avenir Next LT Pro Light" w:hAnsi="Avenir Next LT Pro Light" w:cs="Calibri"/>
                <w:b/>
                <w:bCs/>
              </w:rPr>
            </w:pPr>
            <w:r w:rsidRPr="00EC59C1">
              <w:rPr>
                <w:rFonts w:ascii="Avenir Next LT Pro Light" w:hAnsi="Avenir Next LT Pro Light" w:cs="Calibri"/>
                <w:b/>
                <w:bCs/>
              </w:rPr>
              <w:t>%</w:t>
            </w:r>
          </w:p>
        </w:tc>
      </w:tr>
      <w:tr w:rsidR="0012188D" w:rsidRPr="00EC59C1" w14:paraId="108E8DF9"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000E4736" w14:textId="5CC551B7" w:rsidR="0012188D" w:rsidRPr="00EC59C1" w:rsidRDefault="0012188D" w:rsidP="0012188D">
            <w:pPr>
              <w:jc w:val="center"/>
              <w:rPr>
                <w:rFonts w:ascii="Avenir Next LT Pro Light" w:hAnsi="Avenir Next LT Pro Light" w:cs="Calibri"/>
                <w:sz w:val="22"/>
                <w:szCs w:val="22"/>
              </w:rPr>
            </w:pPr>
            <w:r w:rsidRPr="00EC59C1">
              <w:rPr>
                <w:rFonts w:ascii="Avenir Next LT Pro Light" w:hAnsi="Avenir Next LT Pro Light" w:cs="Calibri"/>
                <w:sz w:val="22"/>
                <w:szCs w:val="22"/>
              </w:rPr>
              <w:t>7 - 9</w:t>
            </w:r>
          </w:p>
        </w:tc>
        <w:tc>
          <w:tcPr>
            <w:tcW w:w="1739" w:type="dxa"/>
            <w:tcBorders>
              <w:top w:val="nil"/>
              <w:left w:val="nil"/>
              <w:bottom w:val="single" w:sz="4" w:space="0" w:color="auto"/>
              <w:right w:val="single" w:sz="4" w:space="0" w:color="auto"/>
            </w:tcBorders>
            <w:shd w:val="clear" w:color="auto" w:fill="auto"/>
            <w:vAlign w:val="bottom"/>
            <w:hideMark/>
          </w:tcPr>
          <w:p w14:paraId="3ECE9CB0" w14:textId="6AB1EA97"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489" w:type="dxa"/>
            <w:tcBorders>
              <w:top w:val="nil"/>
              <w:left w:val="nil"/>
              <w:bottom w:val="single" w:sz="4" w:space="0" w:color="auto"/>
              <w:right w:val="single" w:sz="4" w:space="0" w:color="auto"/>
            </w:tcBorders>
            <w:shd w:val="clear" w:color="auto" w:fill="auto"/>
            <w:vAlign w:val="bottom"/>
            <w:hideMark/>
          </w:tcPr>
          <w:p w14:paraId="175DDD04" w14:textId="73F223CB"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39" w:type="dxa"/>
            <w:tcBorders>
              <w:top w:val="nil"/>
              <w:left w:val="nil"/>
              <w:bottom w:val="single" w:sz="4" w:space="0" w:color="auto"/>
              <w:right w:val="single" w:sz="4" w:space="0" w:color="auto"/>
            </w:tcBorders>
            <w:shd w:val="clear" w:color="auto" w:fill="auto"/>
            <w:vAlign w:val="bottom"/>
            <w:hideMark/>
          </w:tcPr>
          <w:p w14:paraId="06F491BD" w14:textId="55AB1793"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93" w:type="dxa"/>
            <w:tcBorders>
              <w:top w:val="nil"/>
              <w:left w:val="nil"/>
              <w:bottom w:val="single" w:sz="4" w:space="0" w:color="auto"/>
              <w:right w:val="single" w:sz="4" w:space="0" w:color="auto"/>
            </w:tcBorders>
            <w:shd w:val="clear" w:color="auto" w:fill="auto"/>
            <w:noWrap/>
            <w:vAlign w:val="bottom"/>
            <w:hideMark/>
          </w:tcPr>
          <w:p w14:paraId="6F87A45F" w14:textId="77777777" w:rsidR="0012188D" w:rsidRPr="00EC59C1" w:rsidRDefault="0012188D" w:rsidP="0012188D">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 </w:t>
            </w:r>
          </w:p>
        </w:tc>
        <w:tc>
          <w:tcPr>
            <w:tcW w:w="1703" w:type="dxa"/>
            <w:tcBorders>
              <w:top w:val="nil"/>
              <w:left w:val="nil"/>
              <w:bottom w:val="single" w:sz="4" w:space="0" w:color="auto"/>
              <w:right w:val="single" w:sz="4" w:space="0" w:color="auto"/>
            </w:tcBorders>
            <w:shd w:val="clear" w:color="auto" w:fill="auto"/>
            <w:noWrap/>
            <w:vAlign w:val="bottom"/>
            <w:hideMark/>
          </w:tcPr>
          <w:p w14:paraId="41B9D0DD" w14:textId="77777777" w:rsidR="0012188D" w:rsidRPr="00EC59C1" w:rsidRDefault="0012188D" w:rsidP="0012188D">
            <w:pPr>
              <w:jc w:val="right"/>
              <w:rPr>
                <w:rFonts w:ascii="Avenir Next LT Pro Light" w:hAnsi="Avenir Next LT Pro Light" w:cs="Calibri"/>
                <w:color w:val="000000"/>
                <w:sz w:val="22"/>
                <w:szCs w:val="22"/>
              </w:rPr>
            </w:pPr>
          </w:p>
        </w:tc>
      </w:tr>
      <w:tr w:rsidR="0012188D" w:rsidRPr="00EC59C1" w14:paraId="4069E808"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47E93B36" w14:textId="631B69CD" w:rsidR="0012188D" w:rsidRPr="00EC59C1" w:rsidRDefault="0012188D" w:rsidP="0012188D">
            <w:pPr>
              <w:jc w:val="center"/>
              <w:rPr>
                <w:rFonts w:ascii="Avenir Next LT Pro Light" w:hAnsi="Avenir Next LT Pro Light" w:cs="Calibri"/>
                <w:sz w:val="22"/>
                <w:szCs w:val="22"/>
              </w:rPr>
            </w:pPr>
            <w:r w:rsidRPr="00EC59C1">
              <w:rPr>
                <w:rFonts w:ascii="Avenir Next LT Pro Light" w:hAnsi="Avenir Next LT Pro Light" w:cs="Calibri"/>
                <w:sz w:val="22"/>
                <w:szCs w:val="22"/>
              </w:rPr>
              <w:t>10 - 12</w:t>
            </w:r>
          </w:p>
        </w:tc>
        <w:tc>
          <w:tcPr>
            <w:tcW w:w="1739" w:type="dxa"/>
            <w:tcBorders>
              <w:top w:val="nil"/>
              <w:left w:val="nil"/>
              <w:bottom w:val="single" w:sz="4" w:space="0" w:color="auto"/>
              <w:right w:val="single" w:sz="4" w:space="0" w:color="auto"/>
            </w:tcBorders>
            <w:shd w:val="clear" w:color="auto" w:fill="auto"/>
            <w:vAlign w:val="bottom"/>
            <w:hideMark/>
          </w:tcPr>
          <w:p w14:paraId="59915178" w14:textId="59EA7876"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2</w:t>
            </w:r>
          </w:p>
        </w:tc>
        <w:tc>
          <w:tcPr>
            <w:tcW w:w="1489" w:type="dxa"/>
            <w:tcBorders>
              <w:top w:val="nil"/>
              <w:left w:val="nil"/>
              <w:bottom w:val="single" w:sz="4" w:space="0" w:color="auto"/>
              <w:right w:val="single" w:sz="4" w:space="0" w:color="auto"/>
            </w:tcBorders>
            <w:shd w:val="clear" w:color="auto" w:fill="auto"/>
            <w:vAlign w:val="bottom"/>
            <w:hideMark/>
          </w:tcPr>
          <w:p w14:paraId="36EF540B" w14:textId="3978AD6B"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39" w:type="dxa"/>
            <w:tcBorders>
              <w:top w:val="nil"/>
              <w:left w:val="nil"/>
              <w:bottom w:val="single" w:sz="4" w:space="0" w:color="auto"/>
              <w:right w:val="single" w:sz="4" w:space="0" w:color="auto"/>
            </w:tcBorders>
            <w:shd w:val="clear" w:color="auto" w:fill="auto"/>
            <w:vAlign w:val="bottom"/>
            <w:hideMark/>
          </w:tcPr>
          <w:p w14:paraId="1677EF9B" w14:textId="06B3FD6D"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93" w:type="dxa"/>
            <w:tcBorders>
              <w:top w:val="nil"/>
              <w:left w:val="nil"/>
              <w:bottom w:val="single" w:sz="4" w:space="0" w:color="auto"/>
              <w:right w:val="single" w:sz="4" w:space="0" w:color="auto"/>
            </w:tcBorders>
            <w:shd w:val="clear" w:color="auto" w:fill="auto"/>
            <w:noWrap/>
            <w:vAlign w:val="bottom"/>
            <w:hideMark/>
          </w:tcPr>
          <w:p w14:paraId="122FDD56" w14:textId="77777777" w:rsidR="0012188D" w:rsidRPr="00EC59C1" w:rsidRDefault="0012188D" w:rsidP="0012188D">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 </w:t>
            </w:r>
          </w:p>
        </w:tc>
        <w:tc>
          <w:tcPr>
            <w:tcW w:w="1703" w:type="dxa"/>
            <w:tcBorders>
              <w:top w:val="nil"/>
              <w:left w:val="nil"/>
              <w:bottom w:val="single" w:sz="4" w:space="0" w:color="auto"/>
              <w:right w:val="single" w:sz="4" w:space="0" w:color="auto"/>
            </w:tcBorders>
            <w:shd w:val="clear" w:color="auto" w:fill="auto"/>
            <w:noWrap/>
            <w:vAlign w:val="bottom"/>
            <w:hideMark/>
          </w:tcPr>
          <w:p w14:paraId="514ADF6B" w14:textId="77777777" w:rsidR="0012188D" w:rsidRPr="00EC59C1" w:rsidRDefault="0012188D" w:rsidP="0012188D">
            <w:pPr>
              <w:jc w:val="right"/>
              <w:rPr>
                <w:rFonts w:ascii="Avenir Next LT Pro Light" w:hAnsi="Avenir Next LT Pro Light" w:cs="Calibri"/>
                <w:color w:val="000000"/>
                <w:sz w:val="22"/>
                <w:szCs w:val="22"/>
              </w:rPr>
            </w:pPr>
          </w:p>
        </w:tc>
      </w:tr>
      <w:tr w:rsidR="0012188D" w:rsidRPr="00EC59C1" w14:paraId="68691FF3"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39F764C8" w14:textId="2AD342AC" w:rsidR="0012188D" w:rsidRPr="00EC59C1" w:rsidRDefault="0012188D" w:rsidP="0012188D">
            <w:pPr>
              <w:jc w:val="center"/>
              <w:rPr>
                <w:rFonts w:ascii="Avenir Next LT Pro Light" w:hAnsi="Avenir Next LT Pro Light" w:cs="Calibri"/>
                <w:sz w:val="22"/>
                <w:szCs w:val="22"/>
              </w:rPr>
            </w:pPr>
            <w:r w:rsidRPr="00EC59C1">
              <w:rPr>
                <w:rFonts w:ascii="Avenir Next LT Pro Light" w:hAnsi="Avenir Next LT Pro Light" w:cs="Calibri"/>
                <w:sz w:val="22"/>
                <w:szCs w:val="22"/>
              </w:rPr>
              <w:t>13 - 15</w:t>
            </w:r>
          </w:p>
        </w:tc>
        <w:tc>
          <w:tcPr>
            <w:tcW w:w="1739" w:type="dxa"/>
            <w:tcBorders>
              <w:top w:val="nil"/>
              <w:left w:val="nil"/>
              <w:bottom w:val="single" w:sz="4" w:space="0" w:color="auto"/>
              <w:right w:val="single" w:sz="4" w:space="0" w:color="auto"/>
            </w:tcBorders>
            <w:shd w:val="clear" w:color="auto" w:fill="auto"/>
            <w:vAlign w:val="bottom"/>
            <w:hideMark/>
          </w:tcPr>
          <w:p w14:paraId="62E21962" w14:textId="07BCA7E0"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489" w:type="dxa"/>
            <w:tcBorders>
              <w:top w:val="nil"/>
              <w:left w:val="nil"/>
              <w:bottom w:val="single" w:sz="4" w:space="0" w:color="auto"/>
              <w:right w:val="single" w:sz="4" w:space="0" w:color="auto"/>
            </w:tcBorders>
            <w:shd w:val="clear" w:color="auto" w:fill="auto"/>
            <w:vAlign w:val="bottom"/>
            <w:hideMark/>
          </w:tcPr>
          <w:p w14:paraId="16F49E72" w14:textId="4A6A87CB"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39" w:type="dxa"/>
            <w:tcBorders>
              <w:top w:val="nil"/>
              <w:left w:val="nil"/>
              <w:bottom w:val="single" w:sz="4" w:space="0" w:color="auto"/>
              <w:right w:val="single" w:sz="4" w:space="0" w:color="auto"/>
            </w:tcBorders>
            <w:shd w:val="clear" w:color="auto" w:fill="auto"/>
            <w:vAlign w:val="bottom"/>
            <w:hideMark/>
          </w:tcPr>
          <w:p w14:paraId="416F26B9" w14:textId="319F2538"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1</w:t>
            </w:r>
          </w:p>
        </w:tc>
        <w:tc>
          <w:tcPr>
            <w:tcW w:w="1793" w:type="dxa"/>
            <w:tcBorders>
              <w:top w:val="nil"/>
              <w:left w:val="nil"/>
              <w:bottom w:val="single" w:sz="4" w:space="0" w:color="auto"/>
              <w:right w:val="single" w:sz="4" w:space="0" w:color="auto"/>
            </w:tcBorders>
            <w:shd w:val="clear" w:color="auto" w:fill="auto"/>
            <w:noWrap/>
            <w:vAlign w:val="bottom"/>
            <w:hideMark/>
          </w:tcPr>
          <w:p w14:paraId="602D6098" w14:textId="77777777" w:rsidR="0012188D" w:rsidRPr="00EC59C1" w:rsidRDefault="0012188D" w:rsidP="0012188D">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 </w:t>
            </w:r>
          </w:p>
        </w:tc>
        <w:tc>
          <w:tcPr>
            <w:tcW w:w="1703" w:type="dxa"/>
            <w:tcBorders>
              <w:top w:val="nil"/>
              <w:left w:val="nil"/>
              <w:bottom w:val="single" w:sz="4" w:space="0" w:color="auto"/>
              <w:right w:val="single" w:sz="4" w:space="0" w:color="auto"/>
            </w:tcBorders>
            <w:shd w:val="clear" w:color="auto" w:fill="auto"/>
            <w:noWrap/>
            <w:vAlign w:val="bottom"/>
            <w:hideMark/>
          </w:tcPr>
          <w:p w14:paraId="47DF9BCF" w14:textId="77777777" w:rsidR="0012188D" w:rsidRPr="00EC59C1" w:rsidRDefault="0012188D" w:rsidP="0012188D">
            <w:pPr>
              <w:jc w:val="right"/>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 </w:t>
            </w:r>
          </w:p>
        </w:tc>
      </w:tr>
      <w:tr w:rsidR="0012188D" w:rsidRPr="00EC59C1" w14:paraId="5F430CC2" w14:textId="77777777" w:rsidTr="0012188D">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23FB9F9F" w14:textId="25701057" w:rsidR="0012188D" w:rsidRPr="00EC59C1" w:rsidRDefault="0012188D" w:rsidP="0012188D">
            <w:pPr>
              <w:jc w:val="center"/>
              <w:rPr>
                <w:rFonts w:ascii="Avenir Next LT Pro Light" w:hAnsi="Avenir Next LT Pro Light" w:cs="Calibri"/>
                <w:sz w:val="22"/>
                <w:szCs w:val="22"/>
              </w:rPr>
            </w:pPr>
            <w:r w:rsidRPr="00EC59C1">
              <w:rPr>
                <w:rFonts w:ascii="Avenir Next LT Pro Light" w:hAnsi="Avenir Next LT Pro Light" w:cs="Calibri"/>
                <w:sz w:val="22"/>
                <w:szCs w:val="22"/>
              </w:rPr>
              <w:t>Total</w:t>
            </w:r>
          </w:p>
        </w:tc>
        <w:tc>
          <w:tcPr>
            <w:tcW w:w="1739" w:type="dxa"/>
            <w:tcBorders>
              <w:top w:val="nil"/>
              <w:left w:val="nil"/>
              <w:bottom w:val="single" w:sz="4" w:space="0" w:color="auto"/>
              <w:right w:val="single" w:sz="4" w:space="0" w:color="auto"/>
            </w:tcBorders>
            <w:shd w:val="clear" w:color="auto" w:fill="auto"/>
            <w:vAlign w:val="bottom"/>
            <w:hideMark/>
          </w:tcPr>
          <w:p w14:paraId="07275149" w14:textId="569A6C6B"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489" w:type="dxa"/>
            <w:tcBorders>
              <w:top w:val="nil"/>
              <w:left w:val="nil"/>
              <w:bottom w:val="single" w:sz="4" w:space="0" w:color="auto"/>
              <w:right w:val="single" w:sz="4" w:space="0" w:color="auto"/>
            </w:tcBorders>
            <w:shd w:val="clear" w:color="auto" w:fill="auto"/>
            <w:vAlign w:val="bottom"/>
            <w:hideMark/>
          </w:tcPr>
          <w:p w14:paraId="0A660BAE" w14:textId="5793CB18"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3</w:t>
            </w:r>
          </w:p>
        </w:tc>
        <w:tc>
          <w:tcPr>
            <w:tcW w:w="1739" w:type="dxa"/>
            <w:tcBorders>
              <w:top w:val="nil"/>
              <w:left w:val="nil"/>
              <w:bottom w:val="single" w:sz="4" w:space="0" w:color="auto"/>
              <w:right w:val="single" w:sz="4" w:space="0" w:color="auto"/>
            </w:tcBorders>
            <w:shd w:val="clear" w:color="auto" w:fill="auto"/>
            <w:vAlign w:val="bottom"/>
            <w:hideMark/>
          </w:tcPr>
          <w:p w14:paraId="07DAC17F" w14:textId="35449462" w:rsidR="0012188D" w:rsidRPr="00EC59C1" w:rsidRDefault="0012188D" w:rsidP="0012188D">
            <w:pPr>
              <w:jc w:val="right"/>
              <w:rPr>
                <w:rFonts w:ascii="Avenir Next LT Pro Light" w:hAnsi="Avenir Next LT Pro Light" w:cs="Calibri"/>
                <w:sz w:val="22"/>
                <w:szCs w:val="22"/>
              </w:rPr>
            </w:pPr>
            <w:r w:rsidRPr="00EC59C1">
              <w:rPr>
                <w:rFonts w:ascii="Avenir Next LT Pro Light" w:hAnsi="Avenir Next LT Pro Light" w:cs="Calibri"/>
                <w:sz w:val="22"/>
                <w:szCs w:val="22"/>
              </w:rPr>
              <w:t>4</w:t>
            </w:r>
          </w:p>
        </w:tc>
        <w:tc>
          <w:tcPr>
            <w:tcW w:w="1793" w:type="dxa"/>
            <w:tcBorders>
              <w:top w:val="nil"/>
              <w:left w:val="nil"/>
              <w:bottom w:val="single" w:sz="4" w:space="0" w:color="auto"/>
              <w:right w:val="single" w:sz="4" w:space="0" w:color="auto"/>
            </w:tcBorders>
            <w:shd w:val="clear" w:color="auto" w:fill="auto"/>
            <w:noWrap/>
            <w:vAlign w:val="bottom"/>
            <w:hideMark/>
          </w:tcPr>
          <w:p w14:paraId="6E3DC9D9" w14:textId="77777777" w:rsidR="0012188D" w:rsidRPr="00EC59C1" w:rsidRDefault="0012188D" w:rsidP="0012188D">
            <w:pPr>
              <w:jc w:val="right"/>
              <w:rPr>
                <w:rFonts w:ascii="Avenir Next LT Pro Light" w:hAnsi="Avenir Next LT Pro Light" w:cs="Calibri"/>
                <w:color w:val="000000"/>
                <w:sz w:val="22"/>
                <w:szCs w:val="22"/>
              </w:rPr>
            </w:pPr>
          </w:p>
        </w:tc>
        <w:tc>
          <w:tcPr>
            <w:tcW w:w="1703" w:type="dxa"/>
            <w:tcBorders>
              <w:top w:val="nil"/>
              <w:left w:val="nil"/>
              <w:bottom w:val="single" w:sz="4" w:space="0" w:color="auto"/>
              <w:right w:val="single" w:sz="4" w:space="0" w:color="auto"/>
            </w:tcBorders>
            <w:shd w:val="clear" w:color="auto" w:fill="auto"/>
            <w:noWrap/>
            <w:vAlign w:val="bottom"/>
            <w:hideMark/>
          </w:tcPr>
          <w:p w14:paraId="53758A2F" w14:textId="77777777" w:rsidR="0012188D" w:rsidRPr="00EC59C1" w:rsidRDefault="0012188D" w:rsidP="0012188D">
            <w:pPr>
              <w:jc w:val="right"/>
              <w:rPr>
                <w:rFonts w:ascii="Avenir Next LT Pro Light" w:hAnsi="Avenir Next LT Pro Light" w:cs="Calibri"/>
                <w:color w:val="000000"/>
                <w:sz w:val="22"/>
                <w:szCs w:val="22"/>
              </w:rPr>
            </w:pPr>
          </w:p>
        </w:tc>
      </w:tr>
      <w:tr w:rsidR="008668DC" w:rsidRPr="00EC59C1" w14:paraId="719A0012" w14:textId="77777777" w:rsidTr="008668DC">
        <w:trPr>
          <w:trHeight w:val="1063"/>
        </w:trPr>
        <w:tc>
          <w:tcPr>
            <w:tcW w:w="9401"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1D39DA9F" w14:textId="77777777" w:rsidR="00735019" w:rsidRPr="00EC59C1" w:rsidRDefault="008668DC" w:rsidP="008668DC">
            <w:pPr>
              <w:rPr>
                <w:rFonts w:ascii="Avenir Next LT Pro Light" w:hAnsi="Avenir Next LT Pro Light" w:cs="Calibri"/>
                <w:i/>
                <w:iCs/>
                <w:sz w:val="20"/>
                <w:szCs w:val="20"/>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at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w:t>
            </w:r>
          </w:p>
          <w:p w14:paraId="2A4D4698" w14:textId="1FA87915" w:rsidR="008668DC" w:rsidRPr="00EC59C1" w:rsidRDefault="008668DC" w:rsidP="00735019">
            <w:pPr>
              <w:jc w:val="right"/>
              <w:rPr>
                <w:rFonts w:ascii="Avenir Next LT Pro Light" w:hAnsi="Avenir Next LT Pro Light" w:cs="Calibri"/>
                <w:i/>
                <w:iCs/>
              </w:rPr>
            </w:pPr>
            <w:r w:rsidRPr="00EC59C1">
              <w:rPr>
                <w:rFonts w:ascii="Avenir Next LT Pro Light" w:hAnsi="Avenir Next LT Pro Light" w:cs="Calibri"/>
                <w:i/>
                <w:iCs/>
              </w:rPr>
              <w:t xml:space="preserve"> </w:t>
            </w:r>
            <w:r w:rsidR="00FC2CDF" w:rsidRPr="00EC59C1">
              <w:rPr>
                <w:rFonts w:ascii="Avenir Next LT Pro Light" w:hAnsi="Avenir Next LT Pro Light" w:cs="Calibri"/>
                <w:i/>
                <w:iCs/>
              </w:rPr>
              <w:t>T3.26.4</w:t>
            </w:r>
            <w:r w:rsidRPr="00EC59C1">
              <w:rPr>
                <w:rFonts w:ascii="Avenir Next LT Pro Light" w:hAnsi="Avenir Next LT Pro Light" w:cs="Calibri"/>
                <w:i/>
                <w:iCs/>
              </w:rPr>
              <w:t xml:space="preserve">                                                        </w:t>
            </w:r>
          </w:p>
        </w:tc>
      </w:tr>
    </w:tbl>
    <w:p w14:paraId="3C019DFD" w14:textId="77777777" w:rsidR="009B2851" w:rsidRPr="00EC59C1" w:rsidRDefault="009B2851" w:rsidP="00256BB6">
      <w:pPr>
        <w:contextualSpacing/>
        <w:jc w:val="both"/>
        <w:rPr>
          <w:rFonts w:ascii="Avenir Next LT Pro Light" w:hAnsi="Avenir Next LT Pro Light" w:cs="Arial"/>
        </w:rPr>
      </w:pPr>
    </w:p>
    <w:p w14:paraId="73B75614" w14:textId="5428B628" w:rsidR="005456DC" w:rsidRPr="00EC59C1" w:rsidRDefault="005456DC" w:rsidP="00256BB6">
      <w:pPr>
        <w:contextualSpacing/>
        <w:jc w:val="both"/>
        <w:rPr>
          <w:rFonts w:ascii="Avenir Next LT Pro Light" w:hAnsi="Avenir Next LT Pro Light" w:cs="Arial"/>
        </w:rPr>
      </w:pPr>
    </w:p>
    <w:p w14:paraId="5B6E34ED" w14:textId="77777777" w:rsidR="009B2851" w:rsidRPr="00EC59C1" w:rsidRDefault="009B2851" w:rsidP="00371C70">
      <w:pPr>
        <w:pBdr>
          <w:top w:val="single" w:sz="4" w:space="1" w:color="auto"/>
          <w:left w:val="single" w:sz="4" w:space="0"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CO</w:t>
      </w:r>
      <w:r w:rsidR="00392154" w:rsidRPr="00EC59C1">
        <w:rPr>
          <w:rFonts w:ascii="Avenir Next LT Pro Light" w:hAnsi="Avenir Next LT Pro Light" w:cs="Arial"/>
        </w:rPr>
        <w:t>MMENT ON THE PERFORMANCE OF HUMAN RESOURCE SERVICES O</w:t>
      </w:r>
      <w:r w:rsidRPr="00EC59C1">
        <w:rPr>
          <w:rFonts w:ascii="Avenir Next LT Pro Light" w:hAnsi="Avenir Next LT Pro Light" w:cs="Arial"/>
        </w:rPr>
        <w:t>VERALL:</w:t>
      </w:r>
    </w:p>
    <w:p w14:paraId="2DF14516" w14:textId="77777777" w:rsidR="009B2851" w:rsidRPr="00EC59C1" w:rsidRDefault="009B2851" w:rsidP="00371C70">
      <w:pPr>
        <w:pBdr>
          <w:top w:val="single" w:sz="4" w:space="1" w:color="auto"/>
          <w:left w:val="single" w:sz="4" w:space="0" w:color="auto"/>
          <w:bottom w:val="single" w:sz="4" w:space="1" w:color="auto"/>
          <w:right w:val="single" w:sz="4" w:space="4" w:color="auto"/>
        </w:pBdr>
        <w:contextualSpacing/>
        <w:jc w:val="both"/>
        <w:rPr>
          <w:rFonts w:ascii="Avenir Next LT Pro Light" w:hAnsi="Avenir Next LT Pro Light" w:cs="Arial"/>
        </w:rPr>
      </w:pPr>
    </w:p>
    <w:p w14:paraId="567EBB56" w14:textId="77777777" w:rsidR="003027FE" w:rsidRPr="00EC59C1" w:rsidRDefault="003027FE" w:rsidP="00371C70">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 administrative structure of the Municipality as approved by the Council has 5 main Departments i.e., Office of the Municipal Manager, which is headed by the Municipal Manager, Department of Finance Services which is headed by the Chief Financial Officer and the Department of Corporate Services, Community Services and Technical Services which are all headed by the Senior Managers. </w:t>
      </w:r>
    </w:p>
    <w:p w14:paraId="56E5A869" w14:textId="77777777" w:rsidR="003027FE" w:rsidRPr="00EC59C1" w:rsidRDefault="003027FE" w:rsidP="00371C70">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Cs/>
          <w:iCs/>
        </w:rPr>
      </w:pPr>
    </w:p>
    <w:p w14:paraId="437A99A3" w14:textId="77777777" w:rsidR="003027FE" w:rsidRPr="00EC59C1" w:rsidRDefault="003027FE" w:rsidP="00371C70">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All the Departmental heads have been appointed in terms of Section 54 of the Municipal Systems Act No 32 of 2000 which they report directly to the Municipal Manager. </w:t>
      </w:r>
    </w:p>
    <w:p w14:paraId="5164E5B8" w14:textId="77777777" w:rsidR="003027FE" w:rsidRPr="00EC59C1" w:rsidRDefault="003027FE" w:rsidP="00371C70">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
          <w:i/>
          <w:u w:val="single"/>
        </w:rPr>
      </w:pPr>
    </w:p>
    <w:p w14:paraId="513EB3A8" w14:textId="0E3AA2C7" w:rsidR="009B2851" w:rsidRPr="00EC59C1" w:rsidRDefault="003027FE" w:rsidP="00371C70">
      <w:pPr>
        <w:pBdr>
          <w:top w:val="single" w:sz="4" w:space="1" w:color="auto"/>
          <w:left w:val="single" w:sz="4" w:space="0"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bCs/>
          <w:iCs/>
        </w:rPr>
        <w:t xml:space="preserve">The Municipal Vacancy of Mkhambathini Municipality has a total staff complement of 147 </w:t>
      </w:r>
      <w:r w:rsidR="003563B7" w:rsidRPr="00EC59C1">
        <w:rPr>
          <w:rFonts w:ascii="Avenir Next LT Pro Light" w:hAnsi="Avenir Next LT Pro Light" w:cs="Arial"/>
          <w:bCs/>
          <w:iCs/>
        </w:rPr>
        <w:t>employees,</w:t>
      </w:r>
      <w:r w:rsidRPr="00EC59C1">
        <w:rPr>
          <w:rFonts w:ascii="Avenir Next LT Pro Light" w:hAnsi="Avenir Next LT Pro Light" w:cs="Arial"/>
          <w:bCs/>
          <w:iCs/>
        </w:rPr>
        <w:t xml:space="preserve"> of which 36 employees are on </w:t>
      </w:r>
      <w:r w:rsidR="00547919" w:rsidRPr="00EC59C1">
        <w:rPr>
          <w:rFonts w:ascii="Avenir Next LT Pro Light" w:hAnsi="Avenir Next LT Pro Light" w:cs="Arial"/>
          <w:bCs/>
          <w:iCs/>
        </w:rPr>
        <w:t>contract.</w:t>
      </w:r>
      <w:r w:rsidRPr="00EC59C1">
        <w:rPr>
          <w:rFonts w:ascii="Avenir Next LT Pro Light" w:hAnsi="Avenir Next LT Pro Light" w:cs="Arial"/>
          <w:bCs/>
          <w:iCs/>
        </w:rPr>
        <w:t xml:space="preserve"> The management (section 57 employees) comprises of 2 (two) females and 3 (three) males, all positions have been filled.</w:t>
      </w:r>
      <w:r w:rsidRPr="00EC59C1">
        <w:rPr>
          <w:rFonts w:ascii="Avenir Next LT Pro Light" w:hAnsi="Avenir Next LT Pro Light" w:cs="Arial"/>
          <w:bCs/>
          <w:i/>
        </w:rPr>
        <w:t xml:space="preserve">                                                                                    </w:t>
      </w:r>
      <w:r w:rsidR="00775BE2" w:rsidRPr="00EC59C1">
        <w:rPr>
          <w:rFonts w:ascii="Avenir Next LT Pro Light" w:hAnsi="Avenir Next LT Pro Light" w:cs="Arial"/>
          <w:i/>
          <w:noProof/>
        </w:rPr>
        <w:t xml:space="preserve">    </w:t>
      </w:r>
      <w:r w:rsidRPr="00EC59C1">
        <w:rPr>
          <w:rFonts w:ascii="Avenir Next LT Pro Light" w:hAnsi="Avenir Next LT Pro Light" w:cs="Arial"/>
          <w:i/>
          <w:noProof/>
        </w:rPr>
        <w:t xml:space="preserve">  </w:t>
      </w:r>
      <w:r w:rsidR="009B2851" w:rsidRPr="00EC59C1">
        <w:rPr>
          <w:rFonts w:ascii="Avenir Next LT Pro Light" w:hAnsi="Avenir Next LT Pro Light" w:cs="Arial"/>
          <w:i/>
          <w:noProof/>
        </w:rPr>
        <w:t>T</w:t>
      </w:r>
      <w:r w:rsidR="00CE0116" w:rsidRPr="00EC59C1">
        <w:rPr>
          <w:rFonts w:ascii="Avenir Next LT Pro Light" w:hAnsi="Avenir Next LT Pro Light" w:cs="Arial"/>
          <w:i/>
          <w:noProof/>
        </w:rPr>
        <w:t xml:space="preserve"> </w:t>
      </w:r>
      <w:r w:rsidR="009B2851" w:rsidRPr="00EC59C1">
        <w:rPr>
          <w:rFonts w:ascii="Avenir Next LT Pro Light" w:hAnsi="Avenir Next LT Pro Light" w:cs="Arial"/>
          <w:i/>
          <w:noProof/>
        </w:rPr>
        <w:t>3.</w:t>
      </w:r>
      <w:r w:rsidR="00CC1EA7" w:rsidRPr="00EC59C1">
        <w:rPr>
          <w:rFonts w:ascii="Avenir Next LT Pro Light" w:hAnsi="Avenir Next LT Pro Light" w:cs="Arial"/>
          <w:i/>
          <w:noProof/>
        </w:rPr>
        <w:t>26</w:t>
      </w:r>
      <w:r w:rsidR="009B2851" w:rsidRPr="00EC59C1">
        <w:rPr>
          <w:rFonts w:ascii="Avenir Next LT Pro Light" w:hAnsi="Avenir Next LT Pro Light" w:cs="Arial"/>
          <w:i/>
          <w:noProof/>
        </w:rPr>
        <w:t>.</w:t>
      </w:r>
      <w:r w:rsidR="008668DC" w:rsidRPr="00EC59C1">
        <w:rPr>
          <w:rFonts w:ascii="Avenir Next LT Pro Light" w:hAnsi="Avenir Next LT Pro Light" w:cs="Arial"/>
          <w:i/>
          <w:noProof/>
        </w:rPr>
        <w:t>5</w:t>
      </w:r>
    </w:p>
    <w:p w14:paraId="6D7F05C7" w14:textId="77777777" w:rsidR="009B2851" w:rsidRPr="00EC59C1" w:rsidRDefault="009B2851" w:rsidP="00256BB6">
      <w:pPr>
        <w:contextualSpacing/>
        <w:jc w:val="both"/>
        <w:rPr>
          <w:rFonts w:ascii="Avenir Next LT Pro Light" w:hAnsi="Avenir Next LT Pro Light" w:cs="Arial"/>
        </w:rPr>
      </w:pPr>
    </w:p>
    <w:p w14:paraId="319E9911" w14:textId="77777777" w:rsidR="008668DC" w:rsidRPr="00EC59C1" w:rsidRDefault="008668DC" w:rsidP="00256BB6">
      <w:pPr>
        <w:contextualSpacing/>
        <w:jc w:val="both"/>
        <w:rPr>
          <w:rFonts w:ascii="Avenir Next LT Pro Light" w:hAnsi="Avenir Next LT Pro Light" w:cs="Arial"/>
        </w:rPr>
      </w:pPr>
    </w:p>
    <w:p w14:paraId="2C62E73D" w14:textId="77777777" w:rsidR="008668DC" w:rsidRPr="00EC59C1" w:rsidRDefault="008668DC" w:rsidP="00256BB6">
      <w:pPr>
        <w:contextualSpacing/>
        <w:jc w:val="both"/>
        <w:rPr>
          <w:rFonts w:ascii="Avenir Next LT Pro Light" w:hAnsi="Avenir Next LT Pro Light" w:cs="Arial"/>
        </w:rPr>
      </w:pPr>
    </w:p>
    <w:p w14:paraId="694DC7C4" w14:textId="77777777" w:rsidR="009B2851" w:rsidRPr="00EC59C1" w:rsidRDefault="009323C6" w:rsidP="00256BB6">
      <w:pPr>
        <w:pStyle w:val="Heading3"/>
        <w:pBdr>
          <w:top w:val="single" w:sz="6" w:space="0" w:color="4F81BD"/>
        </w:pBdr>
        <w:spacing w:before="0"/>
        <w:contextualSpacing/>
        <w:jc w:val="both"/>
        <w:rPr>
          <w:rFonts w:ascii="Avenir Next LT Pro Light" w:hAnsi="Avenir Next LT Pro Light" w:cs="Arial"/>
        </w:rPr>
      </w:pPr>
      <w:bookmarkStart w:id="146" w:name="_Toc331763681"/>
      <w:bookmarkStart w:id="147" w:name="_Toc156395317"/>
      <w:r w:rsidRPr="00EC59C1">
        <w:rPr>
          <w:rFonts w:ascii="Avenir Next LT Pro Light" w:hAnsi="Avenir Next LT Pro Light" w:cs="Arial"/>
        </w:rPr>
        <w:lastRenderedPageBreak/>
        <w:t>3.</w:t>
      </w:r>
      <w:r w:rsidR="00CC1EA7" w:rsidRPr="00EC59C1">
        <w:rPr>
          <w:rFonts w:ascii="Avenir Next LT Pro Light" w:hAnsi="Avenir Next LT Pro Light" w:cs="Arial"/>
          <w:lang w:val="en-US"/>
        </w:rPr>
        <w:t>27</w:t>
      </w:r>
      <w:r w:rsidR="009B2851" w:rsidRPr="00EC59C1">
        <w:rPr>
          <w:rFonts w:ascii="Avenir Next LT Pro Light" w:hAnsi="Avenir Next LT Pro Light" w:cs="Arial"/>
        </w:rPr>
        <w:tab/>
        <w:t>INFORMATION AND COMMUNICATION TECHNOLOGY (ICT) SERVICES</w:t>
      </w:r>
      <w:bookmarkEnd w:id="146"/>
      <w:bookmarkEnd w:id="147"/>
    </w:p>
    <w:p w14:paraId="67F5A007" w14:textId="77777777" w:rsidR="00CC1EA7" w:rsidRPr="00EC59C1" w:rsidRDefault="00CC1EA7" w:rsidP="00256BB6">
      <w:pPr>
        <w:contextualSpacing/>
        <w:jc w:val="both"/>
        <w:rPr>
          <w:rFonts w:ascii="Avenir Next LT Pro Light" w:hAnsi="Avenir Next LT Pro Light" w:cs="Arial"/>
        </w:rPr>
      </w:pPr>
    </w:p>
    <w:p w14:paraId="55090B67" w14:textId="77777777" w:rsidR="009B2851" w:rsidRPr="00EC59C1" w:rsidRDefault="009B2851"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8668DC" w:rsidRPr="00EC59C1">
        <w:rPr>
          <w:rFonts w:ascii="Avenir Next LT Pro Light" w:hAnsi="Avenir Next LT Pro Light" w:cs="Arial"/>
        </w:rPr>
        <w:t>includes</w:t>
      </w:r>
      <w:r w:rsidRPr="00EC59C1">
        <w:rPr>
          <w:rFonts w:ascii="Avenir Next LT Pro Light" w:hAnsi="Avenir Next LT Pro Light" w:cs="Arial"/>
        </w:rPr>
        <w:t xml:space="preserve"> </w:t>
      </w:r>
      <w:r w:rsidR="00BA0154" w:rsidRPr="00EC59C1">
        <w:rPr>
          <w:rFonts w:ascii="Avenir Next LT Pro Light" w:hAnsi="Avenir Next LT Pro Light" w:cs="Arial"/>
        </w:rPr>
        <w:t>Information and Communication Technology (ICT) services</w:t>
      </w:r>
      <w:r w:rsidRPr="00EC59C1">
        <w:rPr>
          <w:rFonts w:ascii="Avenir Next LT Pro Light" w:hAnsi="Avenir Next LT Pro Light" w:cs="Arial"/>
        </w:rPr>
        <w:t>.</w:t>
      </w:r>
    </w:p>
    <w:p w14:paraId="5707469C" w14:textId="77777777" w:rsidR="00BA0154" w:rsidRPr="00EC59C1" w:rsidRDefault="00BA0154" w:rsidP="00256BB6">
      <w:pPr>
        <w:contextualSpacing/>
        <w:jc w:val="both"/>
        <w:rPr>
          <w:rFonts w:ascii="Avenir Next LT Pro Light" w:hAnsi="Avenir Next LT Pro Light" w:cs="Arial"/>
        </w:rPr>
      </w:pPr>
    </w:p>
    <w:p w14:paraId="4D2CA07E"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INFORMATION AND COMMUNICATION</w:t>
      </w:r>
      <w:r w:rsidR="00DB1120" w:rsidRPr="00EC59C1">
        <w:rPr>
          <w:rFonts w:ascii="Avenir Next LT Pro Light" w:hAnsi="Avenir Next LT Pro Light" w:cs="Arial"/>
        </w:rPr>
        <w:t xml:space="preserve"> TECHNOLOGY</w:t>
      </w:r>
      <w:r w:rsidR="00392154" w:rsidRPr="00EC59C1">
        <w:rPr>
          <w:rFonts w:ascii="Avenir Next LT Pro Light" w:hAnsi="Avenir Next LT Pro Light" w:cs="Arial"/>
        </w:rPr>
        <w:t xml:space="preserve"> (ICT) SERVICES</w:t>
      </w:r>
    </w:p>
    <w:p w14:paraId="4415E91A"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98651FC" w14:textId="0D05A700"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Information and Communications Technology (ICT) forms part of the Directorate: Corporate Services. The ICT unit is responsible for planning, coordinating, and rendering ICT services to the Municipality to ensure effective and efficient ICT Management in terms of the ICT Strategy and Policies.</w:t>
      </w:r>
    </w:p>
    <w:p w14:paraId="41040943"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2E42B93"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functions of the ICT Unit include:</w:t>
      </w:r>
    </w:p>
    <w:p w14:paraId="1668973F" w14:textId="77777777"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457F147E" w14:textId="7744AAE0"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*Developing and implementing an ICT Strategy and policies for the </w:t>
      </w:r>
      <w:r w:rsidR="0010031F">
        <w:rPr>
          <w:rFonts w:ascii="Avenir Next LT Pro Light" w:hAnsi="Avenir Next LT Pro Light" w:cs="Arial"/>
        </w:rPr>
        <w:t>m</w:t>
      </w:r>
      <w:r w:rsidRPr="00EC59C1">
        <w:rPr>
          <w:rFonts w:ascii="Avenir Next LT Pro Light" w:hAnsi="Avenir Next LT Pro Light" w:cs="Arial"/>
        </w:rPr>
        <w:t>unicipality</w:t>
      </w:r>
    </w:p>
    <w:p w14:paraId="3741FFFD" w14:textId="22C26870"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*Ensure network and telecommunication infrastructure and systems is always accessible</w:t>
      </w:r>
    </w:p>
    <w:p w14:paraId="7A065B0F" w14:textId="747F7E9E"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*Install ICT equipment and appropriate software applications to ensure the availability of services and licensing</w:t>
      </w:r>
    </w:p>
    <w:p w14:paraId="60E03998" w14:textId="4092D700"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*Maintain ICT systems to ensure the efficient operations of all systems</w:t>
      </w:r>
    </w:p>
    <w:p w14:paraId="150E72D5" w14:textId="0A7F19E1"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*Provide expert advice regarding the acquisitions of maintenance of ICT equipment and systems</w:t>
      </w:r>
    </w:p>
    <w:p w14:paraId="66581D75" w14:textId="2ACACD34" w:rsidR="002F3BB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*Providing operations and support services</w:t>
      </w:r>
    </w:p>
    <w:p w14:paraId="6E3C9229" w14:textId="539FBB02" w:rsidR="000D0880" w:rsidRPr="00EC59C1" w:rsidRDefault="002F3BB0" w:rsidP="002F3BB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rPr>
        <w:t>*Research, develop and maintain ICT systems</w:t>
      </w:r>
    </w:p>
    <w:p w14:paraId="24C0334B" w14:textId="77777777" w:rsidR="009B2851" w:rsidRPr="00EC59C1" w:rsidRDefault="009B2851" w:rsidP="000D088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27</w:t>
      </w:r>
      <w:r w:rsidRPr="00EC59C1">
        <w:rPr>
          <w:rFonts w:ascii="Avenir Next LT Pro Light" w:hAnsi="Avenir Next LT Pro Light" w:cs="Arial"/>
          <w:i/>
        </w:rPr>
        <w:t>.1</w:t>
      </w:r>
    </w:p>
    <w:p w14:paraId="7C7C9C95" w14:textId="77777777" w:rsidR="009B2851" w:rsidRPr="00EC59C1" w:rsidRDefault="009B2851" w:rsidP="00256BB6">
      <w:pPr>
        <w:contextualSpacing/>
        <w:jc w:val="both"/>
        <w:rPr>
          <w:rFonts w:ascii="Avenir Next LT Pro Light" w:hAnsi="Avenir Next LT Pro Light" w:cs="Arial"/>
        </w:rPr>
      </w:pPr>
    </w:p>
    <w:p w14:paraId="574CA47C" w14:textId="1543A9D0" w:rsidR="009B2851" w:rsidRPr="00EC59C1" w:rsidRDefault="009B2851" w:rsidP="0084425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B1120" w:rsidRPr="00EC59C1">
        <w:rPr>
          <w:rFonts w:ascii="Avenir Next LT Pro Light" w:hAnsi="Avenir Next LT Pro Light" w:cs="Arial"/>
        </w:rPr>
        <w:t xml:space="preserve"> FOR</w:t>
      </w:r>
      <w:r w:rsidR="00392154" w:rsidRPr="00EC59C1">
        <w:rPr>
          <w:rFonts w:ascii="Avenir Next LT Pro Light" w:hAnsi="Avenir Next LT Pro Light" w:cs="Arial"/>
        </w:rPr>
        <w:t xml:space="preserve"> </w:t>
      </w:r>
      <w:r w:rsidR="00DB1120" w:rsidRPr="00EC59C1">
        <w:rPr>
          <w:rFonts w:ascii="Avenir Next LT Pro Light" w:hAnsi="Avenir Next LT Pro Light" w:cs="Arial"/>
        </w:rPr>
        <w:t>ICT</w:t>
      </w:r>
      <w:r w:rsidR="00392154" w:rsidRPr="00EC59C1">
        <w:rPr>
          <w:rFonts w:ascii="Avenir Next LT Pro Light" w:hAnsi="Avenir Next LT Pro Light" w:cs="Arial"/>
        </w:rPr>
        <w:t xml:space="preserve"> SERVICES</w:t>
      </w:r>
    </w:p>
    <w:p w14:paraId="5FD65006" w14:textId="77777777" w:rsidR="002A5207" w:rsidRPr="00EC59C1" w:rsidRDefault="002A5207" w:rsidP="0084425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0FD1BD51" w14:textId="0D19B7E3"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*Wi-fi Equipment</w:t>
      </w:r>
      <w:r w:rsidRPr="00EC59C1">
        <w:rPr>
          <w:rFonts w:ascii="Avenir Next LT Pro Light" w:hAnsi="Avenir Next LT Pro Light" w:cs="Arial"/>
        </w:rPr>
        <w:tab/>
      </w:r>
    </w:p>
    <w:p w14:paraId="4A2281C1" w14:textId="32696197"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Wi-Fi-high speed equipment was installed in the Main Municipal building and Town Hall </w:t>
      </w:r>
    </w:p>
    <w:p w14:paraId="2EC7EBE4" w14:textId="43C8B3DC"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*New IT Equipment</w:t>
      </w:r>
      <w:r w:rsidRPr="00EC59C1">
        <w:rPr>
          <w:rFonts w:ascii="Avenir Next LT Pro Light" w:hAnsi="Avenir Next LT Pro Light" w:cs="Arial"/>
        </w:rPr>
        <w:tab/>
      </w:r>
    </w:p>
    <w:p w14:paraId="28D89CF6" w14:textId="764E23FF"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Procurement of Tablets and Laptops</w:t>
      </w:r>
    </w:p>
    <w:p w14:paraId="6C582792" w14:textId="2148B9D1"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*Functional Helpdesk</w:t>
      </w:r>
      <w:r w:rsidRPr="00EC59C1">
        <w:rPr>
          <w:rFonts w:ascii="Avenir Next LT Pro Light" w:hAnsi="Avenir Next LT Pro Light" w:cs="Arial"/>
        </w:rPr>
        <w:tab/>
      </w:r>
    </w:p>
    <w:p w14:paraId="190A46A9" w14:textId="0DD947CF"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System is now used to log IT </w:t>
      </w:r>
      <w:r w:rsidR="00160F88" w:rsidRPr="00EC59C1">
        <w:rPr>
          <w:rFonts w:ascii="Avenir Next LT Pro Light" w:hAnsi="Avenir Next LT Pro Light" w:cs="Arial"/>
        </w:rPr>
        <w:t>queries.</w:t>
      </w:r>
    </w:p>
    <w:p w14:paraId="1F223A26" w14:textId="000AB2B4"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*Disaster Recovery Site</w:t>
      </w:r>
      <w:r w:rsidRPr="00EC59C1">
        <w:rPr>
          <w:rFonts w:ascii="Avenir Next LT Pro Light" w:hAnsi="Avenir Next LT Pro Light" w:cs="Arial"/>
        </w:rPr>
        <w:tab/>
      </w:r>
    </w:p>
    <w:p w14:paraId="3A458B33" w14:textId="34EA1BD0"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 xml:space="preserve">The Site was identified, procurement of equipment is </w:t>
      </w:r>
      <w:r w:rsidR="00160F88" w:rsidRPr="00EC59C1">
        <w:rPr>
          <w:rFonts w:ascii="Avenir Next LT Pro Light" w:hAnsi="Avenir Next LT Pro Light" w:cs="Arial"/>
        </w:rPr>
        <w:t>underway.</w:t>
      </w:r>
    </w:p>
    <w:p w14:paraId="308CD1C5" w14:textId="77777777"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lastRenderedPageBreak/>
        <w:t>Virtual Meetings</w:t>
      </w:r>
      <w:r w:rsidRPr="00EC59C1">
        <w:rPr>
          <w:rFonts w:ascii="Avenir Next LT Pro Light" w:hAnsi="Avenir Next LT Pro Light" w:cs="Arial"/>
        </w:rPr>
        <w:tab/>
      </w:r>
    </w:p>
    <w:p w14:paraId="18F9FA26" w14:textId="02C036ED"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*Meetings are conducted on a virtual platform for most of the council committee meetings</w:t>
      </w:r>
    </w:p>
    <w:p w14:paraId="73C73A7E" w14:textId="77777777"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Employee Self Service</w:t>
      </w:r>
      <w:r w:rsidRPr="00EC59C1">
        <w:rPr>
          <w:rFonts w:ascii="Avenir Next LT Pro Light" w:hAnsi="Avenir Next LT Pro Light" w:cs="Arial"/>
        </w:rPr>
        <w:tab/>
      </w:r>
    </w:p>
    <w:p w14:paraId="48FE3662" w14:textId="13618D74"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*Employees are using an online application to fill in their leave, and to do other Human resource related services</w:t>
      </w:r>
    </w:p>
    <w:p w14:paraId="42D747DA" w14:textId="6F8174DA" w:rsidR="008755C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*Remote working</w:t>
      </w:r>
      <w:r w:rsidRPr="00EC59C1">
        <w:rPr>
          <w:rFonts w:ascii="Avenir Next LT Pro Light" w:hAnsi="Avenir Next LT Pro Light" w:cs="Arial"/>
        </w:rPr>
        <w:tab/>
      </w:r>
    </w:p>
    <w:p w14:paraId="3E0C3E16" w14:textId="3B928180" w:rsidR="002A5207" w:rsidRPr="00EC59C1" w:rsidRDefault="008755C7" w:rsidP="008755C7">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rPr>
        <w:t>Employees that are eligible to work remotely are accessing Municipal systems anywhere any time.</w:t>
      </w:r>
      <w:r w:rsidR="00FC2CDF" w:rsidRPr="00EC59C1">
        <w:rPr>
          <w:rFonts w:ascii="Avenir Next LT Pro Light" w:hAnsi="Avenir Next LT Pro Light" w:cs="Arial"/>
        </w:rPr>
        <w:t xml:space="preserve">                                                                                                        </w:t>
      </w:r>
    </w:p>
    <w:p w14:paraId="0861DDA7" w14:textId="044DF713" w:rsidR="009B2851" w:rsidRPr="00EC59C1" w:rsidRDefault="00FC2CDF" w:rsidP="002A520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rPr>
        <w:t xml:space="preserve"> </w:t>
      </w:r>
      <w:r w:rsidR="009B2851" w:rsidRPr="00EC59C1">
        <w:rPr>
          <w:rFonts w:ascii="Avenir Next LT Pro Light" w:hAnsi="Avenir Next LT Pro Light" w:cs="Arial"/>
          <w:i/>
        </w:rPr>
        <w:t>T</w:t>
      </w:r>
      <w:r w:rsidR="00CE0116" w:rsidRPr="00EC59C1">
        <w:rPr>
          <w:rFonts w:ascii="Avenir Next LT Pro Light" w:hAnsi="Avenir Next LT Pro Light" w:cs="Arial"/>
          <w:i/>
        </w:rPr>
        <w:t xml:space="preserve"> </w:t>
      </w:r>
      <w:r w:rsidR="009B2851" w:rsidRPr="00EC59C1">
        <w:rPr>
          <w:rFonts w:ascii="Avenir Next LT Pro Light" w:hAnsi="Avenir Next LT Pro Light" w:cs="Arial"/>
          <w:i/>
        </w:rPr>
        <w:t>3.</w:t>
      </w:r>
      <w:r w:rsidR="00CC1EA7" w:rsidRPr="00EC59C1">
        <w:rPr>
          <w:rFonts w:ascii="Avenir Next LT Pro Light" w:hAnsi="Avenir Next LT Pro Light" w:cs="Arial"/>
          <w:i/>
        </w:rPr>
        <w:t>27</w:t>
      </w:r>
      <w:r w:rsidR="009B2851" w:rsidRPr="00EC59C1">
        <w:rPr>
          <w:rFonts w:ascii="Avenir Next LT Pro Light" w:hAnsi="Avenir Next LT Pro Light" w:cs="Arial"/>
          <w:i/>
        </w:rPr>
        <w:t>.2</w:t>
      </w:r>
    </w:p>
    <w:p w14:paraId="2D81040B" w14:textId="77777777" w:rsidR="00B0265E" w:rsidRPr="00EC59C1" w:rsidRDefault="00B0265E" w:rsidP="00256BB6">
      <w:pPr>
        <w:contextualSpacing/>
        <w:jc w:val="both"/>
        <w:rPr>
          <w:rFonts w:ascii="Avenir Next LT Pro Light" w:hAnsi="Avenir Next LT Pro Light" w:cs="Arial"/>
        </w:rPr>
        <w:sectPr w:rsidR="00B0265E" w:rsidRPr="00EC59C1" w:rsidSect="00822724">
          <w:pgSz w:w="12240" w:h="15840"/>
          <w:pgMar w:top="1985" w:right="1440" w:bottom="1259" w:left="1701" w:header="709" w:footer="709" w:gutter="0"/>
          <w:cols w:space="708"/>
          <w:titlePg/>
          <w:docGrid w:linePitch="360"/>
        </w:sectPr>
      </w:pPr>
    </w:p>
    <w:p w14:paraId="4984F290" w14:textId="77777777" w:rsidR="009B2851" w:rsidRPr="00EC59C1" w:rsidRDefault="009B2851" w:rsidP="00256BB6">
      <w:pPr>
        <w:contextualSpacing/>
        <w:jc w:val="both"/>
        <w:rPr>
          <w:rFonts w:ascii="Avenir Next LT Pro Light" w:hAnsi="Avenir Next LT Pro Light"/>
        </w:rPr>
      </w:pPr>
    </w:p>
    <w:p w14:paraId="0C5A4C9E" w14:textId="77777777" w:rsidR="005456DC" w:rsidRPr="00EC59C1" w:rsidRDefault="005456DC" w:rsidP="00256BB6">
      <w:pPr>
        <w:contextualSpacing/>
        <w:jc w:val="both"/>
        <w:rPr>
          <w:rFonts w:ascii="Avenir Next LT Pro Light" w:hAnsi="Avenir Next LT Pro Light"/>
        </w:rPr>
      </w:pPr>
    </w:p>
    <w:p w14:paraId="7F39F5C1" w14:textId="77777777" w:rsidR="005456DC" w:rsidRPr="00EC59C1" w:rsidRDefault="005456DC" w:rsidP="00256BB6">
      <w:pPr>
        <w:contextualSpacing/>
        <w:jc w:val="both"/>
        <w:rPr>
          <w:rFonts w:ascii="Avenir Next LT Pro Light" w:hAnsi="Avenir Next LT Pro Light" w:cs="Arial"/>
        </w:rPr>
      </w:pPr>
    </w:p>
    <w:p w14:paraId="6D95DB55" w14:textId="77777777" w:rsidR="00B0265E" w:rsidRPr="00EC59C1" w:rsidRDefault="00B0265E"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821"/>
        <w:gridCol w:w="2758"/>
        <w:gridCol w:w="1419"/>
        <w:gridCol w:w="908"/>
        <w:gridCol w:w="1401"/>
        <w:gridCol w:w="1313"/>
        <w:gridCol w:w="908"/>
        <w:gridCol w:w="1313"/>
      </w:tblGrid>
      <w:tr w:rsidR="0076010F" w:rsidRPr="00EC59C1" w14:paraId="6D9251F7" w14:textId="77777777" w:rsidTr="0076010F">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2916DFBE" w14:textId="77777777" w:rsidR="0076010F" w:rsidRPr="00EC59C1" w:rsidRDefault="0076010F" w:rsidP="0076010F">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ICT Services Policy Objectives Taken From IDP</w:t>
            </w:r>
          </w:p>
        </w:tc>
      </w:tr>
      <w:tr w:rsidR="005D585F" w:rsidRPr="00EC59C1" w14:paraId="752E83C4" w14:textId="77777777" w:rsidTr="0076010F">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215F6552" w14:textId="77777777" w:rsidR="0076010F" w:rsidRPr="00EC59C1" w:rsidRDefault="0076010F" w:rsidP="0076010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Service Objectives </w:t>
            </w:r>
          </w:p>
        </w:tc>
        <w:tc>
          <w:tcPr>
            <w:tcW w:w="0" w:type="auto"/>
            <w:vMerge w:val="restart"/>
            <w:tcBorders>
              <w:top w:val="nil"/>
              <w:left w:val="single" w:sz="4" w:space="0" w:color="auto"/>
              <w:bottom w:val="nil"/>
              <w:right w:val="single" w:sz="4" w:space="0" w:color="000000"/>
            </w:tcBorders>
            <w:shd w:val="clear" w:color="000000" w:fill="C4D79B"/>
            <w:hideMark/>
          </w:tcPr>
          <w:p w14:paraId="63BEC68A"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8D38E7A"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570D98D7"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w:t>
            </w:r>
          </w:p>
        </w:tc>
        <w:tc>
          <w:tcPr>
            <w:tcW w:w="0" w:type="auto"/>
            <w:tcBorders>
              <w:top w:val="nil"/>
              <w:left w:val="nil"/>
              <w:bottom w:val="single" w:sz="4" w:space="0" w:color="auto"/>
              <w:right w:val="single" w:sz="4" w:space="0" w:color="auto"/>
            </w:tcBorders>
            <w:shd w:val="clear" w:color="000000" w:fill="C4D79B"/>
            <w:hideMark/>
          </w:tcPr>
          <w:p w14:paraId="3FAD44A0"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1</w:t>
            </w:r>
          </w:p>
        </w:tc>
      </w:tr>
      <w:tr w:rsidR="0076010F" w:rsidRPr="00EC59C1" w14:paraId="32BCEA65" w14:textId="77777777" w:rsidTr="0076010F">
        <w:trPr>
          <w:trHeight w:val="276"/>
        </w:trPr>
        <w:tc>
          <w:tcPr>
            <w:tcW w:w="0" w:type="auto"/>
            <w:tcBorders>
              <w:top w:val="nil"/>
              <w:left w:val="single" w:sz="4" w:space="0" w:color="auto"/>
              <w:bottom w:val="nil"/>
              <w:right w:val="single" w:sz="4" w:space="0" w:color="auto"/>
            </w:tcBorders>
            <w:shd w:val="clear" w:color="000000" w:fill="C4D79B"/>
            <w:hideMark/>
          </w:tcPr>
          <w:p w14:paraId="1481E7A6" w14:textId="77777777" w:rsidR="0076010F" w:rsidRPr="00EC59C1" w:rsidRDefault="0076010F" w:rsidP="0076010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vMerge/>
            <w:tcBorders>
              <w:top w:val="nil"/>
              <w:left w:val="single" w:sz="4" w:space="0" w:color="auto"/>
              <w:bottom w:val="nil"/>
              <w:right w:val="single" w:sz="4" w:space="0" w:color="000000"/>
            </w:tcBorders>
            <w:vAlign w:val="center"/>
            <w:hideMark/>
          </w:tcPr>
          <w:p w14:paraId="56A07F14" w14:textId="77777777" w:rsidR="0076010F" w:rsidRPr="00EC59C1" w:rsidRDefault="0076010F" w:rsidP="0076010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66380FCF"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0FC36779"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56653651"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03E1A576"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02953FCA"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Target</w:t>
            </w:r>
          </w:p>
        </w:tc>
      </w:tr>
      <w:tr w:rsidR="005D585F" w:rsidRPr="00EC59C1" w14:paraId="10D25A2E"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478FF83" w14:textId="77777777" w:rsidR="0076010F" w:rsidRPr="00EC59C1" w:rsidRDefault="0076010F" w:rsidP="0076010F">
            <w:pPr>
              <w:jc w:val="right"/>
              <w:rPr>
                <w:rFonts w:ascii="Avenir Next LT Pro Light" w:hAnsi="Avenir Next LT Pro Light" w:cs="Calibri"/>
                <w:b/>
                <w:bCs/>
                <w:i/>
                <w:iCs/>
                <w:color w:val="000000"/>
                <w:sz w:val="20"/>
                <w:szCs w:val="20"/>
              </w:rPr>
            </w:pPr>
            <w:r w:rsidRPr="00EC59C1">
              <w:rPr>
                <w:rFonts w:ascii="Avenir Next LT Pro Light" w:hAnsi="Avenir Next LT Pro Light" w:cs="Calibri"/>
                <w:b/>
                <w:bCs/>
                <w:i/>
                <w:iCs/>
                <w:color w:val="000000"/>
                <w:sz w:val="20"/>
                <w:szCs w:val="20"/>
              </w:rPr>
              <w:t>Service Indicators</w:t>
            </w:r>
          </w:p>
        </w:tc>
        <w:tc>
          <w:tcPr>
            <w:tcW w:w="0" w:type="auto"/>
            <w:vMerge/>
            <w:tcBorders>
              <w:top w:val="nil"/>
              <w:left w:val="single" w:sz="4" w:space="0" w:color="auto"/>
              <w:bottom w:val="single" w:sz="12" w:space="0" w:color="auto"/>
              <w:right w:val="single" w:sz="4" w:space="0" w:color="000000"/>
            </w:tcBorders>
            <w:vAlign w:val="center"/>
            <w:hideMark/>
          </w:tcPr>
          <w:p w14:paraId="00EEEE67" w14:textId="77777777" w:rsidR="0076010F" w:rsidRPr="00EC59C1" w:rsidRDefault="0076010F" w:rsidP="0076010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693CA687"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56CD8353" w14:textId="77777777" w:rsidR="0076010F" w:rsidRPr="00EC59C1" w:rsidRDefault="0076010F" w:rsidP="0076010F">
            <w:pP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533FD3E"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686F130"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1DFAB16"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4CB32D01" w14:textId="77777777" w:rsidR="0076010F" w:rsidRPr="00EC59C1" w:rsidRDefault="0076010F" w:rsidP="0076010F">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*Current Year</w:t>
            </w:r>
          </w:p>
        </w:tc>
      </w:tr>
      <w:tr w:rsidR="00160F88" w:rsidRPr="00EC59C1" w14:paraId="485E75EE" w14:textId="77777777" w:rsidTr="00160F88">
        <w:trPr>
          <w:trHeight w:val="552"/>
        </w:trPr>
        <w:tc>
          <w:tcPr>
            <w:tcW w:w="0" w:type="auto"/>
            <w:vMerge w:val="restart"/>
            <w:tcBorders>
              <w:top w:val="single" w:sz="12" w:space="0" w:color="auto"/>
              <w:left w:val="single" w:sz="4" w:space="0" w:color="auto"/>
              <w:right w:val="single" w:sz="4" w:space="0" w:color="auto"/>
            </w:tcBorders>
            <w:shd w:val="clear" w:color="auto" w:fill="auto"/>
            <w:vAlign w:val="center"/>
            <w:hideMark/>
          </w:tcPr>
          <w:p w14:paraId="709138E4" w14:textId="461BD0A7" w:rsidR="00160F88" w:rsidRPr="00EC59C1" w:rsidRDefault="00160F88" w:rsidP="00160F88">
            <w:pPr>
              <w:jc w:val="center"/>
              <w:rPr>
                <w:rFonts w:ascii="Avenir Next LT Pro Light" w:hAnsi="Avenir Next LT Pro Light" w:cs="Calibri"/>
                <w:color w:val="000000"/>
                <w:sz w:val="20"/>
                <w:szCs w:val="20"/>
              </w:rPr>
            </w:pPr>
            <w:r w:rsidRPr="00EC59C1">
              <w:rPr>
                <w:rFonts w:ascii="Avenir Next LT Pro Light" w:hAnsi="Avenir Next LT Pro Light" w:cs="Calibri"/>
                <w:sz w:val="20"/>
                <w:szCs w:val="20"/>
              </w:rPr>
              <w:t>To ensure effective and efficient ICT Management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0E407D90" w14:textId="1C3060CC"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Time taken to repair system outage</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5B1DC52B" w14:textId="763F5EBC"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021E3E1" w14:textId="093CFA34"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F2FFFBC" w14:textId="124CC24E"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F72B6B2" w14:textId="61297134"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D7BDFA" w14:textId="359AA63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5A00EA3" w14:textId="115F5469" w:rsidR="00160F88" w:rsidRPr="00EC59C1" w:rsidRDefault="00160F88" w:rsidP="00160F88">
            <w:pPr>
              <w:jc w:val="center"/>
              <w:rPr>
                <w:rFonts w:ascii="Avenir Next LT Pro Light" w:hAnsi="Avenir Next LT Pro Light" w:cs="Calibri"/>
                <w:color w:val="000000"/>
                <w:sz w:val="20"/>
                <w:szCs w:val="20"/>
              </w:rPr>
            </w:pPr>
          </w:p>
        </w:tc>
      </w:tr>
      <w:tr w:rsidR="00160F88" w:rsidRPr="00EC59C1" w14:paraId="6FAE0280" w14:textId="77777777" w:rsidTr="00160F88">
        <w:trPr>
          <w:trHeight w:val="648"/>
        </w:trPr>
        <w:tc>
          <w:tcPr>
            <w:tcW w:w="0" w:type="auto"/>
            <w:vMerge/>
            <w:tcBorders>
              <w:left w:val="single" w:sz="4" w:space="0" w:color="auto"/>
              <w:bottom w:val="single" w:sz="4" w:space="0" w:color="000000"/>
              <w:right w:val="single" w:sz="4" w:space="0" w:color="auto"/>
            </w:tcBorders>
            <w:shd w:val="clear" w:color="auto" w:fill="auto"/>
            <w:vAlign w:val="center"/>
            <w:hideMark/>
          </w:tcPr>
          <w:p w14:paraId="6ADF08D2" w14:textId="79523834" w:rsidR="00160F88" w:rsidRPr="00EC59C1" w:rsidRDefault="00160F88" w:rsidP="00160F88">
            <w:pPr>
              <w:jc w:val="center"/>
              <w:rPr>
                <w:rFonts w:ascii="Avenir Next LT Pro Light" w:hAnsi="Avenir Next LT Pro Light" w:cs="Calibri"/>
                <w:sz w:val="20"/>
                <w:szCs w:val="20"/>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9624692" w14:textId="5CEB45DE" w:rsidR="00160F88" w:rsidRPr="00EC59C1" w:rsidRDefault="00160F88" w:rsidP="00160F88">
            <w:pPr>
              <w:jc w:val="center"/>
              <w:rPr>
                <w:rFonts w:ascii="Avenir Next LT Pro Light" w:hAnsi="Avenir Next LT Pro Light" w:cs="Calibri"/>
                <w:sz w:val="18"/>
                <w:szCs w:val="18"/>
              </w:rPr>
            </w:pPr>
            <w:r w:rsidRPr="00EC59C1">
              <w:rPr>
                <w:rFonts w:ascii="Avenir Next LT Pro Light" w:hAnsi="Avenir Next LT Pro Light"/>
                <w:sz w:val="18"/>
                <w:szCs w:val="18"/>
              </w:rPr>
              <w:t>Cycle time: Time taken to provide customer support or help ticket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3A0045" w14:textId="612369C9"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91781" w14:textId="47F7F4B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791CB" w14:textId="5BB0A9C8"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N/A</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B210219" w14:textId="2EC16BE7"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nil"/>
              <w:left w:val="nil"/>
              <w:bottom w:val="single" w:sz="4" w:space="0" w:color="auto"/>
              <w:right w:val="single" w:sz="4" w:space="0" w:color="auto"/>
            </w:tcBorders>
            <w:shd w:val="clear" w:color="auto" w:fill="auto"/>
            <w:vAlign w:val="center"/>
            <w:hideMark/>
          </w:tcPr>
          <w:p w14:paraId="0C5A3B66" w14:textId="5E473E23" w:rsidR="00160F88" w:rsidRPr="00EC59C1" w:rsidRDefault="00160F88" w:rsidP="00160F88">
            <w:pPr>
              <w:jc w:val="center"/>
              <w:rPr>
                <w:rFonts w:ascii="Avenir Next LT Pro Light" w:hAnsi="Avenir Next LT Pro Light" w:cs="Calibri"/>
                <w:color w:val="000000"/>
                <w:sz w:val="18"/>
                <w:szCs w:val="18"/>
              </w:rPr>
            </w:pPr>
            <w:r w:rsidRPr="00EC59C1">
              <w:rPr>
                <w:rFonts w:ascii="Avenir Next LT Pro Light" w:hAnsi="Avenir Next LT Pro Light"/>
                <w:sz w:val="18"/>
                <w:szCs w:val="18"/>
              </w:rPr>
              <w:t>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56203" w14:textId="7749156A" w:rsidR="00160F88" w:rsidRPr="00EC59C1" w:rsidRDefault="00160F88" w:rsidP="00160F88">
            <w:pPr>
              <w:jc w:val="center"/>
              <w:rPr>
                <w:rFonts w:ascii="Avenir Next LT Pro Light" w:hAnsi="Avenir Next LT Pro Light" w:cs="Calibri"/>
                <w:color w:val="000000"/>
                <w:sz w:val="20"/>
                <w:szCs w:val="20"/>
              </w:rPr>
            </w:pPr>
          </w:p>
        </w:tc>
      </w:tr>
      <w:tr w:rsidR="0076010F" w:rsidRPr="00EC59C1" w14:paraId="7144F106" w14:textId="77777777" w:rsidTr="00FC2CDF">
        <w:trPr>
          <w:trHeight w:val="795"/>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32660FD2" w14:textId="26820D78" w:rsidR="0076010F" w:rsidRPr="00EC59C1" w:rsidRDefault="0076010F" w:rsidP="0076010F">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77042D" w:rsidRPr="00EC59C1">
              <w:rPr>
                <w:rFonts w:ascii="Avenir Next LT Pro Light" w:hAnsi="Avenir Next LT Pro Light" w:cs="Calibri"/>
                <w:i/>
                <w:iCs/>
                <w:color w:val="000000"/>
                <w:sz w:val="20"/>
                <w:szCs w:val="20"/>
              </w:rPr>
              <w:t>Integrated</w:t>
            </w:r>
            <w:r w:rsidRPr="00EC59C1">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342457B1" w14:textId="4BB546D6" w:rsidR="0077042D" w:rsidRPr="00EC59C1" w:rsidRDefault="0077042D" w:rsidP="0077042D">
            <w:pPr>
              <w:jc w:val="right"/>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T 3.27.3</w:t>
            </w:r>
          </w:p>
        </w:tc>
      </w:tr>
    </w:tbl>
    <w:p w14:paraId="5A5C100D" w14:textId="77777777" w:rsidR="00B0265E" w:rsidRPr="00EC59C1" w:rsidRDefault="00B0265E" w:rsidP="00256BB6">
      <w:pPr>
        <w:contextualSpacing/>
        <w:jc w:val="both"/>
        <w:rPr>
          <w:rFonts w:ascii="Avenir Next LT Pro Light" w:hAnsi="Avenir Next LT Pro Light" w:cs="Arial"/>
        </w:rPr>
        <w:sectPr w:rsidR="00B0265E" w:rsidRPr="00EC59C1" w:rsidSect="00822724">
          <w:pgSz w:w="15840" w:h="12240" w:orient="landscape"/>
          <w:pgMar w:top="1701" w:right="1622" w:bottom="1440" w:left="1259" w:header="709" w:footer="709" w:gutter="0"/>
          <w:cols w:space="708"/>
          <w:titlePg/>
          <w:docGrid w:linePitch="360"/>
        </w:sectPr>
      </w:pPr>
    </w:p>
    <w:p w14:paraId="18E0ADCC" w14:textId="77777777" w:rsidR="009B2851" w:rsidRPr="00EC59C1" w:rsidRDefault="009B2851" w:rsidP="00256BB6">
      <w:pPr>
        <w:contextualSpacing/>
        <w:jc w:val="both"/>
        <w:rPr>
          <w:rFonts w:ascii="Avenir Next LT Pro Light" w:hAnsi="Avenir Next LT Pro Light"/>
        </w:rPr>
      </w:pPr>
    </w:p>
    <w:p w14:paraId="1E361938" w14:textId="086B202C" w:rsidR="00571BDD" w:rsidRPr="00EC59C1" w:rsidRDefault="005D585F" w:rsidP="00256BB6">
      <w:pPr>
        <w:contextualSpacing/>
        <w:jc w:val="both"/>
        <w:rPr>
          <w:rFonts w:ascii="Avenir Next LT Pro Light" w:hAnsi="Avenir Next LT Pro Light" w:cs="Arial"/>
        </w:rPr>
      </w:pPr>
      <w:r w:rsidRPr="00EC59C1">
        <w:rPr>
          <w:rFonts w:ascii="Avenir Next LT Pro Light" w:hAnsi="Avenir Next LT Pro Light"/>
          <w:noProof/>
        </w:rPr>
        <w:drawing>
          <wp:inline distT="0" distB="0" distL="0" distR="0" wp14:anchorId="42193D76" wp14:editId="4AE4F824">
            <wp:extent cx="5774690" cy="20193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74690" cy="2019300"/>
                    </a:xfrm>
                    <a:prstGeom prst="rect">
                      <a:avLst/>
                    </a:prstGeom>
                    <a:noFill/>
                    <a:ln>
                      <a:noFill/>
                    </a:ln>
                  </pic:spPr>
                </pic:pic>
              </a:graphicData>
            </a:graphic>
          </wp:inline>
        </w:drawing>
      </w:r>
    </w:p>
    <w:p w14:paraId="599C48C4" w14:textId="516DF370" w:rsidR="0099386A" w:rsidRPr="00EC59C1" w:rsidRDefault="0099386A" w:rsidP="00256BB6">
      <w:pPr>
        <w:contextualSpacing/>
        <w:jc w:val="both"/>
        <w:rPr>
          <w:rFonts w:ascii="Avenir Next LT Pro Light" w:hAnsi="Avenir Next LT Pro Light" w:cs="Arial"/>
        </w:rPr>
      </w:pPr>
    </w:p>
    <w:p w14:paraId="0220EFE6" w14:textId="77777777" w:rsidR="0099386A" w:rsidRPr="00EC59C1" w:rsidRDefault="0099386A" w:rsidP="00256BB6">
      <w:pPr>
        <w:contextualSpacing/>
        <w:jc w:val="both"/>
        <w:rPr>
          <w:rFonts w:ascii="Avenir Next LT Pro Light" w:hAnsi="Avenir Next LT Pro Light" w:cs="Arial"/>
        </w:rPr>
      </w:pPr>
    </w:p>
    <w:p w14:paraId="1C7243E6"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392154" w:rsidRPr="00EC59C1">
        <w:rPr>
          <w:rFonts w:ascii="Avenir Next LT Pro Light" w:hAnsi="Avenir Next LT Pro Light" w:cs="Arial"/>
        </w:rPr>
        <w:t>OMMENT ON THE PERFORMANCE OF</w:t>
      </w:r>
      <w:r w:rsidRPr="00EC59C1">
        <w:rPr>
          <w:rFonts w:ascii="Avenir Next LT Pro Light" w:hAnsi="Avenir Next LT Pro Light" w:cs="Arial"/>
        </w:rPr>
        <w:t xml:space="preserve"> </w:t>
      </w:r>
      <w:r w:rsidR="00DB1120" w:rsidRPr="00EC59C1">
        <w:rPr>
          <w:rFonts w:ascii="Avenir Next LT Pro Light" w:hAnsi="Avenir Next LT Pro Light" w:cs="Arial"/>
        </w:rPr>
        <w:t>ICT</w:t>
      </w:r>
      <w:r w:rsidR="00392154" w:rsidRPr="00EC59C1">
        <w:rPr>
          <w:rFonts w:ascii="Avenir Next LT Pro Light" w:hAnsi="Avenir Next LT Pro Light" w:cs="Arial"/>
        </w:rPr>
        <w:t xml:space="preserve"> SERVICES </w:t>
      </w:r>
      <w:r w:rsidRPr="00EC59C1">
        <w:rPr>
          <w:rFonts w:ascii="Avenir Next LT Pro Light" w:hAnsi="Avenir Next LT Pro Light" w:cs="Arial"/>
        </w:rPr>
        <w:t>OVERALL:</w:t>
      </w:r>
    </w:p>
    <w:p w14:paraId="66A39E20"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EB9133A" w14:textId="77777777" w:rsidR="008755C7" w:rsidRPr="00EC59C1" w:rsidRDefault="008755C7" w:rsidP="008755C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main responsibility of our IT section is to ensure the availability, reliability and integrity of all computer architecture, hardware, software, and networking of computer systems. The IT section does this by providing solutions to all ICT related problems.  This component includes Information and Communication Technology (ICT) services. </w:t>
      </w:r>
    </w:p>
    <w:p w14:paraId="0D235A3C" w14:textId="77777777" w:rsidR="008755C7" w:rsidRPr="00EC59C1" w:rsidRDefault="008755C7" w:rsidP="008755C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One of the major highlights in the year under review was the revamp and completion of the municipality’s website which is now operational and easily accessible to all.  </w:t>
      </w:r>
    </w:p>
    <w:p w14:paraId="20497230" w14:textId="77777777" w:rsidR="008755C7" w:rsidRPr="00EC59C1" w:rsidRDefault="008755C7" w:rsidP="008755C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The ICT services has an IT governance framework which is implemented through the master systems plan. This plan is aimed at ensuring that the municipality has the necessary system in place to ensure that the municipality’s performance improves.</w:t>
      </w:r>
    </w:p>
    <w:p w14:paraId="6D753879" w14:textId="77777777" w:rsidR="009B2851" w:rsidRPr="00EC59C1" w:rsidRDefault="009B2851"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
        </w:rPr>
      </w:pPr>
      <w:r w:rsidRPr="00EC59C1">
        <w:rPr>
          <w:rFonts w:ascii="Avenir Next LT Pro Light" w:hAnsi="Avenir Next LT Pro Light" w:cs="Arial"/>
          <w:bCs/>
          <w:i/>
          <w:noProof/>
        </w:rPr>
        <w:t>T3.</w:t>
      </w:r>
      <w:r w:rsidR="00CC1EA7" w:rsidRPr="00EC59C1">
        <w:rPr>
          <w:rFonts w:ascii="Avenir Next LT Pro Light" w:hAnsi="Avenir Next LT Pro Light" w:cs="Arial"/>
          <w:bCs/>
          <w:i/>
          <w:noProof/>
        </w:rPr>
        <w:t>27</w:t>
      </w:r>
      <w:r w:rsidRPr="00EC59C1">
        <w:rPr>
          <w:rFonts w:ascii="Avenir Next LT Pro Light" w:hAnsi="Avenir Next LT Pro Light" w:cs="Arial"/>
          <w:bCs/>
          <w:i/>
          <w:noProof/>
        </w:rPr>
        <w:t>.</w:t>
      </w:r>
      <w:r w:rsidR="00B73CCB" w:rsidRPr="00EC59C1">
        <w:rPr>
          <w:rFonts w:ascii="Avenir Next LT Pro Light" w:hAnsi="Avenir Next LT Pro Light" w:cs="Arial"/>
          <w:bCs/>
          <w:i/>
          <w:noProof/>
        </w:rPr>
        <w:t>5</w:t>
      </w:r>
    </w:p>
    <w:p w14:paraId="450474C4" w14:textId="77777777" w:rsidR="009B2851" w:rsidRPr="00EC59C1" w:rsidRDefault="009B2851" w:rsidP="00256BB6">
      <w:pPr>
        <w:contextualSpacing/>
        <w:jc w:val="both"/>
        <w:rPr>
          <w:rFonts w:ascii="Avenir Next LT Pro Light" w:hAnsi="Avenir Next LT Pro Light" w:cs="Arial"/>
          <w:bCs/>
        </w:rPr>
      </w:pPr>
    </w:p>
    <w:p w14:paraId="570051F4" w14:textId="77777777" w:rsidR="000224BD" w:rsidRPr="00EC59C1" w:rsidRDefault="000224BD" w:rsidP="00256BB6">
      <w:pPr>
        <w:contextualSpacing/>
        <w:jc w:val="both"/>
        <w:rPr>
          <w:rFonts w:ascii="Avenir Next LT Pro Light" w:hAnsi="Avenir Next LT Pro Light" w:cs="Arial"/>
        </w:rPr>
      </w:pPr>
    </w:p>
    <w:p w14:paraId="4254D3CF" w14:textId="77777777" w:rsidR="009B2851" w:rsidRPr="00EC59C1" w:rsidRDefault="00635649" w:rsidP="00256BB6">
      <w:pPr>
        <w:pStyle w:val="Heading3"/>
        <w:pBdr>
          <w:top w:val="single" w:sz="6" w:space="0" w:color="4F81BD"/>
        </w:pBdr>
        <w:spacing w:before="0"/>
        <w:contextualSpacing/>
        <w:jc w:val="both"/>
        <w:rPr>
          <w:rFonts w:ascii="Avenir Next LT Pro Light" w:hAnsi="Avenir Next LT Pro Light" w:cs="Arial"/>
        </w:rPr>
      </w:pPr>
      <w:bookmarkStart w:id="148" w:name="_Toc331763682"/>
      <w:bookmarkStart w:id="149" w:name="_Toc156395318"/>
      <w:r w:rsidRPr="00EC59C1">
        <w:rPr>
          <w:rFonts w:ascii="Avenir Next LT Pro Light" w:hAnsi="Avenir Next LT Pro Light" w:cs="Arial"/>
        </w:rPr>
        <w:t>3.</w:t>
      </w:r>
      <w:r w:rsidR="00CC1EA7" w:rsidRPr="00EC59C1">
        <w:rPr>
          <w:rFonts w:ascii="Avenir Next LT Pro Light" w:hAnsi="Avenir Next LT Pro Light" w:cs="Arial"/>
          <w:lang w:val="en-US"/>
        </w:rPr>
        <w:t>28</w:t>
      </w:r>
      <w:r w:rsidR="00940108" w:rsidRPr="00EC59C1">
        <w:rPr>
          <w:rFonts w:ascii="Avenir Next LT Pro Light" w:hAnsi="Avenir Next LT Pro Light" w:cs="Arial"/>
        </w:rPr>
        <w:tab/>
        <w:t>PROPERTY; LEGAL;</w:t>
      </w:r>
      <w:r w:rsidR="009F55F4" w:rsidRPr="00EC59C1">
        <w:rPr>
          <w:rFonts w:ascii="Avenir Next LT Pro Light" w:hAnsi="Avenir Next LT Pro Light" w:cs="Arial"/>
        </w:rPr>
        <w:t xml:space="preserve"> RISK MANAGEMENT AND PROCUREMENT </w:t>
      </w:r>
      <w:r w:rsidR="009B2851" w:rsidRPr="00EC59C1">
        <w:rPr>
          <w:rFonts w:ascii="Avenir Next LT Pro Light" w:hAnsi="Avenir Next LT Pro Light" w:cs="Arial"/>
        </w:rPr>
        <w:t>SERVICES</w:t>
      </w:r>
      <w:bookmarkEnd w:id="148"/>
      <w:bookmarkEnd w:id="149"/>
    </w:p>
    <w:p w14:paraId="4B4E81B1" w14:textId="77777777" w:rsidR="00CC1EA7" w:rsidRPr="00EC59C1" w:rsidRDefault="00CC1EA7" w:rsidP="00256BB6">
      <w:pPr>
        <w:contextualSpacing/>
        <w:jc w:val="both"/>
        <w:rPr>
          <w:rFonts w:ascii="Avenir Next LT Pro Light" w:hAnsi="Avenir Next LT Pro Light" w:cs="Arial"/>
        </w:rPr>
      </w:pPr>
    </w:p>
    <w:p w14:paraId="1DD246CF" w14:textId="77777777" w:rsidR="009B2851" w:rsidRPr="00EC59C1" w:rsidRDefault="009B2851"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w:t>
      </w:r>
      <w:r w:rsidR="00B73CCB" w:rsidRPr="00EC59C1">
        <w:rPr>
          <w:rFonts w:ascii="Avenir Next LT Pro Light" w:hAnsi="Avenir Next LT Pro Light" w:cs="Arial"/>
        </w:rPr>
        <w:t>includes</w:t>
      </w:r>
      <w:r w:rsidRPr="00EC59C1">
        <w:rPr>
          <w:rFonts w:ascii="Avenir Next LT Pro Light" w:hAnsi="Avenir Next LT Pro Light" w:cs="Arial"/>
        </w:rPr>
        <w:t xml:space="preserve"> </w:t>
      </w:r>
      <w:r w:rsidR="000066A4" w:rsidRPr="00EC59C1">
        <w:rPr>
          <w:rFonts w:ascii="Avenir Next LT Pro Light" w:hAnsi="Avenir Next LT Pro Light" w:cs="Arial"/>
        </w:rPr>
        <w:t>property; legal; risk management</w:t>
      </w:r>
      <w:r w:rsidRPr="00EC59C1">
        <w:rPr>
          <w:rFonts w:ascii="Avenir Next LT Pro Light" w:hAnsi="Avenir Next LT Pro Light" w:cs="Arial"/>
        </w:rPr>
        <w:t xml:space="preserve"> and </w:t>
      </w:r>
      <w:r w:rsidR="000066A4" w:rsidRPr="00EC59C1">
        <w:rPr>
          <w:rFonts w:ascii="Avenir Next LT Pro Light" w:hAnsi="Avenir Next LT Pro Light" w:cs="Arial"/>
        </w:rPr>
        <w:t>procurement services</w:t>
      </w:r>
      <w:r w:rsidRPr="00EC59C1">
        <w:rPr>
          <w:rFonts w:ascii="Avenir Next LT Pro Light" w:hAnsi="Avenir Next LT Pro Light" w:cs="Arial"/>
        </w:rPr>
        <w:t>.</w:t>
      </w:r>
    </w:p>
    <w:p w14:paraId="26F32F12" w14:textId="77777777" w:rsidR="000066A4" w:rsidRPr="00EC59C1" w:rsidRDefault="000066A4" w:rsidP="00256BB6">
      <w:pPr>
        <w:contextualSpacing/>
        <w:jc w:val="both"/>
        <w:rPr>
          <w:rFonts w:ascii="Avenir Next LT Pro Light" w:hAnsi="Avenir Next LT Pro Light" w:cs="Arial"/>
        </w:rPr>
      </w:pPr>
    </w:p>
    <w:p w14:paraId="5A617E09" w14:textId="77777777" w:rsidR="009B2851" w:rsidRPr="00EC59C1" w:rsidRDefault="009B2851"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392154" w:rsidRPr="00EC59C1">
        <w:rPr>
          <w:rFonts w:ascii="Avenir Next LT Pro Light" w:hAnsi="Avenir Next LT Pro Light" w:cs="Arial"/>
        </w:rPr>
        <w:t xml:space="preserve"> TO PROPERTY</w:t>
      </w:r>
      <w:r w:rsidR="00940108" w:rsidRPr="00EC59C1">
        <w:rPr>
          <w:rFonts w:ascii="Avenir Next LT Pro Light" w:hAnsi="Avenir Next LT Pro Light" w:cs="Arial"/>
        </w:rPr>
        <w:t xml:space="preserve">; LEGAL; RISK MANAGEMENT AND PROCUREMENT </w:t>
      </w:r>
      <w:r w:rsidR="00392154" w:rsidRPr="00EC59C1">
        <w:rPr>
          <w:rFonts w:ascii="Avenir Next LT Pro Light" w:hAnsi="Avenir Next LT Pro Light" w:cs="Arial"/>
        </w:rPr>
        <w:t>SERVICES</w:t>
      </w:r>
    </w:p>
    <w:p w14:paraId="692CF775" w14:textId="77777777" w:rsidR="00095A43" w:rsidRPr="00EC59C1"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1E3BAF" w14:textId="77777777" w:rsidR="00095A43" w:rsidRPr="00EC59C1"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lastRenderedPageBreak/>
        <w:t xml:space="preserve">Section 62 (i) of the MFMA required that the municipality have and maintain and effective, efficient, and transparent system of risk management. The </w:t>
      </w:r>
      <w:r w:rsidR="00020E0E" w:rsidRPr="00EC59C1">
        <w:rPr>
          <w:rFonts w:ascii="Avenir Next LT Pro Light" w:hAnsi="Avenir Next LT Pro Light" w:cs="Arial"/>
        </w:rPr>
        <w:t>m</w:t>
      </w:r>
      <w:r w:rsidRPr="00EC59C1">
        <w:rPr>
          <w:rFonts w:ascii="Avenir Next LT Pro Light" w:hAnsi="Avenir Next LT Pro Light" w:cs="Arial"/>
        </w:rPr>
        <w:t>unicipality undertook to implement and comply with this section</w:t>
      </w:r>
      <w:r w:rsidR="00020E0E" w:rsidRPr="00EC59C1">
        <w:rPr>
          <w:rFonts w:ascii="Avenir Next LT Pro Light" w:hAnsi="Avenir Next LT Pro Light" w:cs="Arial"/>
        </w:rPr>
        <w:t>,</w:t>
      </w:r>
      <w:r w:rsidRPr="00EC59C1">
        <w:rPr>
          <w:rFonts w:ascii="Avenir Next LT Pro Light" w:hAnsi="Avenir Next LT Pro Light" w:cs="Arial"/>
        </w:rPr>
        <w:t xml:space="preserve"> and this resulted in the development of the Risk Action Plan through a workshop which is held </w:t>
      </w:r>
      <w:r w:rsidR="00020E0E" w:rsidRPr="00EC59C1">
        <w:rPr>
          <w:rFonts w:ascii="Avenir Next LT Pro Light" w:hAnsi="Avenir Next LT Pro Light" w:cs="Arial"/>
        </w:rPr>
        <w:t>b</w:t>
      </w:r>
      <w:r w:rsidRPr="00EC59C1">
        <w:rPr>
          <w:rFonts w:ascii="Avenir Next LT Pro Light" w:hAnsi="Avenir Next LT Pro Light" w:cs="Arial"/>
        </w:rPr>
        <w:t>i</w:t>
      </w:r>
      <w:r w:rsidR="00020E0E" w:rsidRPr="00EC59C1">
        <w:rPr>
          <w:rFonts w:ascii="Avenir Next LT Pro Light" w:hAnsi="Avenir Next LT Pro Light" w:cs="Arial"/>
        </w:rPr>
        <w:t>-a</w:t>
      </w:r>
      <w:r w:rsidRPr="00EC59C1">
        <w:rPr>
          <w:rFonts w:ascii="Avenir Next LT Pro Light" w:hAnsi="Avenir Next LT Pro Light" w:cs="Arial"/>
        </w:rPr>
        <w:t>nnually with the assistance of Internal Audit</w:t>
      </w:r>
    </w:p>
    <w:p w14:paraId="0BE4B644"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03114C2" w14:textId="21B1C7BD" w:rsidR="009B2851" w:rsidRPr="00EC59C1"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bCs/>
          <w:iCs/>
        </w:rPr>
        <w:t xml:space="preserve">The municipality has in place tender committees to ensure compliance and sound controls over the handling of procurement matters above R200 000. The bid committees are in place and have been reviewed in the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financial year </w:t>
      </w:r>
      <w:r w:rsidR="002D4AE3" w:rsidRPr="00EC59C1">
        <w:rPr>
          <w:rFonts w:ascii="Avenir Next LT Pro Light" w:hAnsi="Avenir Next LT Pro Light" w:cs="Arial"/>
          <w:bCs/>
          <w:iCs/>
        </w:rPr>
        <w:t>to</w:t>
      </w:r>
      <w:r w:rsidRPr="00EC59C1">
        <w:rPr>
          <w:rFonts w:ascii="Avenir Next LT Pro Light" w:hAnsi="Avenir Next LT Pro Light" w:cs="Arial"/>
          <w:bCs/>
          <w:iCs/>
        </w:rPr>
        <w:t xml:space="preserve"> improve efficiencies within the system and will continue to be reviewed annually.</w:t>
      </w:r>
    </w:p>
    <w:p w14:paraId="6573CDE0" w14:textId="77777777" w:rsidR="009B2851" w:rsidRPr="00EC59C1" w:rsidRDefault="00635649"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T3.</w:t>
      </w:r>
      <w:r w:rsidR="00CC1EA7" w:rsidRPr="00EC59C1">
        <w:rPr>
          <w:rFonts w:ascii="Avenir Next LT Pro Light" w:hAnsi="Avenir Next LT Pro Light" w:cs="Arial"/>
          <w:i/>
        </w:rPr>
        <w:t>28</w:t>
      </w:r>
      <w:r w:rsidR="009B2851" w:rsidRPr="00EC59C1">
        <w:rPr>
          <w:rFonts w:ascii="Avenir Next LT Pro Light" w:hAnsi="Avenir Next LT Pro Light" w:cs="Arial"/>
          <w:i/>
        </w:rPr>
        <w:t>.1</w:t>
      </w:r>
    </w:p>
    <w:p w14:paraId="26ADE8C9" w14:textId="77777777" w:rsidR="00D5523D" w:rsidRPr="00EC59C1" w:rsidRDefault="00D5523D" w:rsidP="00256BB6">
      <w:pPr>
        <w:contextualSpacing/>
        <w:jc w:val="both"/>
        <w:rPr>
          <w:rFonts w:ascii="Avenir Next LT Pro Light" w:hAnsi="Avenir Next LT Pro Light" w:cs="Arial"/>
        </w:rPr>
      </w:pPr>
    </w:p>
    <w:p w14:paraId="78C83BC3" w14:textId="77777777" w:rsidR="009B2851" w:rsidRPr="00EC59C1" w:rsidRDefault="009B2851"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SERVICE STATISTICS</w:t>
      </w:r>
      <w:r w:rsidR="00DB1120" w:rsidRPr="00EC59C1">
        <w:rPr>
          <w:rFonts w:ascii="Avenir Next LT Pro Light" w:hAnsi="Avenir Next LT Pro Light" w:cs="Arial"/>
        </w:rPr>
        <w:t xml:space="preserve"> FOR </w:t>
      </w:r>
      <w:r w:rsidR="00940108" w:rsidRPr="00EC59C1">
        <w:rPr>
          <w:rFonts w:ascii="Avenir Next LT Pro Light" w:hAnsi="Avenir Next LT Pro Light" w:cs="Arial"/>
        </w:rPr>
        <w:t xml:space="preserve">PROPERTY; LEGAL; RISK MANAGEMENT AND PROCUREMENT </w:t>
      </w:r>
      <w:r w:rsidR="00392154" w:rsidRPr="00EC59C1">
        <w:rPr>
          <w:rFonts w:ascii="Avenir Next LT Pro Light" w:hAnsi="Avenir Next LT Pro Light" w:cs="Arial"/>
        </w:rPr>
        <w:t>SERVICES</w:t>
      </w:r>
    </w:p>
    <w:p w14:paraId="34A99264" w14:textId="77777777" w:rsidR="00095A43" w:rsidRPr="00EC59C1" w:rsidRDefault="00095A43"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861C531" w14:textId="24829593" w:rsidR="00095A43" w:rsidRPr="00EC59C1"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Council took a resolution that </w:t>
      </w:r>
      <w:r w:rsidR="00020E0E" w:rsidRPr="00EC59C1">
        <w:rPr>
          <w:rFonts w:ascii="Avenir Next LT Pro Light" w:hAnsi="Avenir Next LT Pro Light" w:cs="Arial"/>
        </w:rPr>
        <w:t>s</w:t>
      </w:r>
      <w:r w:rsidRPr="00EC59C1">
        <w:rPr>
          <w:rFonts w:ascii="Avenir Next LT Pro Light" w:hAnsi="Avenir Next LT Pro Light" w:cs="Arial"/>
        </w:rPr>
        <w:t xml:space="preserve">enior </w:t>
      </w:r>
      <w:r w:rsidR="00020E0E" w:rsidRPr="00EC59C1">
        <w:rPr>
          <w:rFonts w:ascii="Avenir Next LT Pro Light" w:hAnsi="Avenir Next LT Pro Light" w:cs="Arial"/>
        </w:rPr>
        <w:t>m</w:t>
      </w:r>
      <w:r w:rsidRPr="00EC59C1">
        <w:rPr>
          <w:rFonts w:ascii="Avenir Next LT Pro Light" w:hAnsi="Avenir Next LT Pro Light" w:cs="Arial"/>
        </w:rPr>
        <w:t xml:space="preserve">anagers take responsibilities of Risk Management Committee, for the committee to add more value the municipality is planning to appoint an external </w:t>
      </w:r>
      <w:r w:rsidR="00020E0E" w:rsidRPr="00EC59C1">
        <w:rPr>
          <w:rFonts w:ascii="Avenir Next LT Pro Light" w:hAnsi="Avenir Next LT Pro Light" w:cs="Arial"/>
        </w:rPr>
        <w:t>c</w:t>
      </w:r>
      <w:r w:rsidRPr="00EC59C1">
        <w:rPr>
          <w:rFonts w:ascii="Avenir Next LT Pro Light" w:hAnsi="Avenir Next LT Pro Light" w:cs="Arial"/>
        </w:rPr>
        <w:t>hairperson who will have an independent view on the process.  The Committee is functional and report</w:t>
      </w:r>
      <w:r w:rsidR="00020E0E" w:rsidRPr="00EC59C1">
        <w:rPr>
          <w:rFonts w:ascii="Avenir Next LT Pro Light" w:hAnsi="Avenir Next LT Pro Light" w:cs="Arial"/>
        </w:rPr>
        <w:t>s</w:t>
      </w:r>
      <w:r w:rsidRPr="00EC59C1">
        <w:rPr>
          <w:rFonts w:ascii="Avenir Next LT Pro Light" w:hAnsi="Avenir Next LT Pro Light" w:cs="Arial"/>
        </w:rPr>
        <w:t xml:space="preserve"> to the Audit and Performance Management Committee on a quarterly </w:t>
      </w:r>
      <w:r w:rsidR="00C77775" w:rsidRPr="00EC59C1">
        <w:rPr>
          <w:rFonts w:ascii="Avenir Next LT Pro Light" w:hAnsi="Avenir Next LT Pro Light" w:cs="Arial"/>
        </w:rPr>
        <w:t>basis.</w:t>
      </w:r>
    </w:p>
    <w:p w14:paraId="09D6D1DB" w14:textId="77777777" w:rsidR="00B62638" w:rsidRPr="00EC59C1" w:rsidRDefault="00B62638"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903E22" w14:textId="77777777" w:rsidR="00E754CB"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The performance of the bid committees underpins the provision of services. It is therefore important that the municipality </w:t>
      </w:r>
      <w:r w:rsidR="00B73CCB" w:rsidRPr="00EC59C1">
        <w:rPr>
          <w:rFonts w:ascii="Avenir Next LT Pro Light" w:hAnsi="Avenir Next LT Pro Light" w:cs="Arial"/>
        </w:rPr>
        <w:t>can</w:t>
      </w:r>
      <w:r w:rsidRPr="00EC59C1">
        <w:rPr>
          <w:rFonts w:ascii="Avenir Next LT Pro Light" w:hAnsi="Avenir Next LT Pro Light" w:cs="Arial"/>
        </w:rPr>
        <w:t xml:space="preserve"> play close monitoring over the procurement cycle to ensure service delivery targets are met. Each committee is constituted with the right </w:t>
      </w:r>
      <w:r w:rsidR="0099386A" w:rsidRPr="00EC59C1">
        <w:rPr>
          <w:rFonts w:ascii="Avenir Next LT Pro Light" w:hAnsi="Avenir Next LT Pro Light" w:cs="Arial"/>
        </w:rPr>
        <w:t>calibre</w:t>
      </w:r>
      <w:r w:rsidRPr="00EC59C1">
        <w:rPr>
          <w:rFonts w:ascii="Avenir Next LT Pro Light" w:hAnsi="Avenir Next LT Pro Light" w:cs="Arial"/>
        </w:rPr>
        <w:t xml:space="preserve"> of employees with an intent to ensure the right balance of expertise within the committee system. </w:t>
      </w:r>
    </w:p>
    <w:p w14:paraId="34E76714" w14:textId="77777777" w:rsidR="00E754CB" w:rsidRPr="00EC59C1" w:rsidRDefault="00E754CB"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E854FF9" w14:textId="3F7CD072" w:rsidR="00E754CB"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EC59C1">
        <w:rPr>
          <w:rFonts w:ascii="Avenir Next LT Pro Light" w:hAnsi="Avenir Next LT Pro Light" w:cs="Arial"/>
        </w:rPr>
        <w:t xml:space="preserve">In the </w:t>
      </w:r>
      <w:r w:rsidR="00452313" w:rsidRPr="00EC59C1">
        <w:rPr>
          <w:rFonts w:ascii="Avenir Next LT Pro Light" w:hAnsi="Avenir Next LT Pro Light" w:cs="Arial"/>
        </w:rPr>
        <w:t>2022/2023</w:t>
      </w:r>
      <w:r w:rsidRPr="00EC59C1">
        <w:rPr>
          <w:rFonts w:ascii="Avenir Next LT Pro Light" w:hAnsi="Avenir Next LT Pro Light" w:cs="Arial"/>
        </w:rPr>
        <w:t xml:space="preserve"> the performance against the critical targets set within the SDBIP in relation to the efficiency of committee reflected a slow move between the evaluation committee and the adjudication committee which</w:t>
      </w:r>
      <w:r w:rsidR="00020E0E" w:rsidRPr="00EC59C1">
        <w:rPr>
          <w:rFonts w:ascii="Avenir Next LT Pro Light" w:hAnsi="Avenir Next LT Pro Light" w:cs="Arial"/>
        </w:rPr>
        <w:t xml:space="preserve"> is</w:t>
      </w:r>
      <w:r w:rsidRPr="00EC59C1">
        <w:rPr>
          <w:rFonts w:ascii="Avenir Next LT Pro Light" w:hAnsi="Avenir Next LT Pro Light" w:cs="Arial"/>
        </w:rPr>
        <w:t xml:space="preserve"> mainly due to lack of quorum thus delaying the conclusion of tenders after closure. The bid specification committee performed with efficacy and managed to perform in lesser time than projected in the SDBIP</w:t>
      </w:r>
      <w:r w:rsidR="00FC2CDF" w:rsidRPr="00EC59C1">
        <w:rPr>
          <w:rFonts w:ascii="Avenir Next LT Pro Light" w:hAnsi="Avenir Next LT Pro Light" w:cs="Arial"/>
        </w:rPr>
        <w:t xml:space="preserve">.                                                                                                                   </w:t>
      </w:r>
    </w:p>
    <w:p w14:paraId="0A1EC1F8" w14:textId="1FA95742" w:rsidR="009B2851" w:rsidRPr="00EC59C1" w:rsidRDefault="00635649" w:rsidP="00E754C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rPr>
        <w:t>T</w:t>
      </w:r>
      <w:r w:rsidR="003B42BB"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28</w:t>
      </w:r>
      <w:r w:rsidR="009B2851" w:rsidRPr="00EC59C1">
        <w:rPr>
          <w:rFonts w:ascii="Avenir Next LT Pro Light" w:hAnsi="Avenir Next LT Pro Light" w:cs="Arial"/>
          <w:i/>
        </w:rPr>
        <w:t>.2</w:t>
      </w:r>
    </w:p>
    <w:p w14:paraId="5903FA91" w14:textId="77777777" w:rsidR="00B0265E" w:rsidRPr="00EC59C1" w:rsidRDefault="00B0265E" w:rsidP="00256BB6">
      <w:pPr>
        <w:contextualSpacing/>
        <w:jc w:val="both"/>
        <w:rPr>
          <w:rFonts w:ascii="Avenir Next LT Pro Light" w:hAnsi="Avenir Next LT Pro Light" w:cs="Arial"/>
        </w:rPr>
        <w:sectPr w:rsidR="00B0265E" w:rsidRPr="00EC59C1" w:rsidSect="00822724">
          <w:pgSz w:w="12240" w:h="15840"/>
          <w:pgMar w:top="1985" w:right="1440" w:bottom="1259" w:left="1701" w:header="709" w:footer="709" w:gutter="0"/>
          <w:cols w:space="708"/>
          <w:titlePg/>
          <w:docGrid w:linePitch="360"/>
        </w:sectPr>
      </w:pPr>
    </w:p>
    <w:p w14:paraId="08B084B7" w14:textId="77777777" w:rsidR="00D30938" w:rsidRPr="00EC59C1" w:rsidRDefault="00D30938" w:rsidP="00256BB6">
      <w:pPr>
        <w:contextualSpacing/>
        <w:jc w:val="both"/>
        <w:rPr>
          <w:rFonts w:ascii="Avenir Next LT Pro Light" w:hAnsi="Avenir Next LT Pro Light" w:cs="Arial"/>
        </w:rPr>
      </w:pPr>
    </w:p>
    <w:p w14:paraId="76E01381" w14:textId="77777777" w:rsidR="002D4AE3" w:rsidRPr="00EC59C1" w:rsidRDefault="002D4AE3" w:rsidP="00256BB6">
      <w:pPr>
        <w:contextualSpacing/>
        <w:jc w:val="both"/>
        <w:rPr>
          <w:rFonts w:ascii="Avenir Next LT Pro Light" w:hAnsi="Avenir Next LT Pro Light" w:cs="Arial"/>
        </w:rPr>
      </w:pPr>
    </w:p>
    <w:p w14:paraId="0D593075" w14:textId="77777777" w:rsidR="00B0265E" w:rsidRPr="00EC59C1" w:rsidRDefault="00B0265E" w:rsidP="00256BB6">
      <w:pPr>
        <w:contextualSpacing/>
        <w:jc w:val="both"/>
        <w:rPr>
          <w:rFonts w:ascii="Avenir Next LT Pro Light" w:hAnsi="Avenir Next LT Pro Light" w:cs="Arial"/>
        </w:rPr>
      </w:pPr>
    </w:p>
    <w:p w14:paraId="11FDFA95" w14:textId="77777777" w:rsidR="00B0265E" w:rsidRPr="00EC59C1" w:rsidRDefault="00B0265E" w:rsidP="00256BB6">
      <w:pPr>
        <w:contextualSpacing/>
        <w:jc w:val="both"/>
        <w:rPr>
          <w:rFonts w:ascii="Avenir Next LT Pro Light" w:hAnsi="Avenir Next LT Pro Light" w:cs="Arial"/>
        </w:rPr>
      </w:pPr>
    </w:p>
    <w:tbl>
      <w:tblPr>
        <w:tblW w:w="0" w:type="auto"/>
        <w:tblCellMar>
          <w:left w:w="30" w:type="dxa"/>
          <w:right w:w="30" w:type="dxa"/>
        </w:tblCellMar>
        <w:tblLook w:val="0000" w:firstRow="0" w:lastRow="0" w:firstColumn="0" w:lastColumn="0" w:noHBand="0" w:noVBand="0"/>
      </w:tblPr>
      <w:tblGrid>
        <w:gridCol w:w="3023"/>
        <w:gridCol w:w="2869"/>
        <w:gridCol w:w="1213"/>
        <w:gridCol w:w="1377"/>
        <w:gridCol w:w="1195"/>
        <w:gridCol w:w="1110"/>
        <w:gridCol w:w="1054"/>
        <w:gridCol w:w="1110"/>
      </w:tblGrid>
      <w:tr w:rsidR="00160F88" w:rsidRPr="00EC59C1" w14:paraId="150775FB" w14:textId="77777777" w:rsidTr="00811B37">
        <w:trPr>
          <w:trHeight w:val="290"/>
        </w:trPr>
        <w:tc>
          <w:tcPr>
            <w:tcW w:w="0" w:type="auto"/>
            <w:gridSpan w:val="7"/>
            <w:tcBorders>
              <w:top w:val="single" w:sz="6" w:space="0" w:color="auto"/>
              <w:left w:val="single" w:sz="6" w:space="0" w:color="auto"/>
              <w:bottom w:val="single" w:sz="6" w:space="0" w:color="auto"/>
              <w:right w:val="nil"/>
            </w:tcBorders>
            <w:shd w:val="clear" w:color="auto" w:fill="A8D08D" w:themeFill="accent6" w:themeFillTint="99"/>
            <w:vAlign w:val="center"/>
          </w:tcPr>
          <w:p w14:paraId="2C0958E4" w14:textId="546B8E23" w:rsidR="00160F88" w:rsidRPr="00EC59C1" w:rsidRDefault="00160F88">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Property; Legal; Risk Management; and Procurement Services Policy Objectives Taken From IDP</w:t>
            </w:r>
          </w:p>
        </w:tc>
        <w:tc>
          <w:tcPr>
            <w:tcW w:w="0" w:type="auto"/>
            <w:tcBorders>
              <w:top w:val="single" w:sz="6" w:space="0" w:color="auto"/>
              <w:left w:val="nil"/>
              <w:bottom w:val="single" w:sz="6" w:space="0" w:color="auto"/>
              <w:right w:val="nil"/>
            </w:tcBorders>
            <w:shd w:val="clear" w:color="auto" w:fill="A8D08D" w:themeFill="accent6" w:themeFillTint="99"/>
          </w:tcPr>
          <w:p w14:paraId="7DA3EEA7" w14:textId="77777777" w:rsidR="00160F88" w:rsidRPr="00EC59C1" w:rsidRDefault="00160F88">
            <w:pPr>
              <w:autoSpaceDE w:val="0"/>
              <w:autoSpaceDN w:val="0"/>
              <w:adjustRightInd w:val="0"/>
              <w:jc w:val="center"/>
              <w:rPr>
                <w:rFonts w:ascii="Avenir Next LT Pro Light" w:hAnsi="Avenir Next LT Pro Light" w:cs="Arial Narrow"/>
                <w:b/>
                <w:bCs/>
                <w:color w:val="000000"/>
                <w:sz w:val="22"/>
                <w:szCs w:val="22"/>
              </w:rPr>
            </w:pPr>
          </w:p>
        </w:tc>
      </w:tr>
      <w:tr w:rsidR="005D585F" w:rsidRPr="00EC59C1" w14:paraId="4621FF7E" w14:textId="77777777" w:rsidTr="0099386A">
        <w:trPr>
          <w:trHeight w:val="278"/>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A45D4A8" w14:textId="77777777" w:rsidR="0099386A" w:rsidRPr="00EC59C1" w:rsidRDefault="0099386A">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Service Objectives </w:t>
            </w:r>
          </w:p>
        </w:tc>
        <w:tc>
          <w:tcPr>
            <w:tcW w:w="0" w:type="auto"/>
            <w:tcBorders>
              <w:top w:val="single" w:sz="6" w:space="0" w:color="auto"/>
              <w:left w:val="single" w:sz="6" w:space="0" w:color="auto"/>
              <w:bottom w:val="nil"/>
              <w:right w:val="nil"/>
            </w:tcBorders>
            <w:shd w:val="clear" w:color="auto" w:fill="A8D08D" w:themeFill="accent6" w:themeFillTint="99"/>
          </w:tcPr>
          <w:p w14:paraId="43FC0CE5"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Outline Service Targets</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7877B31"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638DE402"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5711F6E"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nil"/>
            </w:tcBorders>
            <w:shd w:val="clear" w:color="auto" w:fill="A8D08D" w:themeFill="accent6" w:themeFillTint="99"/>
          </w:tcPr>
          <w:p w14:paraId="6FCF9EB7"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0B08D7EE"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D508C44"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r>
      <w:tr w:rsidR="005D585F" w:rsidRPr="00EC59C1" w14:paraId="75B068DB"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2153691B" w14:textId="77777777" w:rsidR="0099386A" w:rsidRPr="00EC59C1" w:rsidRDefault="0099386A">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nil"/>
            </w:tcBorders>
            <w:shd w:val="clear" w:color="auto" w:fill="A8D08D" w:themeFill="accent6" w:themeFillTint="99"/>
          </w:tcPr>
          <w:p w14:paraId="17F3EC9B"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03C8A7D7"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3DB990E"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A8B7F88"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34A86F41"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CC0EB34"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00BF485"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r>
      <w:tr w:rsidR="005D585F" w:rsidRPr="00EC59C1" w14:paraId="70703F49"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0BB391E6" w14:textId="77777777" w:rsidR="0099386A" w:rsidRPr="00EC59C1" w:rsidRDefault="0099386A">
            <w:pPr>
              <w:autoSpaceDE w:val="0"/>
              <w:autoSpaceDN w:val="0"/>
              <w:adjustRightInd w:val="0"/>
              <w:jc w:val="right"/>
              <w:rPr>
                <w:rFonts w:ascii="Avenir Next LT Pro Light" w:hAnsi="Avenir Next LT Pro Light" w:cs="Arial Narrow"/>
                <w:b/>
                <w:bCs/>
                <w:i/>
                <w:iCs/>
                <w:color w:val="000000"/>
                <w:sz w:val="20"/>
                <w:szCs w:val="20"/>
              </w:rPr>
            </w:pPr>
            <w:r w:rsidRPr="00EC59C1">
              <w:rPr>
                <w:rFonts w:ascii="Avenir Next LT Pro Light" w:hAnsi="Avenir Next LT Pro Light" w:cs="Arial Narrow"/>
                <w:b/>
                <w:bCs/>
                <w:i/>
                <w:iCs/>
                <w:color w:val="000000"/>
                <w:sz w:val="20"/>
                <w:szCs w:val="20"/>
              </w:rPr>
              <w:t>Service Indicators</w:t>
            </w:r>
          </w:p>
        </w:tc>
        <w:tc>
          <w:tcPr>
            <w:tcW w:w="0" w:type="auto"/>
            <w:tcBorders>
              <w:top w:val="nil"/>
              <w:left w:val="single" w:sz="6" w:space="0" w:color="auto"/>
              <w:bottom w:val="nil"/>
              <w:right w:val="single" w:sz="6" w:space="0" w:color="auto"/>
            </w:tcBorders>
            <w:shd w:val="clear" w:color="auto" w:fill="A8D08D" w:themeFill="accent6" w:themeFillTint="99"/>
          </w:tcPr>
          <w:p w14:paraId="02F0CD3F"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AFE8F33"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2C882E7" w14:textId="77777777" w:rsidR="0099386A" w:rsidRPr="00EC59C1" w:rsidRDefault="0099386A">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A8D08D" w:themeFill="accent6" w:themeFillTint="99"/>
          </w:tcPr>
          <w:p w14:paraId="2152AD90"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BD93863"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*Current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7552E51"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79DEB91B" w14:textId="77777777" w:rsidR="0099386A" w:rsidRPr="00EC59C1" w:rsidRDefault="0099386A">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*Current Year</w:t>
            </w:r>
          </w:p>
        </w:tc>
      </w:tr>
      <w:tr w:rsidR="0099386A" w:rsidRPr="00EC59C1" w14:paraId="0284EA7E" w14:textId="77777777" w:rsidTr="00160F88">
        <w:trPr>
          <w:trHeight w:val="557"/>
        </w:trPr>
        <w:tc>
          <w:tcPr>
            <w:tcW w:w="0" w:type="auto"/>
            <w:tcBorders>
              <w:top w:val="single" w:sz="6" w:space="0" w:color="auto"/>
              <w:left w:val="single" w:sz="6" w:space="0" w:color="auto"/>
              <w:bottom w:val="single" w:sz="6" w:space="0" w:color="auto"/>
              <w:right w:val="single" w:sz="6" w:space="0" w:color="auto"/>
            </w:tcBorders>
            <w:vAlign w:val="center"/>
          </w:tcPr>
          <w:p w14:paraId="08328994"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To implement and maintain effective enterprise risk management system</w:t>
            </w:r>
          </w:p>
        </w:tc>
        <w:tc>
          <w:tcPr>
            <w:tcW w:w="0" w:type="auto"/>
            <w:tcBorders>
              <w:top w:val="single" w:sz="6" w:space="0" w:color="auto"/>
              <w:left w:val="single" w:sz="6" w:space="0" w:color="auto"/>
              <w:bottom w:val="single" w:sz="6" w:space="0" w:color="auto"/>
              <w:right w:val="single" w:sz="6" w:space="0" w:color="auto"/>
            </w:tcBorders>
            <w:vAlign w:val="center"/>
          </w:tcPr>
          <w:p w14:paraId="15D49D7A"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Number of risk management Registers Submitted to MM/MANCO</w:t>
            </w:r>
          </w:p>
        </w:tc>
        <w:tc>
          <w:tcPr>
            <w:tcW w:w="0" w:type="auto"/>
            <w:tcBorders>
              <w:top w:val="single" w:sz="6" w:space="0" w:color="auto"/>
              <w:left w:val="single" w:sz="6" w:space="0" w:color="auto"/>
              <w:bottom w:val="nil"/>
              <w:right w:val="single" w:sz="6" w:space="0" w:color="auto"/>
            </w:tcBorders>
            <w:vAlign w:val="center"/>
          </w:tcPr>
          <w:p w14:paraId="18AA1954"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509A7458"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506E4316"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31108B25"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62B6D059"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c>
          <w:tcPr>
            <w:tcW w:w="0" w:type="auto"/>
            <w:tcBorders>
              <w:top w:val="single" w:sz="6" w:space="0" w:color="auto"/>
              <w:left w:val="single" w:sz="6" w:space="0" w:color="auto"/>
              <w:bottom w:val="nil"/>
              <w:right w:val="single" w:sz="6" w:space="0" w:color="auto"/>
            </w:tcBorders>
            <w:vAlign w:val="center"/>
          </w:tcPr>
          <w:p w14:paraId="1A63D23B" w14:textId="77777777" w:rsidR="0099386A" w:rsidRPr="00EC59C1" w:rsidRDefault="0099386A"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4</w:t>
            </w:r>
          </w:p>
        </w:tc>
      </w:tr>
      <w:tr w:rsidR="00160F88" w:rsidRPr="00EC59C1" w14:paraId="2CC11738" w14:textId="77777777" w:rsidTr="00160F88">
        <w:trPr>
          <w:trHeight w:val="557"/>
        </w:trPr>
        <w:tc>
          <w:tcPr>
            <w:tcW w:w="0" w:type="auto"/>
            <w:tcBorders>
              <w:top w:val="single" w:sz="6" w:space="0" w:color="auto"/>
              <w:left w:val="single" w:sz="6" w:space="0" w:color="auto"/>
              <w:bottom w:val="nil"/>
              <w:right w:val="single" w:sz="6" w:space="0" w:color="auto"/>
            </w:tcBorders>
            <w:vAlign w:val="center"/>
          </w:tcPr>
          <w:p w14:paraId="7E690527"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p>
          <w:p w14:paraId="322A70A3"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p>
          <w:p w14:paraId="40249B12" w14:textId="57FA2356"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To ensure effective and efficient   supply chain management system</w:t>
            </w: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575DDD54" w14:textId="51306896"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Convening of BEC within 15 days after the closing date of an advert</w:t>
            </w:r>
          </w:p>
        </w:tc>
        <w:tc>
          <w:tcPr>
            <w:tcW w:w="0" w:type="auto"/>
            <w:tcBorders>
              <w:top w:val="single" w:sz="6" w:space="0" w:color="auto"/>
              <w:left w:val="single" w:sz="6" w:space="0" w:color="auto"/>
              <w:bottom w:val="single" w:sz="6" w:space="0" w:color="auto"/>
              <w:right w:val="single" w:sz="6" w:space="0" w:color="auto"/>
            </w:tcBorders>
            <w:vAlign w:val="center"/>
          </w:tcPr>
          <w:p w14:paraId="4700BD8D" w14:textId="58DF4AB5"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0274A27E" w14:textId="423E1D9A"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BEC took longer than 15 days</w:t>
            </w:r>
          </w:p>
        </w:tc>
        <w:tc>
          <w:tcPr>
            <w:tcW w:w="0" w:type="auto"/>
            <w:tcBorders>
              <w:top w:val="single" w:sz="6" w:space="0" w:color="auto"/>
              <w:left w:val="single" w:sz="6" w:space="0" w:color="auto"/>
              <w:bottom w:val="single" w:sz="6" w:space="0" w:color="auto"/>
              <w:right w:val="single" w:sz="6" w:space="0" w:color="auto"/>
            </w:tcBorders>
            <w:vAlign w:val="center"/>
          </w:tcPr>
          <w:p w14:paraId="4F8A6E33"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0CB27DBD" w14:textId="5231CD4B"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15 days</w:t>
            </w:r>
          </w:p>
        </w:tc>
        <w:tc>
          <w:tcPr>
            <w:tcW w:w="0" w:type="auto"/>
            <w:tcBorders>
              <w:top w:val="single" w:sz="6" w:space="0" w:color="auto"/>
              <w:left w:val="single" w:sz="6" w:space="0" w:color="auto"/>
              <w:bottom w:val="single" w:sz="6" w:space="0" w:color="auto"/>
              <w:right w:val="single" w:sz="6" w:space="0" w:color="auto"/>
            </w:tcBorders>
            <w:vAlign w:val="center"/>
          </w:tcPr>
          <w:p w14:paraId="368E72A9" w14:textId="2D1DCAE1"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Not Achieved</w:t>
            </w:r>
          </w:p>
        </w:tc>
        <w:tc>
          <w:tcPr>
            <w:tcW w:w="0" w:type="auto"/>
            <w:tcBorders>
              <w:top w:val="single" w:sz="6" w:space="0" w:color="auto"/>
              <w:left w:val="single" w:sz="6" w:space="0" w:color="auto"/>
              <w:bottom w:val="single" w:sz="6" w:space="0" w:color="auto"/>
              <w:right w:val="single" w:sz="6" w:space="0" w:color="auto"/>
            </w:tcBorders>
            <w:vAlign w:val="center"/>
          </w:tcPr>
          <w:p w14:paraId="11D17D50"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15 days</w:t>
            </w:r>
          </w:p>
        </w:tc>
      </w:tr>
      <w:tr w:rsidR="00160F88" w:rsidRPr="00EC59C1" w14:paraId="1AC83D3B" w14:textId="77777777" w:rsidTr="00160F88">
        <w:trPr>
          <w:trHeight w:val="557"/>
        </w:trPr>
        <w:tc>
          <w:tcPr>
            <w:tcW w:w="0" w:type="auto"/>
            <w:tcBorders>
              <w:top w:val="nil"/>
              <w:left w:val="single" w:sz="6" w:space="0" w:color="auto"/>
              <w:bottom w:val="single" w:sz="6" w:space="0" w:color="auto"/>
              <w:right w:val="single" w:sz="6" w:space="0" w:color="auto"/>
            </w:tcBorders>
            <w:vAlign w:val="center"/>
          </w:tcPr>
          <w:p w14:paraId="06A478D1"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p>
        </w:tc>
        <w:tc>
          <w:tcPr>
            <w:tcW w:w="0" w:type="auto"/>
            <w:tcBorders>
              <w:top w:val="single" w:sz="6" w:space="0" w:color="auto"/>
              <w:left w:val="single" w:sz="6" w:space="0" w:color="auto"/>
              <w:bottom w:val="single" w:sz="6" w:space="0" w:color="auto"/>
              <w:right w:val="single" w:sz="6" w:space="0" w:color="auto"/>
            </w:tcBorders>
            <w:shd w:val="solid" w:color="FFFFFF" w:fill="auto"/>
            <w:vAlign w:val="center"/>
          </w:tcPr>
          <w:p w14:paraId="6EBBA99D" w14:textId="492924A6"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Convening of BAC within 14 working days after the BEC meetings</w:t>
            </w:r>
          </w:p>
        </w:tc>
        <w:tc>
          <w:tcPr>
            <w:tcW w:w="0" w:type="auto"/>
            <w:tcBorders>
              <w:top w:val="single" w:sz="6" w:space="0" w:color="auto"/>
              <w:left w:val="single" w:sz="6" w:space="0" w:color="auto"/>
              <w:bottom w:val="single" w:sz="6" w:space="0" w:color="auto"/>
              <w:right w:val="single" w:sz="6" w:space="0" w:color="auto"/>
            </w:tcBorders>
            <w:vAlign w:val="center"/>
          </w:tcPr>
          <w:p w14:paraId="3066D503" w14:textId="4CC7B7E0"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740699FF" w14:textId="20875722"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BAC took longer than 14 days</w:t>
            </w:r>
          </w:p>
        </w:tc>
        <w:tc>
          <w:tcPr>
            <w:tcW w:w="0" w:type="auto"/>
            <w:tcBorders>
              <w:top w:val="single" w:sz="6" w:space="0" w:color="auto"/>
              <w:left w:val="single" w:sz="6" w:space="0" w:color="auto"/>
              <w:bottom w:val="single" w:sz="6" w:space="0" w:color="auto"/>
              <w:right w:val="single" w:sz="6" w:space="0" w:color="auto"/>
            </w:tcBorders>
            <w:vAlign w:val="center"/>
          </w:tcPr>
          <w:p w14:paraId="3C4EB789"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32E3CBD3" w14:textId="22587CEB"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14 days</w:t>
            </w:r>
          </w:p>
        </w:tc>
        <w:tc>
          <w:tcPr>
            <w:tcW w:w="0" w:type="auto"/>
            <w:tcBorders>
              <w:top w:val="single" w:sz="6" w:space="0" w:color="auto"/>
              <w:left w:val="single" w:sz="6" w:space="0" w:color="auto"/>
              <w:bottom w:val="single" w:sz="6" w:space="0" w:color="auto"/>
              <w:right w:val="single" w:sz="6" w:space="0" w:color="auto"/>
            </w:tcBorders>
            <w:vAlign w:val="center"/>
          </w:tcPr>
          <w:p w14:paraId="680F3B50" w14:textId="6AFCEA49"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sz w:val="18"/>
                <w:szCs w:val="18"/>
              </w:rPr>
              <w:t>Not achieved</w:t>
            </w:r>
          </w:p>
        </w:tc>
        <w:tc>
          <w:tcPr>
            <w:tcW w:w="0" w:type="auto"/>
            <w:tcBorders>
              <w:top w:val="single" w:sz="6" w:space="0" w:color="auto"/>
              <w:left w:val="single" w:sz="6" w:space="0" w:color="auto"/>
              <w:bottom w:val="single" w:sz="6" w:space="0" w:color="auto"/>
              <w:right w:val="single" w:sz="6" w:space="0" w:color="auto"/>
            </w:tcBorders>
            <w:vAlign w:val="center"/>
          </w:tcPr>
          <w:p w14:paraId="2B6347DA"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18"/>
                <w:szCs w:val="18"/>
              </w:rPr>
            </w:pPr>
            <w:r w:rsidRPr="00EC59C1">
              <w:rPr>
                <w:rFonts w:ascii="Avenir Next LT Pro Light" w:hAnsi="Avenir Next LT Pro Light" w:cs="Arial Narrow"/>
                <w:color w:val="000000"/>
                <w:sz w:val="18"/>
                <w:szCs w:val="18"/>
              </w:rPr>
              <w:t>14 days</w:t>
            </w:r>
          </w:p>
        </w:tc>
      </w:tr>
      <w:tr w:rsidR="0099386A" w:rsidRPr="00EC59C1" w14:paraId="629619A1" w14:textId="77777777" w:rsidTr="00FC2CDF">
        <w:trPr>
          <w:trHeight w:val="1186"/>
        </w:trPr>
        <w:tc>
          <w:tcPr>
            <w:tcW w:w="0" w:type="auto"/>
            <w:gridSpan w:val="8"/>
            <w:tcBorders>
              <w:top w:val="single" w:sz="6" w:space="0" w:color="auto"/>
              <w:left w:val="single" w:sz="6" w:space="0" w:color="auto"/>
              <w:bottom w:val="single" w:sz="6" w:space="0" w:color="auto"/>
              <w:right w:val="single" w:sz="12" w:space="0" w:color="auto"/>
            </w:tcBorders>
          </w:tcPr>
          <w:p w14:paraId="510836EC" w14:textId="1FCE016A" w:rsidR="0099386A" w:rsidRPr="00EC59C1" w:rsidRDefault="0099386A">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xml:space="preserve">Note: This statement should include no more than the top four priority service objectives. The indicators and targets specified above (columns (i) and (ii)) must be incoporated in the indicator set for each municipality to which they apply. These are 'universal municipal indicators'. * 'Previous Year' refers to the targets that were set in the Year 0 Budget/IDP round; *'Current Year' refers to the targets set in the Year 1 Budget/IDP round. *'Following Year' refers to the targets set in the Year 2 Budget/IDP round. Note that all targets in the IDP must be fundable within approved budget provision. MSA 2000 chapter 5 sets out the purpose and character of </w:t>
            </w:r>
            <w:r w:rsidR="00E979B8" w:rsidRPr="00EC59C1">
              <w:rPr>
                <w:rFonts w:ascii="Avenir Next LT Pro Light" w:hAnsi="Avenir Next LT Pro Light" w:cs="Arial Narrow"/>
                <w:i/>
                <w:iCs/>
                <w:color w:val="000000"/>
                <w:sz w:val="20"/>
                <w:szCs w:val="20"/>
              </w:rPr>
              <w:t>Integrated</w:t>
            </w:r>
            <w:r w:rsidRPr="00EC59C1">
              <w:rPr>
                <w:rFonts w:ascii="Avenir Next LT Pro Light" w:hAnsi="Avenir Next LT Pro Light" w:cs="Arial Narrow"/>
                <w:i/>
                <w:iCs/>
                <w:color w:val="000000"/>
                <w:sz w:val="20"/>
                <w:szCs w:val="20"/>
              </w:rPr>
              <w:t xml:space="preserve"> Development Plans (IDPs) and chapter 6 sets out the requirements for the reduction of performance management arrangement by municipalities in which IDPs play a key role. </w:t>
            </w:r>
          </w:p>
          <w:p w14:paraId="01D24093" w14:textId="0B80A85B" w:rsidR="00E979B8" w:rsidRPr="00EC59C1" w:rsidRDefault="00E979B8" w:rsidP="00E979B8">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3.28.2</w:t>
            </w:r>
          </w:p>
        </w:tc>
      </w:tr>
    </w:tbl>
    <w:p w14:paraId="5B30920A" w14:textId="7E36A8FD" w:rsidR="0099386A" w:rsidRPr="00EC59C1" w:rsidRDefault="0099386A" w:rsidP="00256BB6">
      <w:pPr>
        <w:contextualSpacing/>
        <w:jc w:val="both"/>
        <w:rPr>
          <w:rFonts w:ascii="Avenir Next LT Pro Light" w:hAnsi="Avenir Next LT Pro Light" w:cs="Arial"/>
        </w:rPr>
        <w:sectPr w:rsidR="0099386A" w:rsidRPr="00EC59C1" w:rsidSect="00822724">
          <w:pgSz w:w="15840" w:h="12240" w:orient="landscape"/>
          <w:pgMar w:top="1701" w:right="1622" w:bottom="1440" w:left="1259" w:header="709" w:footer="709" w:gutter="0"/>
          <w:cols w:space="708"/>
          <w:titlePg/>
          <w:docGrid w:linePitch="360"/>
        </w:sectPr>
      </w:pPr>
    </w:p>
    <w:p w14:paraId="715F65A4" w14:textId="77777777" w:rsidR="00571BDD" w:rsidRPr="00EC59C1" w:rsidRDefault="00571BDD" w:rsidP="00256BB6">
      <w:pPr>
        <w:contextualSpacing/>
        <w:jc w:val="both"/>
        <w:rPr>
          <w:rFonts w:ascii="Avenir Next LT Pro Light" w:hAnsi="Avenir Next LT Pro Light" w:cs="Arial"/>
          <w:noProof/>
        </w:rPr>
      </w:pPr>
    </w:p>
    <w:p w14:paraId="73CB46E0" w14:textId="77777777" w:rsidR="009B2851" w:rsidRPr="00EC59C1" w:rsidRDefault="009B2851" w:rsidP="00256BB6">
      <w:pPr>
        <w:contextualSpacing/>
        <w:jc w:val="both"/>
        <w:rPr>
          <w:rFonts w:ascii="Avenir Next LT Pro Light" w:hAnsi="Avenir Next LT Pro Light"/>
        </w:rPr>
      </w:pPr>
    </w:p>
    <w:tbl>
      <w:tblPr>
        <w:tblW w:w="9473" w:type="dxa"/>
        <w:tblInd w:w="113" w:type="dxa"/>
        <w:tblLook w:val="04A0" w:firstRow="1" w:lastRow="0" w:firstColumn="1" w:lastColumn="0" w:noHBand="0" w:noVBand="1"/>
      </w:tblPr>
      <w:tblGrid>
        <w:gridCol w:w="945"/>
        <w:gridCol w:w="1752"/>
        <w:gridCol w:w="1500"/>
        <w:gridCol w:w="1752"/>
        <w:gridCol w:w="1807"/>
        <w:gridCol w:w="1717"/>
      </w:tblGrid>
      <w:tr w:rsidR="00B73CCB" w:rsidRPr="00EC59C1" w14:paraId="1B23AACB" w14:textId="77777777" w:rsidTr="00B73CCB">
        <w:trPr>
          <w:trHeight w:val="291"/>
        </w:trPr>
        <w:tc>
          <w:tcPr>
            <w:tcW w:w="947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586AFAC8" w14:textId="77777777" w:rsidR="00B73CCB" w:rsidRPr="00EC59C1" w:rsidRDefault="00B73CCB" w:rsidP="00B73CCB">
            <w:pPr>
              <w:jc w:val="center"/>
              <w:rPr>
                <w:rFonts w:ascii="Avenir Next LT Pro Light" w:hAnsi="Avenir Next LT Pro Light" w:cs="Calibri"/>
                <w:b/>
                <w:bCs/>
                <w:sz w:val="22"/>
                <w:szCs w:val="22"/>
              </w:rPr>
            </w:pPr>
            <w:r w:rsidRPr="00EC59C1">
              <w:rPr>
                <w:rFonts w:ascii="Avenir Next LT Pro Light" w:hAnsi="Avenir Next LT Pro Light" w:cs="Calibri"/>
                <w:b/>
                <w:bCs/>
                <w:sz w:val="22"/>
                <w:szCs w:val="22"/>
              </w:rPr>
              <w:t>Employees: Property; Legal; Risk Management; and Procurement Services</w:t>
            </w:r>
          </w:p>
        </w:tc>
      </w:tr>
      <w:tr w:rsidR="00B73CCB" w:rsidRPr="00EC59C1" w14:paraId="03C35E62" w14:textId="77777777" w:rsidTr="00B73CCB">
        <w:trPr>
          <w:trHeight w:val="319"/>
        </w:trPr>
        <w:tc>
          <w:tcPr>
            <w:tcW w:w="94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25BE2F2"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Job Level</w:t>
            </w:r>
          </w:p>
        </w:tc>
        <w:tc>
          <w:tcPr>
            <w:tcW w:w="1752" w:type="dxa"/>
            <w:tcBorders>
              <w:top w:val="nil"/>
              <w:left w:val="single" w:sz="4" w:space="0" w:color="auto"/>
              <w:bottom w:val="nil"/>
              <w:right w:val="single" w:sz="4" w:space="0" w:color="auto"/>
            </w:tcBorders>
            <w:shd w:val="clear" w:color="000000" w:fill="C4D79B"/>
            <w:vAlign w:val="bottom"/>
            <w:hideMark/>
          </w:tcPr>
          <w:p w14:paraId="5A1E3667"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Year -1</w:t>
            </w:r>
          </w:p>
        </w:tc>
        <w:tc>
          <w:tcPr>
            <w:tcW w:w="6774" w:type="dxa"/>
            <w:gridSpan w:val="4"/>
            <w:tcBorders>
              <w:top w:val="single" w:sz="4" w:space="0" w:color="auto"/>
              <w:left w:val="nil"/>
              <w:bottom w:val="nil"/>
              <w:right w:val="single" w:sz="4" w:space="0" w:color="000000"/>
            </w:tcBorders>
            <w:shd w:val="clear" w:color="000000" w:fill="C4D79B"/>
            <w:vAlign w:val="bottom"/>
            <w:hideMark/>
          </w:tcPr>
          <w:p w14:paraId="5419FB1D"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Year 0</w:t>
            </w:r>
          </w:p>
        </w:tc>
      </w:tr>
      <w:tr w:rsidR="00B73CCB" w:rsidRPr="00EC59C1" w14:paraId="50319CBA" w14:textId="77777777" w:rsidTr="00B73CCB">
        <w:trPr>
          <w:trHeight w:val="623"/>
        </w:trPr>
        <w:tc>
          <w:tcPr>
            <w:tcW w:w="945" w:type="dxa"/>
            <w:vMerge/>
            <w:tcBorders>
              <w:top w:val="nil"/>
              <w:left w:val="single" w:sz="4" w:space="0" w:color="auto"/>
              <w:bottom w:val="single" w:sz="4" w:space="0" w:color="auto"/>
              <w:right w:val="single" w:sz="4" w:space="0" w:color="auto"/>
            </w:tcBorders>
            <w:vAlign w:val="center"/>
            <w:hideMark/>
          </w:tcPr>
          <w:p w14:paraId="790876B7" w14:textId="77777777" w:rsidR="00B73CCB" w:rsidRPr="00EC59C1" w:rsidRDefault="00B73CCB" w:rsidP="00B73CCB">
            <w:pPr>
              <w:rPr>
                <w:rFonts w:ascii="Avenir Next LT Pro Light" w:hAnsi="Avenir Next LT Pro Light" w:cs="Calibri"/>
                <w:b/>
                <w:bCs/>
              </w:rPr>
            </w:pPr>
          </w:p>
        </w:tc>
        <w:tc>
          <w:tcPr>
            <w:tcW w:w="1752" w:type="dxa"/>
            <w:tcBorders>
              <w:top w:val="single" w:sz="4" w:space="0" w:color="auto"/>
              <w:left w:val="single" w:sz="4" w:space="0" w:color="auto"/>
              <w:bottom w:val="nil"/>
              <w:right w:val="nil"/>
            </w:tcBorders>
            <w:shd w:val="clear" w:color="000000" w:fill="C4D79B"/>
            <w:hideMark/>
          </w:tcPr>
          <w:p w14:paraId="54BF559F"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500" w:type="dxa"/>
            <w:tcBorders>
              <w:top w:val="single" w:sz="4" w:space="0" w:color="auto"/>
              <w:left w:val="single" w:sz="4" w:space="0" w:color="auto"/>
              <w:bottom w:val="nil"/>
              <w:right w:val="nil"/>
            </w:tcBorders>
            <w:shd w:val="clear" w:color="000000" w:fill="C4D79B"/>
            <w:hideMark/>
          </w:tcPr>
          <w:p w14:paraId="4B449A70"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Posts</w:t>
            </w:r>
          </w:p>
        </w:tc>
        <w:tc>
          <w:tcPr>
            <w:tcW w:w="1752" w:type="dxa"/>
            <w:tcBorders>
              <w:top w:val="single" w:sz="4" w:space="0" w:color="auto"/>
              <w:left w:val="single" w:sz="4" w:space="0" w:color="auto"/>
              <w:bottom w:val="nil"/>
              <w:right w:val="nil"/>
            </w:tcBorders>
            <w:shd w:val="clear" w:color="000000" w:fill="C4D79B"/>
            <w:hideMark/>
          </w:tcPr>
          <w:p w14:paraId="21E5A730"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Employees</w:t>
            </w:r>
          </w:p>
        </w:tc>
        <w:tc>
          <w:tcPr>
            <w:tcW w:w="1807" w:type="dxa"/>
            <w:tcBorders>
              <w:top w:val="single" w:sz="4" w:space="0" w:color="auto"/>
              <w:left w:val="single" w:sz="4" w:space="0" w:color="auto"/>
              <w:bottom w:val="nil"/>
              <w:right w:val="nil"/>
            </w:tcBorders>
            <w:shd w:val="clear" w:color="000000" w:fill="C4D79B"/>
            <w:hideMark/>
          </w:tcPr>
          <w:p w14:paraId="024B9084"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(fulltime equivalents)</w:t>
            </w:r>
          </w:p>
        </w:tc>
        <w:tc>
          <w:tcPr>
            <w:tcW w:w="1714" w:type="dxa"/>
            <w:tcBorders>
              <w:top w:val="single" w:sz="4" w:space="0" w:color="auto"/>
              <w:left w:val="single" w:sz="4" w:space="0" w:color="auto"/>
              <w:bottom w:val="nil"/>
              <w:right w:val="single" w:sz="4" w:space="0" w:color="auto"/>
            </w:tcBorders>
            <w:shd w:val="clear" w:color="000000" w:fill="C4D79B"/>
            <w:hideMark/>
          </w:tcPr>
          <w:p w14:paraId="27F3D4A6" w14:textId="77777777" w:rsidR="00B73CCB" w:rsidRPr="00EC59C1" w:rsidRDefault="00B73CCB" w:rsidP="00B73CCB">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Vacancies (as a % of total posts)</w:t>
            </w:r>
          </w:p>
        </w:tc>
      </w:tr>
      <w:tr w:rsidR="00B73CCB" w:rsidRPr="00EC59C1" w14:paraId="03DAA66E" w14:textId="77777777" w:rsidTr="00B73CCB">
        <w:trPr>
          <w:trHeight w:val="273"/>
        </w:trPr>
        <w:tc>
          <w:tcPr>
            <w:tcW w:w="945" w:type="dxa"/>
            <w:vMerge/>
            <w:tcBorders>
              <w:top w:val="nil"/>
              <w:left w:val="single" w:sz="4" w:space="0" w:color="auto"/>
              <w:bottom w:val="single" w:sz="4" w:space="0" w:color="auto"/>
              <w:right w:val="single" w:sz="4" w:space="0" w:color="auto"/>
            </w:tcBorders>
            <w:vAlign w:val="center"/>
            <w:hideMark/>
          </w:tcPr>
          <w:p w14:paraId="1A5673CC" w14:textId="77777777" w:rsidR="00B73CCB" w:rsidRPr="00EC59C1" w:rsidRDefault="00B73CCB" w:rsidP="00B73CCB">
            <w:pPr>
              <w:rPr>
                <w:rFonts w:ascii="Avenir Next LT Pro Light" w:hAnsi="Avenir Next LT Pro Light" w:cs="Calibri"/>
                <w:b/>
                <w:bCs/>
              </w:rPr>
            </w:pPr>
          </w:p>
        </w:tc>
        <w:tc>
          <w:tcPr>
            <w:tcW w:w="1752" w:type="dxa"/>
            <w:tcBorders>
              <w:top w:val="nil"/>
              <w:left w:val="single" w:sz="4" w:space="0" w:color="auto"/>
              <w:bottom w:val="single" w:sz="4" w:space="0" w:color="auto"/>
              <w:right w:val="nil"/>
            </w:tcBorders>
            <w:shd w:val="clear" w:color="000000" w:fill="C4D79B"/>
            <w:vAlign w:val="bottom"/>
            <w:hideMark/>
          </w:tcPr>
          <w:p w14:paraId="01A525FD"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500" w:type="dxa"/>
            <w:tcBorders>
              <w:top w:val="nil"/>
              <w:left w:val="single" w:sz="4" w:space="0" w:color="auto"/>
              <w:bottom w:val="single" w:sz="4" w:space="0" w:color="auto"/>
              <w:right w:val="nil"/>
            </w:tcBorders>
            <w:shd w:val="clear" w:color="000000" w:fill="C4D79B"/>
            <w:vAlign w:val="bottom"/>
            <w:hideMark/>
          </w:tcPr>
          <w:p w14:paraId="37AF1C53"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52" w:type="dxa"/>
            <w:tcBorders>
              <w:top w:val="nil"/>
              <w:left w:val="single" w:sz="4" w:space="0" w:color="auto"/>
              <w:bottom w:val="single" w:sz="4" w:space="0" w:color="auto"/>
              <w:right w:val="nil"/>
            </w:tcBorders>
            <w:shd w:val="clear" w:color="000000" w:fill="C4D79B"/>
            <w:vAlign w:val="bottom"/>
            <w:hideMark/>
          </w:tcPr>
          <w:p w14:paraId="53DE6595"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807" w:type="dxa"/>
            <w:tcBorders>
              <w:top w:val="nil"/>
              <w:left w:val="single" w:sz="4" w:space="0" w:color="auto"/>
              <w:bottom w:val="single" w:sz="4" w:space="0" w:color="auto"/>
              <w:right w:val="nil"/>
            </w:tcBorders>
            <w:shd w:val="clear" w:color="000000" w:fill="C4D79B"/>
            <w:vAlign w:val="bottom"/>
            <w:hideMark/>
          </w:tcPr>
          <w:p w14:paraId="15EBEABC"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No.</w:t>
            </w:r>
          </w:p>
        </w:tc>
        <w:tc>
          <w:tcPr>
            <w:tcW w:w="1714" w:type="dxa"/>
            <w:tcBorders>
              <w:top w:val="nil"/>
              <w:left w:val="single" w:sz="4" w:space="0" w:color="auto"/>
              <w:bottom w:val="single" w:sz="4" w:space="0" w:color="auto"/>
              <w:right w:val="single" w:sz="4" w:space="0" w:color="auto"/>
            </w:tcBorders>
            <w:shd w:val="clear" w:color="000000" w:fill="C4D79B"/>
            <w:vAlign w:val="bottom"/>
            <w:hideMark/>
          </w:tcPr>
          <w:p w14:paraId="1698ED77" w14:textId="77777777" w:rsidR="00B73CCB" w:rsidRPr="00EC59C1" w:rsidRDefault="00B73CCB" w:rsidP="00B73CCB">
            <w:pPr>
              <w:jc w:val="center"/>
              <w:rPr>
                <w:rFonts w:ascii="Avenir Next LT Pro Light" w:hAnsi="Avenir Next LT Pro Light" w:cs="Calibri"/>
                <w:b/>
                <w:bCs/>
              </w:rPr>
            </w:pPr>
            <w:r w:rsidRPr="00EC59C1">
              <w:rPr>
                <w:rFonts w:ascii="Avenir Next LT Pro Light" w:hAnsi="Avenir Next LT Pro Light" w:cs="Calibri"/>
                <w:b/>
                <w:bCs/>
              </w:rPr>
              <w:t>%</w:t>
            </w:r>
          </w:p>
        </w:tc>
      </w:tr>
      <w:tr w:rsidR="00B73CCB" w:rsidRPr="00EC59C1" w14:paraId="7321DA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62F8646" w14:textId="77777777" w:rsidR="00B73CCB" w:rsidRPr="00EC59C1" w:rsidRDefault="00B73CCB" w:rsidP="00B73CCB">
            <w:pPr>
              <w:jc w:val="center"/>
              <w:rPr>
                <w:rFonts w:ascii="Avenir Next LT Pro Light" w:hAnsi="Avenir Next LT Pro Light" w:cs="Calibri"/>
                <w:sz w:val="20"/>
                <w:szCs w:val="20"/>
              </w:rPr>
            </w:pPr>
            <w:r w:rsidRPr="00EC59C1">
              <w:rPr>
                <w:rFonts w:ascii="Avenir Next LT Pro Light" w:hAnsi="Avenir Next LT Pro Light" w:cs="Calibri"/>
                <w:sz w:val="20"/>
                <w:szCs w:val="20"/>
              </w:rPr>
              <w:t>7 - 9</w:t>
            </w:r>
          </w:p>
        </w:tc>
        <w:tc>
          <w:tcPr>
            <w:tcW w:w="1752" w:type="dxa"/>
            <w:tcBorders>
              <w:top w:val="nil"/>
              <w:left w:val="nil"/>
              <w:bottom w:val="single" w:sz="4" w:space="0" w:color="auto"/>
              <w:right w:val="single" w:sz="4" w:space="0" w:color="auto"/>
            </w:tcBorders>
            <w:shd w:val="clear" w:color="auto" w:fill="auto"/>
            <w:vAlign w:val="bottom"/>
            <w:hideMark/>
          </w:tcPr>
          <w:p w14:paraId="183F341A"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00" w:type="dxa"/>
            <w:tcBorders>
              <w:top w:val="nil"/>
              <w:left w:val="nil"/>
              <w:bottom w:val="single" w:sz="4" w:space="0" w:color="auto"/>
              <w:right w:val="single" w:sz="4" w:space="0" w:color="auto"/>
            </w:tcBorders>
            <w:shd w:val="clear" w:color="auto" w:fill="auto"/>
            <w:vAlign w:val="bottom"/>
            <w:hideMark/>
          </w:tcPr>
          <w:p w14:paraId="4BBE88E9"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52" w:type="dxa"/>
            <w:tcBorders>
              <w:top w:val="nil"/>
              <w:left w:val="nil"/>
              <w:bottom w:val="single" w:sz="4" w:space="0" w:color="auto"/>
              <w:right w:val="single" w:sz="4" w:space="0" w:color="auto"/>
            </w:tcBorders>
            <w:shd w:val="clear" w:color="auto" w:fill="auto"/>
            <w:vAlign w:val="bottom"/>
            <w:hideMark/>
          </w:tcPr>
          <w:p w14:paraId="679726B6"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07" w:type="dxa"/>
            <w:tcBorders>
              <w:top w:val="nil"/>
              <w:left w:val="nil"/>
              <w:bottom w:val="single" w:sz="4" w:space="0" w:color="auto"/>
              <w:right w:val="single" w:sz="4" w:space="0" w:color="auto"/>
            </w:tcBorders>
            <w:shd w:val="clear" w:color="auto" w:fill="auto"/>
            <w:noWrap/>
            <w:vAlign w:val="bottom"/>
            <w:hideMark/>
          </w:tcPr>
          <w:p w14:paraId="2CB50CAE" w14:textId="5AEB5250"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c>
          <w:tcPr>
            <w:tcW w:w="1714" w:type="dxa"/>
            <w:tcBorders>
              <w:top w:val="nil"/>
              <w:left w:val="nil"/>
              <w:bottom w:val="single" w:sz="4" w:space="0" w:color="auto"/>
              <w:right w:val="single" w:sz="4" w:space="0" w:color="auto"/>
            </w:tcBorders>
            <w:shd w:val="clear" w:color="auto" w:fill="auto"/>
            <w:noWrap/>
            <w:vAlign w:val="bottom"/>
            <w:hideMark/>
          </w:tcPr>
          <w:p w14:paraId="38B42CA7" w14:textId="47FB1EB7"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r>
      <w:tr w:rsidR="00B73CCB" w:rsidRPr="00EC59C1" w14:paraId="3379D5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4C4BC84" w14:textId="77777777" w:rsidR="00B73CCB" w:rsidRPr="00EC59C1" w:rsidRDefault="00B73CCB" w:rsidP="00B73CCB">
            <w:pPr>
              <w:jc w:val="center"/>
              <w:rPr>
                <w:rFonts w:ascii="Avenir Next LT Pro Light" w:hAnsi="Avenir Next LT Pro Light" w:cs="Calibri"/>
                <w:sz w:val="20"/>
                <w:szCs w:val="20"/>
              </w:rPr>
            </w:pPr>
            <w:r w:rsidRPr="00EC59C1">
              <w:rPr>
                <w:rFonts w:ascii="Avenir Next LT Pro Light" w:hAnsi="Avenir Next LT Pro Light" w:cs="Calibri"/>
                <w:sz w:val="20"/>
                <w:szCs w:val="20"/>
              </w:rPr>
              <w:t>10 - 12</w:t>
            </w:r>
          </w:p>
        </w:tc>
        <w:tc>
          <w:tcPr>
            <w:tcW w:w="1752" w:type="dxa"/>
            <w:tcBorders>
              <w:top w:val="nil"/>
              <w:left w:val="nil"/>
              <w:bottom w:val="single" w:sz="4" w:space="0" w:color="auto"/>
              <w:right w:val="single" w:sz="4" w:space="0" w:color="auto"/>
            </w:tcBorders>
            <w:shd w:val="clear" w:color="auto" w:fill="auto"/>
            <w:vAlign w:val="bottom"/>
            <w:hideMark/>
          </w:tcPr>
          <w:p w14:paraId="3A811428"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500" w:type="dxa"/>
            <w:tcBorders>
              <w:top w:val="nil"/>
              <w:left w:val="nil"/>
              <w:bottom w:val="single" w:sz="4" w:space="0" w:color="auto"/>
              <w:right w:val="single" w:sz="4" w:space="0" w:color="auto"/>
            </w:tcBorders>
            <w:shd w:val="clear" w:color="auto" w:fill="auto"/>
            <w:vAlign w:val="bottom"/>
            <w:hideMark/>
          </w:tcPr>
          <w:p w14:paraId="04EF1448"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752" w:type="dxa"/>
            <w:tcBorders>
              <w:top w:val="nil"/>
              <w:left w:val="nil"/>
              <w:bottom w:val="single" w:sz="4" w:space="0" w:color="auto"/>
              <w:right w:val="single" w:sz="4" w:space="0" w:color="auto"/>
            </w:tcBorders>
            <w:shd w:val="clear" w:color="auto" w:fill="auto"/>
            <w:vAlign w:val="bottom"/>
            <w:hideMark/>
          </w:tcPr>
          <w:p w14:paraId="62E9C826"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1</w:t>
            </w:r>
          </w:p>
        </w:tc>
        <w:tc>
          <w:tcPr>
            <w:tcW w:w="1807" w:type="dxa"/>
            <w:tcBorders>
              <w:top w:val="nil"/>
              <w:left w:val="nil"/>
              <w:bottom w:val="single" w:sz="4" w:space="0" w:color="auto"/>
              <w:right w:val="single" w:sz="4" w:space="0" w:color="auto"/>
            </w:tcBorders>
            <w:shd w:val="clear" w:color="auto" w:fill="auto"/>
            <w:noWrap/>
            <w:vAlign w:val="bottom"/>
            <w:hideMark/>
          </w:tcPr>
          <w:p w14:paraId="3DB04A46" w14:textId="07523810"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c>
          <w:tcPr>
            <w:tcW w:w="1714" w:type="dxa"/>
            <w:tcBorders>
              <w:top w:val="nil"/>
              <w:left w:val="nil"/>
              <w:bottom w:val="single" w:sz="4" w:space="0" w:color="auto"/>
              <w:right w:val="single" w:sz="4" w:space="0" w:color="auto"/>
            </w:tcBorders>
            <w:shd w:val="clear" w:color="auto" w:fill="auto"/>
            <w:noWrap/>
            <w:vAlign w:val="bottom"/>
            <w:hideMark/>
          </w:tcPr>
          <w:p w14:paraId="2F1E2B8F" w14:textId="2569A12A"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r>
      <w:tr w:rsidR="00B73CCB" w:rsidRPr="00EC59C1" w14:paraId="69F3BBD0"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63FCC30E" w14:textId="77777777" w:rsidR="00B73CCB" w:rsidRPr="00EC59C1" w:rsidRDefault="00B73CCB" w:rsidP="00B73CCB">
            <w:pPr>
              <w:jc w:val="center"/>
              <w:rPr>
                <w:rFonts w:ascii="Avenir Next LT Pro Light" w:hAnsi="Avenir Next LT Pro Light" w:cs="Calibri"/>
                <w:sz w:val="20"/>
                <w:szCs w:val="20"/>
              </w:rPr>
            </w:pPr>
            <w:r w:rsidRPr="00EC59C1">
              <w:rPr>
                <w:rFonts w:ascii="Avenir Next LT Pro Light" w:hAnsi="Avenir Next LT Pro Light" w:cs="Calibri"/>
                <w:sz w:val="20"/>
                <w:szCs w:val="20"/>
              </w:rPr>
              <w:t>Total</w:t>
            </w:r>
          </w:p>
        </w:tc>
        <w:tc>
          <w:tcPr>
            <w:tcW w:w="1752" w:type="dxa"/>
            <w:tcBorders>
              <w:top w:val="nil"/>
              <w:left w:val="nil"/>
              <w:bottom w:val="single" w:sz="4" w:space="0" w:color="auto"/>
              <w:right w:val="single" w:sz="4" w:space="0" w:color="auto"/>
            </w:tcBorders>
            <w:shd w:val="clear" w:color="auto" w:fill="auto"/>
            <w:vAlign w:val="bottom"/>
            <w:hideMark/>
          </w:tcPr>
          <w:p w14:paraId="72D3ECD7"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500" w:type="dxa"/>
            <w:tcBorders>
              <w:top w:val="nil"/>
              <w:left w:val="nil"/>
              <w:bottom w:val="single" w:sz="4" w:space="0" w:color="auto"/>
              <w:right w:val="single" w:sz="4" w:space="0" w:color="auto"/>
            </w:tcBorders>
            <w:shd w:val="clear" w:color="auto" w:fill="auto"/>
            <w:vAlign w:val="bottom"/>
            <w:hideMark/>
          </w:tcPr>
          <w:p w14:paraId="4731DE81"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752" w:type="dxa"/>
            <w:tcBorders>
              <w:top w:val="nil"/>
              <w:left w:val="nil"/>
              <w:bottom w:val="single" w:sz="4" w:space="0" w:color="auto"/>
              <w:right w:val="single" w:sz="4" w:space="0" w:color="auto"/>
            </w:tcBorders>
            <w:shd w:val="clear" w:color="auto" w:fill="auto"/>
            <w:vAlign w:val="bottom"/>
            <w:hideMark/>
          </w:tcPr>
          <w:p w14:paraId="5F31D201" w14:textId="77777777" w:rsidR="00B73CCB" w:rsidRPr="00EC59C1" w:rsidRDefault="00B73CCB" w:rsidP="00B73CCB">
            <w:pPr>
              <w:jc w:val="right"/>
              <w:rPr>
                <w:rFonts w:ascii="Avenir Next LT Pro Light" w:hAnsi="Avenir Next LT Pro Light" w:cs="Calibri"/>
                <w:sz w:val="20"/>
                <w:szCs w:val="20"/>
              </w:rPr>
            </w:pPr>
            <w:r w:rsidRPr="00EC59C1">
              <w:rPr>
                <w:rFonts w:ascii="Avenir Next LT Pro Light" w:hAnsi="Avenir Next LT Pro Light" w:cs="Calibri"/>
                <w:sz w:val="20"/>
                <w:szCs w:val="20"/>
              </w:rPr>
              <w:t>2</w:t>
            </w:r>
          </w:p>
        </w:tc>
        <w:tc>
          <w:tcPr>
            <w:tcW w:w="1807" w:type="dxa"/>
            <w:tcBorders>
              <w:top w:val="nil"/>
              <w:left w:val="nil"/>
              <w:bottom w:val="single" w:sz="4" w:space="0" w:color="auto"/>
              <w:right w:val="single" w:sz="4" w:space="0" w:color="auto"/>
            </w:tcBorders>
            <w:shd w:val="clear" w:color="auto" w:fill="auto"/>
            <w:noWrap/>
            <w:vAlign w:val="bottom"/>
            <w:hideMark/>
          </w:tcPr>
          <w:p w14:paraId="155253B9" w14:textId="5461E09B"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c>
          <w:tcPr>
            <w:tcW w:w="1714" w:type="dxa"/>
            <w:tcBorders>
              <w:top w:val="nil"/>
              <w:left w:val="nil"/>
              <w:bottom w:val="single" w:sz="4" w:space="0" w:color="auto"/>
              <w:right w:val="single" w:sz="4" w:space="0" w:color="auto"/>
            </w:tcBorders>
            <w:shd w:val="clear" w:color="auto" w:fill="auto"/>
            <w:noWrap/>
            <w:vAlign w:val="bottom"/>
            <w:hideMark/>
          </w:tcPr>
          <w:p w14:paraId="12628E24" w14:textId="056AF56B" w:rsidR="00B73CCB" w:rsidRPr="00EC59C1" w:rsidRDefault="0099386A" w:rsidP="00B73CCB">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w:t>
            </w:r>
            <w:r w:rsidR="00B73CCB" w:rsidRPr="00EC59C1">
              <w:rPr>
                <w:rFonts w:ascii="Avenir Next LT Pro Light" w:hAnsi="Avenir Next LT Pro Light" w:cs="Calibri"/>
                <w:color w:val="000000"/>
                <w:sz w:val="20"/>
                <w:szCs w:val="20"/>
              </w:rPr>
              <w:t> </w:t>
            </w:r>
          </w:p>
        </w:tc>
      </w:tr>
      <w:tr w:rsidR="00B73CCB" w:rsidRPr="00EC59C1" w14:paraId="2EA8A704" w14:textId="77777777" w:rsidTr="00B73CCB">
        <w:trPr>
          <w:trHeight w:val="1079"/>
        </w:trPr>
        <w:tc>
          <w:tcPr>
            <w:tcW w:w="947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2154265B" w14:textId="77777777" w:rsidR="00E979B8" w:rsidRPr="00EC59C1" w:rsidRDefault="00B73CCB" w:rsidP="00B73CCB">
            <w:pPr>
              <w:rPr>
                <w:rFonts w:ascii="Avenir Next LT Pro Light" w:hAnsi="Avenir Next LT Pro Light" w:cs="Calibri"/>
                <w:i/>
                <w:iCs/>
              </w:rPr>
            </w:pPr>
            <w:r w:rsidRPr="00EC59C1">
              <w:rPr>
                <w:rFonts w:ascii="Avenir Next LT Pro Light" w:hAnsi="Avenir Next LT Pro Light" w:cs="Calibri"/>
                <w:i/>
                <w:iCs/>
                <w:sz w:val="20"/>
                <w:szCs w:val="20"/>
              </w:rPr>
              <w:t xml:space="preserve">Totals should equate to those included in the Chapter 4 total employee schedule. Employees and Posts numbers are as </w:t>
            </w:r>
            <w:r w:rsidR="002D4AE3" w:rsidRPr="00EC59C1">
              <w:rPr>
                <w:rFonts w:ascii="Avenir Next LT Pro Light" w:hAnsi="Avenir Next LT Pro Light" w:cs="Calibri"/>
                <w:i/>
                <w:iCs/>
                <w:sz w:val="20"/>
                <w:szCs w:val="20"/>
              </w:rPr>
              <w:t>of</w:t>
            </w:r>
            <w:r w:rsidRPr="00EC59C1">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2D4AE3" w:rsidRPr="00EC59C1">
              <w:rPr>
                <w:rFonts w:ascii="Avenir Next LT Pro Light" w:hAnsi="Avenir Next LT Pro Light" w:cs="Calibri"/>
                <w:i/>
                <w:iCs/>
                <w:sz w:val="20"/>
                <w:szCs w:val="20"/>
              </w:rPr>
              <w:t>e.g.,</w:t>
            </w:r>
            <w:r w:rsidRPr="00EC59C1">
              <w:rPr>
                <w:rFonts w:ascii="Avenir Next LT Pro Light" w:hAnsi="Avenir Next LT Pro Light" w:cs="Calibri"/>
                <w:i/>
                <w:iCs/>
                <w:sz w:val="20"/>
                <w:szCs w:val="20"/>
              </w:rPr>
              <w:t xml:space="preserve"> ‘senior management’) then dividing that total by 250 to give the number of posts equivalent to the accumulated days</w:t>
            </w:r>
            <w:r w:rsidRPr="00EC59C1">
              <w:rPr>
                <w:rFonts w:ascii="Avenir Next LT Pro Light" w:hAnsi="Avenir Next LT Pro Light" w:cs="Calibri"/>
                <w:i/>
                <w:iCs/>
              </w:rPr>
              <w:t xml:space="preserve">.                  </w:t>
            </w:r>
          </w:p>
          <w:p w14:paraId="4679185E" w14:textId="4C461735" w:rsidR="00B73CCB" w:rsidRPr="00EC59C1" w:rsidRDefault="00FC2CDF" w:rsidP="00E979B8">
            <w:pPr>
              <w:jc w:val="right"/>
              <w:rPr>
                <w:rFonts w:ascii="Avenir Next LT Pro Light" w:hAnsi="Avenir Next LT Pro Light" w:cs="Calibri"/>
                <w:i/>
                <w:iCs/>
              </w:rPr>
            </w:pPr>
            <w:r w:rsidRPr="00EC59C1">
              <w:rPr>
                <w:rFonts w:ascii="Avenir Next LT Pro Light" w:hAnsi="Avenir Next LT Pro Light" w:cs="Calibri"/>
                <w:i/>
                <w:iCs/>
              </w:rPr>
              <w:t>T 3.28.</w:t>
            </w:r>
            <w:r w:rsidR="00E14FCE" w:rsidRPr="00EC59C1">
              <w:rPr>
                <w:rFonts w:ascii="Avenir Next LT Pro Light" w:hAnsi="Avenir Next LT Pro Light" w:cs="Calibri"/>
                <w:i/>
                <w:iCs/>
              </w:rPr>
              <w:t>3</w:t>
            </w:r>
            <w:r w:rsidR="00B73CCB" w:rsidRPr="00EC59C1">
              <w:rPr>
                <w:rFonts w:ascii="Avenir Next LT Pro Light" w:hAnsi="Avenir Next LT Pro Light" w:cs="Calibri"/>
                <w:i/>
                <w:iCs/>
              </w:rPr>
              <w:t xml:space="preserve">                                                 </w:t>
            </w:r>
          </w:p>
        </w:tc>
      </w:tr>
    </w:tbl>
    <w:p w14:paraId="171C0844" w14:textId="77777777" w:rsidR="009B2851" w:rsidRPr="00EC59C1" w:rsidRDefault="009B2851" w:rsidP="00256BB6">
      <w:pPr>
        <w:contextualSpacing/>
        <w:jc w:val="both"/>
        <w:rPr>
          <w:rFonts w:ascii="Avenir Next LT Pro Light" w:hAnsi="Avenir Next LT Pro Light" w:cs="Arial"/>
        </w:rPr>
      </w:pPr>
    </w:p>
    <w:p w14:paraId="2975DAF1" w14:textId="77777777" w:rsidR="00571BDD" w:rsidRPr="00EC59C1" w:rsidRDefault="00571BDD" w:rsidP="00256BB6">
      <w:pPr>
        <w:contextualSpacing/>
        <w:jc w:val="both"/>
        <w:rPr>
          <w:rFonts w:ascii="Avenir Next LT Pro Light" w:hAnsi="Avenir Next LT Pro Light" w:cs="Arial"/>
        </w:rPr>
      </w:pPr>
    </w:p>
    <w:p w14:paraId="295D18E8" w14:textId="77777777" w:rsidR="009B2851" w:rsidRPr="00EC59C1"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C</w:t>
      </w:r>
      <w:r w:rsidR="00392154" w:rsidRPr="00EC59C1">
        <w:rPr>
          <w:rFonts w:ascii="Avenir Next LT Pro Light" w:hAnsi="Avenir Next LT Pro Light" w:cs="Arial"/>
        </w:rPr>
        <w:t>OMMENT ON THE PERFORMANCE OF PROPERTY SERVICES</w:t>
      </w:r>
      <w:r w:rsidRPr="00EC59C1">
        <w:rPr>
          <w:rFonts w:ascii="Avenir Next LT Pro Light" w:hAnsi="Avenir Next LT Pro Light" w:cs="Arial"/>
        </w:rPr>
        <w:t xml:space="preserve"> OVERALL:</w:t>
      </w:r>
    </w:p>
    <w:p w14:paraId="73914F73" w14:textId="77777777" w:rsidR="009B2851" w:rsidRPr="00EC59C1"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E6207F7" w14:textId="15644DC3" w:rsidR="00E14FCE"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poor performance in the speedy conclusion of tenders was also hampered by the lack of implementation of</w:t>
      </w:r>
      <w:r w:rsidR="00121C13" w:rsidRPr="00EC59C1">
        <w:rPr>
          <w:rFonts w:ascii="Avenir Next LT Pro Light" w:hAnsi="Avenir Next LT Pro Light" w:cs="Arial"/>
          <w:bCs/>
          <w:iCs/>
        </w:rPr>
        <w:t xml:space="preserve"> the</w:t>
      </w:r>
      <w:r w:rsidRPr="00EC59C1">
        <w:rPr>
          <w:rFonts w:ascii="Avenir Next LT Pro Light" w:hAnsi="Avenir Next LT Pro Light" w:cs="Arial"/>
          <w:bCs/>
          <w:iCs/>
        </w:rPr>
        <w:t xml:space="preserve"> procurement plan which will be enhanced during </w:t>
      </w:r>
      <w:r w:rsidR="00452313" w:rsidRPr="00EC59C1">
        <w:rPr>
          <w:rFonts w:ascii="Avenir Next LT Pro Light" w:hAnsi="Avenir Next LT Pro Light" w:cs="Arial"/>
          <w:bCs/>
          <w:iCs/>
        </w:rPr>
        <w:t>2022/2023</w:t>
      </w:r>
      <w:r w:rsidRPr="00EC59C1">
        <w:rPr>
          <w:rFonts w:ascii="Avenir Next LT Pro Light" w:hAnsi="Avenir Next LT Pro Light" w:cs="Arial"/>
          <w:bCs/>
          <w:iCs/>
        </w:rPr>
        <w:t>.</w:t>
      </w:r>
    </w:p>
    <w:p w14:paraId="0B508FB3" w14:textId="76DA616E" w:rsidR="00E14FCE" w:rsidRPr="00EC59C1"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EC59C1">
        <w:rPr>
          <w:rFonts w:ascii="Avenir Next LT Pro Light" w:hAnsi="Avenir Next LT Pro Light" w:cs="Arial"/>
          <w:bCs/>
          <w:iCs/>
        </w:rPr>
        <w:t xml:space="preserve"> The procurement plan is linked to the timeframes set in the SDBIP in finalizing the tender process within stipulated timeframes </w:t>
      </w:r>
      <w:r w:rsidR="002D4AE3" w:rsidRPr="00EC59C1">
        <w:rPr>
          <w:rFonts w:ascii="Avenir Next LT Pro Light" w:hAnsi="Avenir Next LT Pro Light" w:cs="Arial"/>
          <w:bCs/>
          <w:iCs/>
        </w:rPr>
        <w:t>for</w:t>
      </w:r>
      <w:r w:rsidRPr="00EC59C1">
        <w:rPr>
          <w:rFonts w:ascii="Avenir Next LT Pro Light" w:hAnsi="Avenir Next LT Pro Light" w:cs="Arial"/>
          <w:bCs/>
          <w:iCs/>
        </w:rPr>
        <w:t xml:space="preserve"> the municipality to meet its service delivery commitments as suggested in the </w:t>
      </w:r>
      <w:r w:rsidR="00160F88" w:rsidRPr="00EC59C1">
        <w:rPr>
          <w:rFonts w:ascii="Avenir Next LT Pro Light" w:hAnsi="Avenir Next LT Pro Light" w:cs="Arial"/>
          <w:bCs/>
          <w:iCs/>
        </w:rPr>
        <w:t>SDBIP.</w:t>
      </w:r>
      <w:r w:rsidR="00FC2CDF" w:rsidRPr="00EC59C1">
        <w:rPr>
          <w:rFonts w:ascii="Avenir Next LT Pro Light" w:hAnsi="Avenir Next LT Pro Light" w:cs="Arial"/>
          <w:i/>
          <w:noProof/>
        </w:rPr>
        <w:t xml:space="preserve">                  </w:t>
      </w:r>
    </w:p>
    <w:p w14:paraId="6D542007" w14:textId="24552DDF" w:rsidR="009B2851" w:rsidRPr="00EC59C1" w:rsidRDefault="009B2851" w:rsidP="00E14FC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EC59C1">
        <w:rPr>
          <w:rFonts w:ascii="Avenir Next LT Pro Light" w:hAnsi="Avenir Next LT Pro Light" w:cs="Arial"/>
          <w:i/>
          <w:noProof/>
        </w:rPr>
        <w:t>T</w:t>
      </w:r>
      <w:r w:rsidR="003B42BB" w:rsidRPr="00EC59C1">
        <w:rPr>
          <w:rFonts w:ascii="Avenir Next LT Pro Light" w:hAnsi="Avenir Next LT Pro Light" w:cs="Arial"/>
          <w:i/>
          <w:noProof/>
        </w:rPr>
        <w:t xml:space="preserve"> </w:t>
      </w:r>
      <w:r w:rsidRPr="00EC59C1">
        <w:rPr>
          <w:rFonts w:ascii="Avenir Next LT Pro Light" w:hAnsi="Avenir Next LT Pro Light" w:cs="Arial"/>
          <w:i/>
          <w:noProof/>
        </w:rPr>
        <w:t>3.</w:t>
      </w:r>
      <w:r w:rsidR="00CC1EA7" w:rsidRPr="00EC59C1">
        <w:rPr>
          <w:rFonts w:ascii="Avenir Next LT Pro Light" w:hAnsi="Avenir Next LT Pro Light" w:cs="Arial"/>
          <w:i/>
          <w:noProof/>
        </w:rPr>
        <w:t>28</w:t>
      </w:r>
      <w:r w:rsidRPr="00EC59C1">
        <w:rPr>
          <w:rFonts w:ascii="Avenir Next LT Pro Light" w:hAnsi="Avenir Next LT Pro Light" w:cs="Arial"/>
          <w:i/>
          <w:noProof/>
        </w:rPr>
        <w:t>.</w:t>
      </w:r>
      <w:r w:rsidR="00E14FCE" w:rsidRPr="00EC59C1">
        <w:rPr>
          <w:rFonts w:ascii="Avenir Next LT Pro Light" w:hAnsi="Avenir Next LT Pro Light" w:cs="Arial"/>
          <w:i/>
          <w:noProof/>
        </w:rPr>
        <w:t>4</w:t>
      </w:r>
    </w:p>
    <w:p w14:paraId="4F5DA10E" w14:textId="77777777" w:rsidR="0065227E" w:rsidRPr="00EC59C1" w:rsidRDefault="0065227E" w:rsidP="00256BB6">
      <w:pPr>
        <w:contextualSpacing/>
        <w:jc w:val="both"/>
        <w:rPr>
          <w:rFonts w:ascii="Avenir Next LT Pro Light" w:hAnsi="Avenir Next LT Pro Light" w:cs="Arial"/>
        </w:rPr>
      </w:pPr>
    </w:p>
    <w:p w14:paraId="55F8814F" w14:textId="77777777" w:rsidR="0065227E" w:rsidRPr="00EC59C1" w:rsidRDefault="0065227E" w:rsidP="00256BB6">
      <w:pPr>
        <w:pStyle w:val="Heading2"/>
        <w:contextualSpacing/>
        <w:jc w:val="both"/>
        <w:rPr>
          <w:rFonts w:ascii="Avenir Next LT Pro Light" w:hAnsi="Avenir Next LT Pro Light" w:cs="Arial"/>
        </w:rPr>
      </w:pPr>
      <w:bookmarkStart w:id="150" w:name="_Toc331763683"/>
      <w:bookmarkStart w:id="151" w:name="_Toc156395319"/>
      <w:r w:rsidRPr="00EC59C1">
        <w:rPr>
          <w:rFonts w:ascii="Avenir Next LT Pro Light" w:hAnsi="Avenir Next LT Pro Light" w:cs="Arial"/>
          <w:lang w:val="en-ZA" w:eastAsia="en-ZA"/>
        </w:rPr>
        <w:t>COMPONENT J: MISCELLANEOUS</w:t>
      </w:r>
      <w:bookmarkEnd w:id="150"/>
      <w:bookmarkEnd w:id="151"/>
    </w:p>
    <w:p w14:paraId="39858AC4" w14:textId="77777777" w:rsidR="00CC1EA7" w:rsidRPr="00EC59C1" w:rsidRDefault="00CC1EA7" w:rsidP="00256BB6">
      <w:pPr>
        <w:contextualSpacing/>
        <w:jc w:val="both"/>
        <w:rPr>
          <w:rFonts w:ascii="Avenir Next LT Pro Light" w:hAnsi="Avenir Next LT Pro Light" w:cs="Arial"/>
        </w:rPr>
      </w:pPr>
    </w:p>
    <w:p w14:paraId="53295D97" w14:textId="77777777" w:rsidR="0065227E" w:rsidRPr="00EC59C1" w:rsidRDefault="00091CBE" w:rsidP="00256BB6">
      <w:pPr>
        <w:contextualSpacing/>
        <w:jc w:val="both"/>
        <w:rPr>
          <w:rFonts w:ascii="Avenir Next LT Pro Light" w:hAnsi="Avenir Next LT Pro Light" w:cs="Arial"/>
        </w:rPr>
      </w:pPr>
      <w:r w:rsidRPr="00EC59C1">
        <w:rPr>
          <w:rFonts w:ascii="Avenir Next LT Pro Light" w:hAnsi="Avenir Next LT Pro Light" w:cs="Arial"/>
        </w:rPr>
        <w:t xml:space="preserve">This component includes: </w:t>
      </w:r>
      <w:r w:rsidR="00205D69" w:rsidRPr="00EC59C1">
        <w:rPr>
          <w:rFonts w:ascii="Avenir Next LT Pro Light" w:hAnsi="Avenir Next LT Pro Light" w:cs="Arial"/>
        </w:rPr>
        <w:t>the</w:t>
      </w:r>
      <w:r w:rsidRPr="00EC59C1">
        <w:rPr>
          <w:rFonts w:ascii="Avenir Next LT Pro Light" w:hAnsi="Avenir Next LT Pro Light" w:cs="Arial"/>
        </w:rPr>
        <w:t xml:space="preserve"> provision of </w:t>
      </w:r>
      <w:r w:rsidR="00E61356" w:rsidRPr="00EC59C1">
        <w:rPr>
          <w:rFonts w:ascii="Avenir Next LT Pro Light" w:hAnsi="Avenir Next LT Pro Light" w:cs="Arial"/>
        </w:rPr>
        <w:t>Airports, Abattoir</w:t>
      </w:r>
      <w:r w:rsidRPr="00EC59C1">
        <w:rPr>
          <w:rFonts w:ascii="Avenir Next LT Pro Light" w:hAnsi="Avenir Next LT Pro Light" w:cs="Arial"/>
        </w:rPr>
        <w:t xml:space="preserve">s, </w:t>
      </w:r>
      <w:r w:rsidR="00CD04B5" w:rsidRPr="00EC59C1">
        <w:rPr>
          <w:rFonts w:ascii="Avenir Next LT Pro Light" w:hAnsi="Avenir Next LT Pro Light" w:cs="Arial"/>
        </w:rPr>
        <w:t xml:space="preserve">Municipal Courts </w:t>
      </w:r>
      <w:r w:rsidR="0050519B" w:rsidRPr="00EC59C1">
        <w:rPr>
          <w:rFonts w:ascii="Avenir Next LT Pro Light" w:hAnsi="Avenir Next LT Pro Light" w:cs="Arial"/>
        </w:rPr>
        <w:t>and Forestry</w:t>
      </w:r>
      <w:r w:rsidR="00205D69" w:rsidRPr="00EC59C1">
        <w:rPr>
          <w:rFonts w:ascii="Avenir Next LT Pro Light" w:hAnsi="Avenir Next LT Pro Light" w:cs="Arial"/>
        </w:rPr>
        <w:t xml:space="preserve"> as municipal enterprises.</w:t>
      </w:r>
    </w:p>
    <w:p w14:paraId="74F84245" w14:textId="77777777" w:rsidR="00CC1EA7" w:rsidRPr="00EC59C1" w:rsidRDefault="00CC1EA7" w:rsidP="00256BB6">
      <w:pPr>
        <w:contextualSpacing/>
        <w:jc w:val="both"/>
        <w:rPr>
          <w:rFonts w:ascii="Avenir Next LT Pro Light" w:hAnsi="Avenir Next LT Pro Light" w:cs="Arial"/>
        </w:rPr>
      </w:pPr>
    </w:p>
    <w:p w14:paraId="731337CA" w14:textId="77777777" w:rsidR="0065227E" w:rsidRPr="00EC59C1" w:rsidRDefault="0065227E"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E61356" w:rsidRPr="00EC59C1">
        <w:rPr>
          <w:rFonts w:ascii="Avenir Next LT Pro Light" w:hAnsi="Avenir Next LT Pro Light" w:cs="Arial"/>
        </w:rPr>
        <w:t xml:space="preserve"> TO MISCELLANEOUS</w:t>
      </w:r>
    </w:p>
    <w:p w14:paraId="435041C9" w14:textId="77777777" w:rsidR="00205D69" w:rsidRPr="00EC59C1" w:rsidRDefault="00205D6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8F88A2B" w14:textId="2255D713" w:rsidR="0065227E" w:rsidRPr="00EC59C1" w:rsidRDefault="00274A26"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rPr>
      </w:pPr>
      <w:r w:rsidRPr="00EC59C1">
        <w:rPr>
          <w:rFonts w:ascii="Avenir Next LT Pro Light" w:hAnsi="Avenir Next LT Pro Light" w:cs="Arial"/>
          <w:bCs/>
          <w:i/>
        </w:rPr>
        <w:t>No</w:t>
      </w:r>
      <w:r w:rsidR="00D15965" w:rsidRPr="00EC59C1">
        <w:rPr>
          <w:rFonts w:ascii="Avenir Next LT Pro Light" w:hAnsi="Avenir Next LT Pro Light" w:cs="Arial"/>
          <w:bCs/>
          <w:i/>
        </w:rPr>
        <w:t xml:space="preserve">t </w:t>
      </w:r>
      <w:r w:rsidR="0099386A" w:rsidRPr="00EC59C1">
        <w:rPr>
          <w:rFonts w:ascii="Avenir Next LT Pro Light" w:hAnsi="Avenir Next LT Pro Light" w:cs="Arial"/>
          <w:bCs/>
          <w:i/>
        </w:rPr>
        <w:t>functions</w:t>
      </w:r>
      <w:r w:rsidR="00D15965" w:rsidRPr="00EC59C1">
        <w:rPr>
          <w:rFonts w:ascii="Avenir Next LT Pro Light" w:hAnsi="Avenir Next LT Pro Light" w:cs="Arial"/>
          <w:bCs/>
          <w:i/>
        </w:rPr>
        <w:t xml:space="preserve"> of the </w:t>
      </w:r>
      <w:r w:rsidR="00160F88" w:rsidRPr="00EC59C1">
        <w:rPr>
          <w:rFonts w:ascii="Avenir Next LT Pro Light" w:hAnsi="Avenir Next LT Pro Light" w:cs="Arial"/>
          <w:bCs/>
          <w:i/>
        </w:rPr>
        <w:t>municipality.</w:t>
      </w:r>
    </w:p>
    <w:p w14:paraId="71D97EC4" w14:textId="73453088" w:rsidR="0065227E" w:rsidRPr="00EC59C1" w:rsidRDefault="00304523" w:rsidP="003B42B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3B42BB" w:rsidRPr="00EC59C1">
        <w:rPr>
          <w:rFonts w:ascii="Avenir Next LT Pro Light" w:hAnsi="Avenir Next LT Pro Light" w:cs="Arial"/>
          <w:i/>
        </w:rPr>
        <w:t xml:space="preserve"> </w:t>
      </w:r>
      <w:r w:rsidRPr="00EC59C1">
        <w:rPr>
          <w:rFonts w:ascii="Avenir Next LT Pro Light" w:hAnsi="Avenir Next LT Pro Light" w:cs="Arial"/>
          <w:i/>
        </w:rPr>
        <w:t>3.</w:t>
      </w:r>
      <w:r w:rsidR="00CC1EA7" w:rsidRPr="00EC59C1">
        <w:rPr>
          <w:rFonts w:ascii="Avenir Next LT Pro Light" w:hAnsi="Avenir Next LT Pro Light" w:cs="Arial"/>
          <w:i/>
        </w:rPr>
        <w:t>29</w:t>
      </w:r>
      <w:r w:rsidR="0065227E" w:rsidRPr="00EC59C1">
        <w:rPr>
          <w:rFonts w:ascii="Avenir Next LT Pro Light" w:hAnsi="Avenir Next LT Pro Light" w:cs="Arial"/>
          <w:i/>
        </w:rPr>
        <w:t>.</w:t>
      </w:r>
    </w:p>
    <w:p w14:paraId="3FE11BD1" w14:textId="77777777" w:rsidR="00CC1EA7" w:rsidRPr="00EC59C1" w:rsidRDefault="00CC1EA7" w:rsidP="00256BB6">
      <w:pPr>
        <w:contextualSpacing/>
        <w:jc w:val="both"/>
        <w:rPr>
          <w:rFonts w:ascii="Avenir Next LT Pro Light" w:hAnsi="Avenir Next LT Pro Light" w:cs="Arial"/>
          <w:lang w:val="en-IN"/>
        </w:rPr>
      </w:pPr>
    </w:p>
    <w:p w14:paraId="39F4E915" w14:textId="77777777" w:rsidR="00B73CCB" w:rsidRPr="00EC59C1" w:rsidRDefault="00B73CCB" w:rsidP="00256BB6">
      <w:pPr>
        <w:contextualSpacing/>
        <w:jc w:val="both"/>
        <w:rPr>
          <w:rFonts w:ascii="Avenir Next LT Pro Light" w:hAnsi="Avenir Next LT Pro Light" w:cs="Arial"/>
          <w:lang w:val="en-IN"/>
        </w:rPr>
      </w:pPr>
    </w:p>
    <w:p w14:paraId="039EA166" w14:textId="77777777" w:rsidR="00B73CCB" w:rsidRPr="00EC59C1" w:rsidRDefault="00B73CCB" w:rsidP="00256BB6">
      <w:pPr>
        <w:contextualSpacing/>
        <w:jc w:val="both"/>
        <w:rPr>
          <w:rFonts w:ascii="Avenir Next LT Pro Light" w:hAnsi="Avenir Next LT Pro Light" w:cs="Arial"/>
          <w:lang w:val="en-IN"/>
        </w:rPr>
      </w:pPr>
    </w:p>
    <w:p w14:paraId="007359A2" w14:textId="77777777" w:rsidR="00B73CCB" w:rsidRPr="00EC59C1" w:rsidRDefault="00B73CCB" w:rsidP="00256BB6">
      <w:pPr>
        <w:contextualSpacing/>
        <w:jc w:val="both"/>
        <w:rPr>
          <w:rFonts w:ascii="Avenir Next LT Pro Light" w:hAnsi="Avenir Next LT Pro Light" w:cs="Arial"/>
          <w:lang w:val="en-IN"/>
        </w:rPr>
      </w:pPr>
    </w:p>
    <w:p w14:paraId="64425E89" w14:textId="77777777" w:rsidR="00F41AD4" w:rsidRPr="00EC59C1" w:rsidRDefault="00F41AD4" w:rsidP="00F41AD4">
      <w:pPr>
        <w:pStyle w:val="Heading2"/>
        <w:contextualSpacing/>
        <w:jc w:val="both"/>
        <w:rPr>
          <w:rFonts w:ascii="Avenir Next LT Pro Light" w:hAnsi="Avenir Next LT Pro Light" w:cs="Arial"/>
          <w:lang w:val="en-IN" w:eastAsia="en-ZA"/>
        </w:rPr>
      </w:pPr>
      <w:bookmarkStart w:id="152" w:name="_Toc331763684"/>
      <w:bookmarkStart w:id="153" w:name="_Toc156395320"/>
      <w:r w:rsidRPr="00EC59C1">
        <w:rPr>
          <w:rFonts w:ascii="Avenir Next LT Pro Light" w:hAnsi="Avenir Next LT Pro Light" w:cs="Arial"/>
          <w:lang w:val="en-ZA" w:eastAsia="en-ZA"/>
        </w:rPr>
        <w:t xml:space="preserve">COMPONENT K: </w:t>
      </w:r>
      <w:r w:rsidRPr="00EC59C1">
        <w:rPr>
          <w:rFonts w:ascii="Avenir Next LT Pro Light" w:hAnsi="Avenir Next LT Pro Light" w:cs="Arial"/>
          <w:lang w:val="en-IN" w:eastAsia="en-ZA"/>
        </w:rPr>
        <w:t>ORGANISATIONAL PERFOMANCE SCORECARD</w:t>
      </w:r>
      <w:bookmarkEnd w:id="152"/>
      <w:bookmarkEnd w:id="153"/>
    </w:p>
    <w:p w14:paraId="6131A0EF" w14:textId="77777777" w:rsidR="00F41AD4" w:rsidRPr="00EC59C1" w:rsidRDefault="00F41AD4" w:rsidP="00256BB6">
      <w:pPr>
        <w:contextualSpacing/>
        <w:jc w:val="both"/>
        <w:rPr>
          <w:rFonts w:ascii="Avenir Next LT Pro Light" w:hAnsi="Avenir Next LT Pro Light" w:cs="Arial"/>
          <w:lang w:val="en-IN"/>
        </w:rPr>
      </w:pPr>
    </w:p>
    <w:p w14:paraId="47F7DD18" w14:textId="77777777" w:rsidR="00365DFB" w:rsidRPr="00EC59C1" w:rsidRDefault="00365DFB" w:rsidP="00256BB6">
      <w:pPr>
        <w:contextualSpacing/>
        <w:jc w:val="both"/>
        <w:rPr>
          <w:rFonts w:ascii="Avenir Next LT Pro Light" w:hAnsi="Avenir Next LT Pro Light" w:cs="Arial"/>
          <w:lang w:val="en-IN"/>
        </w:rPr>
      </w:pPr>
      <w:r w:rsidRPr="00EC59C1">
        <w:rPr>
          <w:rFonts w:ascii="Avenir Next LT Pro Light" w:hAnsi="Avenir Next LT Pro Light" w:cs="Arial"/>
          <w:lang w:val="en-IN"/>
        </w:rPr>
        <w:t xml:space="preserve">This component </w:t>
      </w:r>
      <w:r w:rsidR="002D4AE3" w:rsidRPr="00EC59C1">
        <w:rPr>
          <w:rFonts w:ascii="Avenir Next LT Pro Light" w:hAnsi="Avenir Next LT Pro Light" w:cs="Arial"/>
          <w:lang w:val="en-IN"/>
        </w:rPr>
        <w:t>includes Annual</w:t>
      </w:r>
      <w:r w:rsidRPr="00EC59C1">
        <w:rPr>
          <w:rFonts w:ascii="Avenir Next LT Pro Light" w:hAnsi="Avenir Next LT Pro Light" w:cs="Arial"/>
          <w:lang w:val="en-IN"/>
        </w:rPr>
        <w:t xml:space="preserve"> </w:t>
      </w:r>
      <w:r w:rsidR="00DA2E76" w:rsidRPr="00EC59C1">
        <w:rPr>
          <w:rFonts w:ascii="Avenir Next LT Pro Light" w:hAnsi="Avenir Next LT Pro Light" w:cs="Arial"/>
          <w:lang w:val="en-IN"/>
        </w:rPr>
        <w:t>Performance</w:t>
      </w:r>
      <w:r w:rsidRPr="00EC59C1">
        <w:rPr>
          <w:rFonts w:ascii="Avenir Next LT Pro Light" w:hAnsi="Avenir Next LT Pro Light" w:cs="Arial"/>
          <w:lang w:val="en-IN"/>
        </w:rPr>
        <w:t xml:space="preserve"> Scorecard Report for the current year. </w:t>
      </w:r>
    </w:p>
    <w:p w14:paraId="0AE9CD9E" w14:textId="77777777" w:rsidR="00A7445C" w:rsidRPr="00EC59C1" w:rsidRDefault="00A7445C" w:rsidP="00256BB6">
      <w:pPr>
        <w:contextualSpacing/>
        <w:jc w:val="both"/>
        <w:rPr>
          <w:rFonts w:ascii="Avenir Next LT Pro Light" w:hAnsi="Avenir Next LT Pro Light" w:cs="Arial"/>
          <w:lang w:val="en-IN"/>
        </w:rPr>
      </w:pPr>
    </w:p>
    <w:p w14:paraId="4681EF74" w14:textId="77777777" w:rsidR="00A7445C" w:rsidRPr="00EC59C1" w:rsidRDefault="002D4AE3" w:rsidP="00256BB6">
      <w:pPr>
        <w:contextualSpacing/>
        <w:jc w:val="both"/>
        <w:rPr>
          <w:rFonts w:ascii="Avenir Next LT Pro Light" w:hAnsi="Avenir Next LT Pro Light" w:cs="Arial"/>
          <w:b/>
          <w:bCs/>
          <w:lang w:val="en-IN"/>
        </w:rPr>
      </w:pPr>
      <w:r w:rsidRPr="00EC59C1">
        <w:rPr>
          <w:rFonts w:ascii="Avenir Next LT Pro Light" w:hAnsi="Avenir Next LT Pro Light" w:cs="Arial"/>
          <w:b/>
          <w:bCs/>
          <w:lang w:val="en-IN"/>
        </w:rPr>
        <w:t>Refer</w:t>
      </w:r>
      <w:r w:rsidR="00A7445C" w:rsidRPr="00EC59C1">
        <w:rPr>
          <w:rFonts w:ascii="Avenir Next LT Pro Light" w:hAnsi="Avenir Next LT Pro Light" w:cs="Arial"/>
          <w:b/>
          <w:bCs/>
          <w:lang w:val="en-IN"/>
        </w:rPr>
        <w:t xml:space="preserve"> to Annexure </w:t>
      </w:r>
      <w:r w:rsidRPr="00EC59C1">
        <w:rPr>
          <w:rFonts w:ascii="Avenir Next LT Pro Light" w:hAnsi="Avenir Next LT Pro Light" w:cs="Arial"/>
          <w:b/>
          <w:bCs/>
          <w:lang w:val="en-IN"/>
        </w:rPr>
        <w:t>B</w:t>
      </w:r>
    </w:p>
    <w:p w14:paraId="01CC12CE" w14:textId="77777777" w:rsidR="00CC1EA7" w:rsidRPr="00EC59C1" w:rsidRDefault="00CC1EA7" w:rsidP="00256BB6">
      <w:pPr>
        <w:contextualSpacing/>
        <w:jc w:val="both"/>
        <w:rPr>
          <w:rFonts w:ascii="Avenir Next LT Pro Light" w:hAnsi="Avenir Next LT Pro Light" w:cs="Arial"/>
        </w:rPr>
      </w:pPr>
    </w:p>
    <w:p w14:paraId="0CFA1E43" w14:textId="77777777" w:rsidR="00365DFB" w:rsidRPr="00EC59C1" w:rsidRDefault="00365DFB" w:rsidP="00256BB6">
      <w:pPr>
        <w:contextualSpacing/>
        <w:jc w:val="both"/>
        <w:rPr>
          <w:rFonts w:ascii="Avenir Next LT Pro Light" w:hAnsi="Avenir Next LT Pro Light" w:cs="Arial"/>
          <w:lang w:val="en-IN"/>
        </w:rPr>
      </w:pPr>
    </w:p>
    <w:p w14:paraId="0FF2AFD7" w14:textId="77777777" w:rsidR="004877D5" w:rsidRPr="00EC59C1" w:rsidRDefault="004877D5" w:rsidP="00256BB6">
      <w:pPr>
        <w:contextualSpacing/>
        <w:jc w:val="both"/>
        <w:rPr>
          <w:rFonts w:ascii="Avenir Next LT Pro Light" w:hAnsi="Avenir Next LT Pro Light" w:cs="Arial"/>
          <w:sz w:val="22"/>
          <w:szCs w:val="22"/>
        </w:rPr>
        <w:sectPr w:rsidR="004877D5" w:rsidRPr="00EC59C1" w:rsidSect="00822724">
          <w:headerReference w:type="even" r:id="rId62"/>
          <w:headerReference w:type="default" r:id="rId63"/>
          <w:headerReference w:type="first" r:id="rId64"/>
          <w:pgSz w:w="12240" w:h="15840"/>
          <w:pgMar w:top="1843" w:right="1440" w:bottom="1259" w:left="1701" w:header="709" w:footer="709" w:gutter="0"/>
          <w:cols w:space="708"/>
          <w:titlePg/>
          <w:docGrid w:linePitch="360"/>
        </w:sectPr>
      </w:pPr>
    </w:p>
    <w:p w14:paraId="6C508ADE" w14:textId="77777777" w:rsidR="001E582F" w:rsidRPr="00EC59C1" w:rsidRDefault="001E582F" w:rsidP="00256BB6">
      <w:pPr>
        <w:contextualSpacing/>
        <w:jc w:val="both"/>
        <w:rPr>
          <w:rFonts w:ascii="Avenir Next LT Pro Light" w:hAnsi="Avenir Next LT Pro Light" w:cs="Arial"/>
        </w:rPr>
      </w:pPr>
      <w:bookmarkStart w:id="154" w:name="_Toc232871213"/>
    </w:p>
    <w:p w14:paraId="68EC5697" w14:textId="77777777" w:rsidR="00CD08B1" w:rsidRPr="00EC59C1" w:rsidRDefault="00CD08B1" w:rsidP="00256BB6">
      <w:pPr>
        <w:pStyle w:val="Heading1"/>
        <w:contextualSpacing/>
        <w:jc w:val="both"/>
        <w:rPr>
          <w:rFonts w:ascii="Avenir Next LT Pro Light" w:hAnsi="Avenir Next LT Pro Light" w:cs="Arial"/>
        </w:rPr>
      </w:pPr>
      <w:bookmarkStart w:id="155" w:name="_Toc331763685"/>
      <w:bookmarkStart w:id="156" w:name="_Toc156395321"/>
      <w:r w:rsidRPr="00EC59C1">
        <w:rPr>
          <w:rFonts w:ascii="Avenir Next LT Pro Light" w:hAnsi="Avenir Next LT Pro Light" w:cs="Arial"/>
        </w:rPr>
        <w:t>CHAPTER 4 – ORGANISATIONAL DEVELOPMENT PERFORMANCE</w:t>
      </w:r>
      <w:bookmarkEnd w:id="155"/>
      <w:bookmarkEnd w:id="156"/>
      <w:r w:rsidRPr="00EC59C1">
        <w:rPr>
          <w:rFonts w:ascii="Avenir Next LT Pro Light" w:hAnsi="Avenir Next LT Pro Light" w:cs="Arial"/>
        </w:rPr>
        <w:t xml:space="preserve"> </w:t>
      </w:r>
    </w:p>
    <w:p w14:paraId="4DC2C715" w14:textId="77777777" w:rsidR="00CD08B1" w:rsidRPr="00EC59C1" w:rsidRDefault="00CD08B1" w:rsidP="00256BB6">
      <w:pPr>
        <w:pStyle w:val="Heading1"/>
        <w:contextualSpacing/>
        <w:jc w:val="both"/>
        <w:rPr>
          <w:rFonts w:ascii="Avenir Next LT Pro Light" w:hAnsi="Avenir Next LT Pro Light" w:cs="Arial"/>
        </w:rPr>
      </w:pPr>
      <w:bookmarkStart w:id="157" w:name="_Toc331763686"/>
      <w:bookmarkStart w:id="158" w:name="_Toc156395322"/>
      <w:r w:rsidRPr="00EC59C1">
        <w:rPr>
          <w:rFonts w:ascii="Avenir Next LT Pro Light" w:hAnsi="Avenir Next LT Pro Light" w:cs="Arial"/>
          <w:caps w:val="0"/>
        </w:rPr>
        <w:t>(PERFORMANCE REPORT PART II)</w:t>
      </w:r>
      <w:bookmarkEnd w:id="157"/>
      <w:bookmarkEnd w:id="158"/>
    </w:p>
    <w:p w14:paraId="445C3D81" w14:textId="77777777" w:rsidR="00CD08B1" w:rsidRPr="00EC59C1" w:rsidRDefault="00CD08B1" w:rsidP="00256BB6">
      <w:pPr>
        <w:contextualSpacing/>
        <w:jc w:val="both"/>
        <w:rPr>
          <w:rFonts w:ascii="Avenir Next LT Pro Light" w:hAnsi="Avenir Next LT Pro Light" w:cs="Arial"/>
        </w:rPr>
      </w:pPr>
    </w:p>
    <w:p w14:paraId="21B065A4" w14:textId="77777777" w:rsidR="004E7B40" w:rsidRPr="00EC59C1" w:rsidRDefault="004E7B4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p>
    <w:p w14:paraId="07380E03" w14:textId="77777777" w:rsidR="007B094C" w:rsidRPr="00EC59C1" w:rsidRDefault="007B094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B8B7119" w14:textId="77777777" w:rsidR="00DF0ACA" w:rsidRPr="00EC59C1" w:rsidRDefault="002D4AE3"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EC59C1">
        <w:rPr>
          <w:rFonts w:ascii="Avenir Next LT Pro Light" w:hAnsi="Avenir Next LT Pro Light" w:cs="Arial"/>
          <w:bCs/>
          <w:iCs/>
        </w:rPr>
        <w:t>To</w:t>
      </w:r>
      <w:r w:rsidR="00A7445C" w:rsidRPr="00EC59C1">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w:t>
      </w:r>
      <w:r w:rsidR="00121C13" w:rsidRPr="00EC59C1">
        <w:rPr>
          <w:rFonts w:ascii="Avenir Next LT Pro Light" w:hAnsi="Avenir Next LT Pro Light" w:cs="Arial"/>
          <w:bCs/>
          <w:iCs/>
        </w:rPr>
        <w:t>,</w:t>
      </w:r>
      <w:r w:rsidR="00A7445C" w:rsidRPr="00EC59C1">
        <w:rPr>
          <w:rFonts w:ascii="Avenir Next LT Pro Light" w:hAnsi="Avenir Next LT Pro Light" w:cs="Arial"/>
          <w:bCs/>
          <w:iCs/>
        </w:rPr>
        <w:t xml:space="preserve"> Section 18(1)(d) of the Municipal Systems Act</w:t>
      </w:r>
      <w:r w:rsidR="00121C13" w:rsidRPr="00EC59C1">
        <w:rPr>
          <w:rFonts w:ascii="Avenir Next LT Pro Light" w:hAnsi="Avenir Next LT Pro Light" w:cs="Arial"/>
          <w:bCs/>
          <w:iCs/>
        </w:rPr>
        <w:t>.</w:t>
      </w:r>
      <w:r w:rsidR="00A7445C" w:rsidRPr="00EC59C1">
        <w:rPr>
          <w:rFonts w:ascii="Avenir Next LT Pro Light" w:hAnsi="Avenir Next LT Pro Light" w:cs="Arial"/>
          <w:bCs/>
          <w:iCs/>
        </w:rPr>
        <w:t xml:space="preserve"> </w:t>
      </w:r>
      <w:r w:rsidR="00121C13" w:rsidRPr="00EC59C1">
        <w:rPr>
          <w:rFonts w:ascii="Avenir Next LT Pro Light" w:hAnsi="Avenir Next LT Pro Light" w:cs="Arial"/>
          <w:bCs/>
          <w:iCs/>
        </w:rPr>
        <w:t>T</w:t>
      </w:r>
      <w:r w:rsidR="00A7445C" w:rsidRPr="00EC59C1">
        <w:rPr>
          <w:rFonts w:ascii="Avenir Next LT Pro Light" w:hAnsi="Avenir Next LT Pro Light" w:cs="Arial"/>
          <w:bCs/>
          <w:iCs/>
        </w:rPr>
        <w:t xml:space="preserve">he </w:t>
      </w:r>
      <w:r w:rsidR="00121C13" w:rsidRPr="00EC59C1">
        <w:rPr>
          <w:rFonts w:ascii="Avenir Next LT Pro Light" w:hAnsi="Avenir Next LT Pro Light" w:cs="Arial"/>
          <w:bCs/>
          <w:iCs/>
        </w:rPr>
        <w:t>m</w:t>
      </w:r>
      <w:r w:rsidR="00A7445C" w:rsidRPr="00EC59C1">
        <w:rPr>
          <w:rFonts w:ascii="Avenir Next LT Pro Light" w:hAnsi="Avenir Next LT Pro Light" w:cs="Arial"/>
          <w:bCs/>
          <w:iCs/>
        </w:rPr>
        <w:t xml:space="preserve">unicipality </w:t>
      </w:r>
      <w:r w:rsidRPr="00EC59C1">
        <w:rPr>
          <w:rFonts w:ascii="Avenir Next LT Pro Light" w:hAnsi="Avenir Next LT Pro Light" w:cs="Arial"/>
          <w:bCs/>
          <w:iCs/>
        </w:rPr>
        <w:t>must</w:t>
      </w:r>
      <w:r w:rsidR="00A7445C" w:rsidRPr="00EC59C1">
        <w:rPr>
          <w:rFonts w:ascii="Avenir Next LT Pro Light" w:hAnsi="Avenir Next LT Pro Light" w:cs="Arial"/>
          <w:bCs/>
          <w:iCs/>
        </w:rPr>
        <w:t xml:space="preserve"> ensure that the relevant governance structures exist and are functional. Both the political and administrative structures of </w:t>
      </w:r>
      <w:r w:rsidR="00121C13" w:rsidRPr="00EC59C1">
        <w:rPr>
          <w:rFonts w:ascii="Avenir Next LT Pro Light" w:hAnsi="Avenir Next LT Pro Light" w:cs="Arial"/>
          <w:bCs/>
          <w:iCs/>
        </w:rPr>
        <w:t>the m</w:t>
      </w:r>
      <w:r w:rsidR="00A7445C" w:rsidRPr="00EC59C1">
        <w:rPr>
          <w:rFonts w:ascii="Avenir Next LT Pro Light" w:hAnsi="Avenir Next LT Pro Light" w:cs="Arial"/>
          <w:bCs/>
          <w:iCs/>
        </w:rPr>
        <w:t>unicipality need to be fully capacitated in terms of numbers and of skills.</w:t>
      </w:r>
      <w:r w:rsidR="00FC2CDF" w:rsidRPr="00EC59C1">
        <w:rPr>
          <w:rFonts w:ascii="Avenir Next LT Pro Light" w:hAnsi="Avenir Next LT Pro Light" w:cs="Arial"/>
          <w:i/>
        </w:rPr>
        <w:t xml:space="preserve">  </w:t>
      </w:r>
    </w:p>
    <w:p w14:paraId="3034437D" w14:textId="59765443" w:rsidR="00FC2CDF" w:rsidRPr="00EC59C1" w:rsidRDefault="00FC2CDF" w:rsidP="00DF0AC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4.0.1</w:t>
      </w:r>
    </w:p>
    <w:p w14:paraId="0C7E3CDE" w14:textId="600DE1FB" w:rsidR="00A7445C" w:rsidRPr="00EC59C1" w:rsidRDefault="00A7445C" w:rsidP="00A7445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78A9F33D" w14:textId="77777777" w:rsidR="004E7B40" w:rsidRPr="00EC59C1" w:rsidRDefault="004E7B40" w:rsidP="00256BB6">
      <w:pPr>
        <w:contextualSpacing/>
        <w:jc w:val="both"/>
        <w:rPr>
          <w:rFonts w:ascii="Avenir Next LT Pro Light" w:hAnsi="Avenir Next LT Pro Light" w:cs="Arial"/>
        </w:rPr>
      </w:pPr>
    </w:p>
    <w:p w14:paraId="2AE5758E" w14:textId="77777777" w:rsidR="001E582F" w:rsidRPr="00EC59C1" w:rsidRDefault="001E582F" w:rsidP="00256BB6">
      <w:pPr>
        <w:pStyle w:val="Heading2"/>
        <w:contextualSpacing/>
        <w:jc w:val="both"/>
        <w:rPr>
          <w:rFonts w:ascii="Avenir Next LT Pro Light" w:hAnsi="Avenir Next LT Pro Light" w:cs="Arial"/>
        </w:rPr>
      </w:pPr>
      <w:bookmarkStart w:id="159" w:name="_Toc331763687"/>
      <w:bookmarkStart w:id="160" w:name="_Toc156395323"/>
      <w:r w:rsidRPr="00EC59C1">
        <w:rPr>
          <w:rFonts w:ascii="Avenir Next LT Pro Light" w:hAnsi="Avenir Next LT Pro Light" w:cs="Arial"/>
        </w:rPr>
        <w:t xml:space="preserve">COMPONENT A: INTRODUCTION TO THE MUNICIPAL </w:t>
      </w:r>
      <w:bookmarkEnd w:id="154"/>
      <w:r w:rsidR="003B691E" w:rsidRPr="00EC59C1">
        <w:rPr>
          <w:rFonts w:ascii="Avenir Next LT Pro Light" w:hAnsi="Avenir Next LT Pro Light" w:cs="Arial"/>
          <w:caps w:val="0"/>
        </w:rPr>
        <w:t>PERSONNEL</w:t>
      </w:r>
      <w:bookmarkEnd w:id="159"/>
      <w:bookmarkEnd w:id="160"/>
    </w:p>
    <w:p w14:paraId="3FDB8EF2" w14:textId="77777777" w:rsidR="00FC5B64" w:rsidRPr="00EC59C1" w:rsidRDefault="00FC5B64" w:rsidP="00256BB6">
      <w:pPr>
        <w:contextualSpacing/>
        <w:jc w:val="both"/>
        <w:rPr>
          <w:rFonts w:ascii="Avenir Next LT Pro Light" w:hAnsi="Avenir Next LT Pro Light" w:cs="Arial"/>
        </w:rPr>
      </w:pPr>
    </w:p>
    <w:p w14:paraId="6507A2E4" w14:textId="77777777" w:rsidR="00160A5A" w:rsidRPr="00EC59C1" w:rsidRDefault="00F468F8" w:rsidP="00256BB6">
      <w:pPr>
        <w:pStyle w:val="Heading3"/>
        <w:spacing w:before="0"/>
        <w:contextualSpacing/>
        <w:jc w:val="both"/>
        <w:rPr>
          <w:rFonts w:ascii="Avenir Next LT Pro Light" w:hAnsi="Avenir Next LT Pro Light" w:cs="Arial"/>
        </w:rPr>
      </w:pPr>
      <w:bookmarkStart w:id="161" w:name="_Toc331763688"/>
      <w:bookmarkStart w:id="162" w:name="_Toc156395324"/>
      <w:r w:rsidRPr="00EC59C1">
        <w:rPr>
          <w:rFonts w:ascii="Avenir Next LT Pro Light" w:hAnsi="Avenir Next LT Pro Light" w:cs="Arial"/>
        </w:rPr>
        <w:t>4.1</w:t>
      </w:r>
      <w:r w:rsidR="00B118F2" w:rsidRPr="00EC59C1">
        <w:rPr>
          <w:rFonts w:ascii="Avenir Next LT Pro Light" w:hAnsi="Avenir Next LT Pro Light" w:cs="Arial"/>
        </w:rPr>
        <w:tab/>
      </w:r>
      <w:r w:rsidR="00FC5B64" w:rsidRPr="00EC59C1">
        <w:rPr>
          <w:rFonts w:ascii="Avenir Next LT Pro Light" w:hAnsi="Avenir Next LT Pro Light" w:cs="Arial"/>
        </w:rPr>
        <w:t xml:space="preserve">EMPLOYEE TOTALS, </w:t>
      </w:r>
      <w:r w:rsidR="00F37D67" w:rsidRPr="00EC59C1">
        <w:rPr>
          <w:rFonts w:ascii="Avenir Next LT Pro Light" w:hAnsi="Avenir Next LT Pro Light" w:cs="Arial"/>
        </w:rPr>
        <w:t>TURNOVER AND VACANCIES</w:t>
      </w:r>
      <w:bookmarkStart w:id="163" w:name="_Toc238545764"/>
      <w:bookmarkStart w:id="164" w:name="_Toc238546664"/>
      <w:bookmarkStart w:id="165" w:name="_Toc238872057"/>
      <w:bookmarkStart w:id="166" w:name="_Toc238872136"/>
      <w:bookmarkStart w:id="167" w:name="_Toc238872215"/>
      <w:bookmarkStart w:id="168" w:name="_Toc238872294"/>
      <w:bookmarkStart w:id="169" w:name="_Toc238895049"/>
      <w:bookmarkEnd w:id="161"/>
      <w:bookmarkEnd w:id="162"/>
      <w:bookmarkEnd w:id="163"/>
      <w:bookmarkEnd w:id="164"/>
      <w:bookmarkEnd w:id="165"/>
      <w:bookmarkEnd w:id="166"/>
      <w:bookmarkEnd w:id="167"/>
      <w:bookmarkEnd w:id="168"/>
      <w:bookmarkEnd w:id="169"/>
    </w:p>
    <w:p w14:paraId="710101E1" w14:textId="77777777" w:rsidR="00160A5A" w:rsidRPr="00EC59C1" w:rsidRDefault="00160A5A" w:rsidP="00256BB6">
      <w:pPr>
        <w:contextualSpacing/>
        <w:jc w:val="both"/>
        <w:rPr>
          <w:rFonts w:ascii="Avenir Next LT Pro Light" w:hAnsi="Avenir Next LT Pro Light" w:cs="Arial"/>
          <w:b/>
        </w:rPr>
      </w:pPr>
    </w:p>
    <w:tbl>
      <w:tblPr>
        <w:tblW w:w="0" w:type="auto"/>
        <w:tblLayout w:type="fixed"/>
        <w:tblCellMar>
          <w:left w:w="30" w:type="dxa"/>
          <w:right w:w="30" w:type="dxa"/>
        </w:tblCellMar>
        <w:tblLook w:val="0000" w:firstRow="0" w:lastRow="0" w:firstColumn="0" w:lastColumn="0" w:noHBand="0" w:noVBand="0"/>
      </w:tblPr>
      <w:tblGrid>
        <w:gridCol w:w="3446"/>
        <w:gridCol w:w="1316"/>
        <w:gridCol w:w="1315"/>
        <w:gridCol w:w="1315"/>
        <w:gridCol w:w="1315"/>
        <w:gridCol w:w="1315"/>
      </w:tblGrid>
      <w:tr w:rsidR="00634CF6" w:rsidRPr="00EC59C1" w14:paraId="58900510" w14:textId="77777777" w:rsidTr="00634CF6">
        <w:trPr>
          <w:trHeight w:val="290"/>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5D52A55E"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Employees</w:t>
            </w: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469EEABA"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99FCAC5"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232C24E"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05502E7"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85D2637"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r>
      <w:tr w:rsidR="00634CF6" w:rsidRPr="00EC59C1" w14:paraId="55356283" w14:textId="77777777" w:rsidTr="00634CF6">
        <w:trPr>
          <w:trHeight w:val="302"/>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281F2509"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Description</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4DDC852A"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c>
          <w:tcPr>
            <w:tcW w:w="1315" w:type="dxa"/>
            <w:tcBorders>
              <w:top w:val="single" w:sz="6" w:space="0" w:color="auto"/>
              <w:left w:val="single" w:sz="6" w:space="0" w:color="auto"/>
              <w:bottom w:val="single" w:sz="6" w:space="0" w:color="auto"/>
              <w:right w:val="nil"/>
            </w:tcBorders>
            <w:shd w:val="clear" w:color="auto" w:fill="A8D08D" w:themeFill="accent6" w:themeFillTint="99"/>
          </w:tcPr>
          <w:p w14:paraId="1FED6D42"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w:t>
            </w:r>
          </w:p>
        </w:tc>
        <w:tc>
          <w:tcPr>
            <w:tcW w:w="1315" w:type="dxa"/>
            <w:tcBorders>
              <w:top w:val="single" w:sz="6" w:space="0" w:color="auto"/>
              <w:left w:val="nil"/>
              <w:bottom w:val="single" w:sz="6" w:space="0" w:color="auto"/>
              <w:right w:val="nil"/>
            </w:tcBorders>
            <w:shd w:val="clear" w:color="auto" w:fill="A8D08D" w:themeFill="accent6" w:themeFillTint="99"/>
          </w:tcPr>
          <w:p w14:paraId="72853E03"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5" w:type="dxa"/>
            <w:tcBorders>
              <w:top w:val="single" w:sz="6" w:space="0" w:color="auto"/>
              <w:left w:val="nil"/>
              <w:bottom w:val="single" w:sz="6" w:space="0" w:color="auto"/>
              <w:right w:val="nil"/>
            </w:tcBorders>
            <w:shd w:val="clear" w:color="auto" w:fill="A8D08D" w:themeFill="accent6" w:themeFillTint="99"/>
          </w:tcPr>
          <w:p w14:paraId="7CA8EC67"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5" w:type="dxa"/>
            <w:tcBorders>
              <w:top w:val="single" w:sz="6" w:space="0" w:color="auto"/>
              <w:left w:val="nil"/>
              <w:bottom w:val="single" w:sz="6" w:space="0" w:color="auto"/>
              <w:right w:val="single" w:sz="6" w:space="0" w:color="auto"/>
            </w:tcBorders>
            <w:shd w:val="clear" w:color="auto" w:fill="A8D08D" w:themeFill="accent6" w:themeFillTint="99"/>
          </w:tcPr>
          <w:p w14:paraId="77821A3C"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p>
        </w:tc>
      </w:tr>
      <w:tr w:rsidR="00634CF6" w:rsidRPr="00EC59C1" w14:paraId="16333624" w14:textId="77777777" w:rsidTr="00634CF6">
        <w:trPr>
          <w:trHeight w:val="557"/>
        </w:trPr>
        <w:tc>
          <w:tcPr>
            <w:tcW w:w="3446" w:type="dxa"/>
            <w:tcBorders>
              <w:top w:val="nil"/>
              <w:left w:val="single" w:sz="6" w:space="0" w:color="auto"/>
              <w:bottom w:val="nil"/>
              <w:right w:val="single" w:sz="6" w:space="0" w:color="auto"/>
            </w:tcBorders>
            <w:shd w:val="clear" w:color="auto" w:fill="A8D08D" w:themeFill="accent6" w:themeFillTint="99"/>
          </w:tcPr>
          <w:p w14:paraId="7C111906"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36F9E86D"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2C567125"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Approved Posts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0B3F603A"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195B4500"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Vacancies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D72BFC1"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Vacancies</w:t>
            </w:r>
          </w:p>
        </w:tc>
      </w:tr>
      <w:tr w:rsidR="00634CF6" w:rsidRPr="00EC59C1" w14:paraId="1E8CB7E4" w14:textId="77777777" w:rsidTr="00634CF6">
        <w:trPr>
          <w:trHeight w:val="290"/>
        </w:trPr>
        <w:tc>
          <w:tcPr>
            <w:tcW w:w="3446" w:type="dxa"/>
            <w:tcBorders>
              <w:top w:val="nil"/>
              <w:left w:val="single" w:sz="6" w:space="0" w:color="auto"/>
              <w:bottom w:val="single" w:sz="6" w:space="0" w:color="auto"/>
              <w:right w:val="single" w:sz="6" w:space="0" w:color="auto"/>
            </w:tcBorders>
            <w:shd w:val="clear" w:color="auto" w:fill="A8D08D" w:themeFill="accent6" w:themeFillTint="99"/>
          </w:tcPr>
          <w:p w14:paraId="45B0D38D"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6" w:type="dxa"/>
            <w:tcBorders>
              <w:top w:val="nil"/>
              <w:left w:val="single" w:sz="6" w:space="0" w:color="auto"/>
              <w:bottom w:val="single" w:sz="6" w:space="0" w:color="auto"/>
              <w:right w:val="nil"/>
            </w:tcBorders>
            <w:shd w:val="clear" w:color="auto" w:fill="A8D08D" w:themeFill="accent6" w:themeFillTint="99"/>
          </w:tcPr>
          <w:p w14:paraId="2BB0A536"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nil"/>
            </w:tcBorders>
            <w:shd w:val="clear" w:color="auto" w:fill="A8D08D" w:themeFill="accent6" w:themeFillTint="99"/>
          </w:tcPr>
          <w:p w14:paraId="32BECC0E"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nil"/>
            </w:tcBorders>
            <w:shd w:val="clear" w:color="auto" w:fill="A8D08D" w:themeFill="accent6" w:themeFillTint="99"/>
          </w:tcPr>
          <w:p w14:paraId="5CA6FAD8"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0CF20E6F"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3D206342"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w:t>
            </w:r>
          </w:p>
        </w:tc>
      </w:tr>
      <w:tr w:rsidR="00634CF6" w:rsidRPr="00EC59C1" w14:paraId="2E4A3366" w14:textId="77777777">
        <w:trPr>
          <w:trHeight w:val="290"/>
        </w:trPr>
        <w:tc>
          <w:tcPr>
            <w:tcW w:w="3446" w:type="dxa"/>
            <w:tcBorders>
              <w:top w:val="nil"/>
              <w:left w:val="single" w:sz="6" w:space="0" w:color="auto"/>
              <w:bottom w:val="nil"/>
              <w:right w:val="single" w:sz="6" w:space="0" w:color="auto"/>
            </w:tcBorders>
          </w:tcPr>
          <w:p w14:paraId="1777624C"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Waste Management</w:t>
            </w:r>
          </w:p>
        </w:tc>
        <w:tc>
          <w:tcPr>
            <w:tcW w:w="1316" w:type="dxa"/>
            <w:tcBorders>
              <w:top w:val="nil"/>
              <w:left w:val="single" w:sz="6" w:space="0" w:color="auto"/>
              <w:bottom w:val="nil"/>
              <w:right w:val="single" w:sz="6" w:space="0" w:color="auto"/>
            </w:tcBorders>
          </w:tcPr>
          <w:p w14:paraId="5A02C77D"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37ABE3FF"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58568274"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09D78DA9"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2D6246FD"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 </w:t>
            </w:r>
          </w:p>
        </w:tc>
      </w:tr>
      <w:tr w:rsidR="00634CF6" w:rsidRPr="00EC59C1" w14:paraId="01E9E990" w14:textId="77777777">
        <w:trPr>
          <w:trHeight w:val="290"/>
        </w:trPr>
        <w:tc>
          <w:tcPr>
            <w:tcW w:w="3446" w:type="dxa"/>
            <w:tcBorders>
              <w:top w:val="nil"/>
              <w:left w:val="single" w:sz="6" w:space="0" w:color="auto"/>
              <w:bottom w:val="nil"/>
              <w:right w:val="single" w:sz="6" w:space="0" w:color="auto"/>
            </w:tcBorders>
          </w:tcPr>
          <w:p w14:paraId="6FA2A193"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Housing</w:t>
            </w:r>
          </w:p>
        </w:tc>
        <w:tc>
          <w:tcPr>
            <w:tcW w:w="1316" w:type="dxa"/>
            <w:tcBorders>
              <w:top w:val="nil"/>
              <w:left w:val="nil"/>
              <w:bottom w:val="nil"/>
              <w:right w:val="single" w:sz="6" w:space="0" w:color="auto"/>
            </w:tcBorders>
          </w:tcPr>
          <w:p w14:paraId="4D1D7638"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1315" w:type="dxa"/>
            <w:tcBorders>
              <w:top w:val="nil"/>
              <w:left w:val="nil"/>
              <w:bottom w:val="nil"/>
              <w:right w:val="single" w:sz="6" w:space="0" w:color="auto"/>
            </w:tcBorders>
          </w:tcPr>
          <w:p w14:paraId="7E4D18E2"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1315" w:type="dxa"/>
            <w:tcBorders>
              <w:top w:val="nil"/>
              <w:left w:val="nil"/>
              <w:bottom w:val="nil"/>
              <w:right w:val="single" w:sz="6" w:space="0" w:color="auto"/>
            </w:tcBorders>
          </w:tcPr>
          <w:p w14:paraId="6EC08E6F"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6C252DBC"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69587769"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 </w:t>
            </w:r>
          </w:p>
        </w:tc>
      </w:tr>
      <w:tr w:rsidR="00634CF6" w:rsidRPr="00EC59C1" w14:paraId="494CA631" w14:textId="77777777">
        <w:trPr>
          <w:trHeight w:val="290"/>
        </w:trPr>
        <w:tc>
          <w:tcPr>
            <w:tcW w:w="3446" w:type="dxa"/>
            <w:tcBorders>
              <w:top w:val="nil"/>
              <w:left w:val="single" w:sz="6" w:space="0" w:color="auto"/>
              <w:bottom w:val="nil"/>
              <w:right w:val="single" w:sz="6" w:space="0" w:color="auto"/>
            </w:tcBorders>
          </w:tcPr>
          <w:p w14:paraId="05B1FACE"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Planning</w:t>
            </w:r>
          </w:p>
        </w:tc>
        <w:tc>
          <w:tcPr>
            <w:tcW w:w="1316" w:type="dxa"/>
            <w:tcBorders>
              <w:top w:val="nil"/>
              <w:left w:val="single" w:sz="6" w:space="0" w:color="auto"/>
              <w:bottom w:val="nil"/>
              <w:right w:val="single" w:sz="6" w:space="0" w:color="auto"/>
            </w:tcBorders>
          </w:tcPr>
          <w:p w14:paraId="17EF5AE0"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547E0A06"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02535DCA"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5341C2D5"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1CDC44EB"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 </w:t>
            </w:r>
          </w:p>
        </w:tc>
      </w:tr>
      <w:tr w:rsidR="00634CF6" w:rsidRPr="00EC59C1" w14:paraId="60A048D6" w14:textId="77777777">
        <w:trPr>
          <w:trHeight w:val="290"/>
        </w:trPr>
        <w:tc>
          <w:tcPr>
            <w:tcW w:w="3446" w:type="dxa"/>
            <w:tcBorders>
              <w:top w:val="nil"/>
              <w:left w:val="single" w:sz="6" w:space="0" w:color="auto"/>
              <w:bottom w:val="nil"/>
              <w:right w:val="single" w:sz="6" w:space="0" w:color="auto"/>
            </w:tcBorders>
          </w:tcPr>
          <w:p w14:paraId="1C906FD5"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Local Economic Development</w:t>
            </w:r>
          </w:p>
        </w:tc>
        <w:tc>
          <w:tcPr>
            <w:tcW w:w="1316" w:type="dxa"/>
            <w:tcBorders>
              <w:top w:val="nil"/>
              <w:left w:val="single" w:sz="6" w:space="0" w:color="auto"/>
              <w:bottom w:val="nil"/>
              <w:right w:val="single" w:sz="6" w:space="0" w:color="auto"/>
            </w:tcBorders>
          </w:tcPr>
          <w:p w14:paraId="6C1F0389"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7CD791B5"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74FDBF2B"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459BBC8C"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029D1E4E"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 </w:t>
            </w:r>
          </w:p>
        </w:tc>
      </w:tr>
      <w:tr w:rsidR="00634CF6" w:rsidRPr="00EC59C1" w14:paraId="56365E3A" w14:textId="77777777">
        <w:trPr>
          <w:trHeight w:val="290"/>
        </w:trPr>
        <w:tc>
          <w:tcPr>
            <w:tcW w:w="3446" w:type="dxa"/>
            <w:tcBorders>
              <w:top w:val="nil"/>
              <w:left w:val="single" w:sz="6" w:space="0" w:color="auto"/>
              <w:bottom w:val="nil"/>
              <w:right w:val="single" w:sz="6" w:space="0" w:color="auto"/>
            </w:tcBorders>
          </w:tcPr>
          <w:p w14:paraId="001723EC"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Community &amp; Social Services</w:t>
            </w:r>
          </w:p>
        </w:tc>
        <w:tc>
          <w:tcPr>
            <w:tcW w:w="1316" w:type="dxa"/>
            <w:tcBorders>
              <w:top w:val="nil"/>
              <w:left w:val="single" w:sz="6" w:space="0" w:color="auto"/>
              <w:bottom w:val="nil"/>
              <w:right w:val="single" w:sz="6" w:space="0" w:color="auto"/>
            </w:tcBorders>
          </w:tcPr>
          <w:p w14:paraId="12C9C79D"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61FB9253"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0B295BCE"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4CB3B372"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24F7EC71"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 </w:t>
            </w:r>
          </w:p>
        </w:tc>
      </w:tr>
      <w:tr w:rsidR="00634CF6" w:rsidRPr="00EC59C1" w14:paraId="7073BB4E" w14:textId="77777777">
        <w:trPr>
          <w:trHeight w:val="290"/>
        </w:trPr>
        <w:tc>
          <w:tcPr>
            <w:tcW w:w="3446" w:type="dxa"/>
            <w:tcBorders>
              <w:top w:val="nil"/>
              <w:left w:val="single" w:sz="6" w:space="0" w:color="auto"/>
              <w:bottom w:val="nil"/>
              <w:right w:val="single" w:sz="6" w:space="0" w:color="auto"/>
            </w:tcBorders>
          </w:tcPr>
          <w:p w14:paraId="7EC9B33B"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Security and Safety</w:t>
            </w:r>
          </w:p>
        </w:tc>
        <w:tc>
          <w:tcPr>
            <w:tcW w:w="1316" w:type="dxa"/>
            <w:tcBorders>
              <w:top w:val="nil"/>
              <w:left w:val="single" w:sz="6" w:space="0" w:color="auto"/>
              <w:bottom w:val="nil"/>
              <w:right w:val="single" w:sz="6" w:space="0" w:color="auto"/>
            </w:tcBorders>
          </w:tcPr>
          <w:p w14:paraId="1AEDC84F"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2F2A4B81"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049F4E50"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6E8BFA3F"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0B0C4305"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 </w:t>
            </w:r>
          </w:p>
        </w:tc>
      </w:tr>
      <w:tr w:rsidR="00634CF6" w:rsidRPr="00EC59C1" w14:paraId="63EA57C0" w14:textId="77777777">
        <w:trPr>
          <w:trHeight w:val="290"/>
        </w:trPr>
        <w:tc>
          <w:tcPr>
            <w:tcW w:w="3446" w:type="dxa"/>
            <w:tcBorders>
              <w:top w:val="nil"/>
              <w:left w:val="single" w:sz="6" w:space="0" w:color="auto"/>
              <w:bottom w:val="nil"/>
              <w:right w:val="single" w:sz="6" w:space="0" w:color="auto"/>
            </w:tcBorders>
          </w:tcPr>
          <w:p w14:paraId="22E58AC9"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Sport and Recreation</w:t>
            </w:r>
          </w:p>
        </w:tc>
        <w:tc>
          <w:tcPr>
            <w:tcW w:w="1316" w:type="dxa"/>
            <w:tcBorders>
              <w:top w:val="nil"/>
              <w:left w:val="single" w:sz="6" w:space="0" w:color="auto"/>
              <w:bottom w:val="nil"/>
              <w:right w:val="single" w:sz="6" w:space="0" w:color="auto"/>
            </w:tcBorders>
          </w:tcPr>
          <w:p w14:paraId="5B0A06C7"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2AB2DE41"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2B0534E9"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01CBAB8F"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7D81496A"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 </w:t>
            </w:r>
          </w:p>
        </w:tc>
      </w:tr>
      <w:tr w:rsidR="00634CF6" w:rsidRPr="00EC59C1" w14:paraId="0418284B" w14:textId="77777777" w:rsidTr="00634CF6">
        <w:trPr>
          <w:trHeight w:val="290"/>
        </w:trPr>
        <w:tc>
          <w:tcPr>
            <w:tcW w:w="344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035556A" w14:textId="77777777" w:rsidR="00634CF6" w:rsidRPr="00EC59C1" w:rsidRDefault="00634CF6">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Totals</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91A963B" w14:textId="77777777" w:rsidR="00634CF6" w:rsidRPr="00EC59C1" w:rsidRDefault="00634C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C021D4A" w14:textId="77777777" w:rsidR="00634CF6" w:rsidRPr="00EC59C1" w:rsidRDefault="00634C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82A8123" w14:textId="77777777" w:rsidR="00634CF6" w:rsidRPr="00EC59C1" w:rsidRDefault="00634C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1A91313" w14:textId="77777777" w:rsidR="00634CF6" w:rsidRPr="00EC59C1" w:rsidRDefault="00634C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E4DA74D" w14:textId="77777777" w:rsidR="00634CF6" w:rsidRPr="00EC59C1" w:rsidRDefault="00634C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  </w:t>
            </w:r>
          </w:p>
        </w:tc>
      </w:tr>
      <w:tr w:rsidR="00634CF6" w:rsidRPr="00EC59C1" w14:paraId="0061FE7B" w14:textId="77777777" w:rsidTr="00634CF6">
        <w:trPr>
          <w:trHeight w:val="785"/>
        </w:trPr>
        <w:tc>
          <w:tcPr>
            <w:tcW w:w="8707" w:type="dxa"/>
            <w:gridSpan w:val="5"/>
            <w:tcBorders>
              <w:top w:val="single" w:sz="6" w:space="0" w:color="auto"/>
              <w:left w:val="single" w:sz="6" w:space="0" w:color="auto"/>
              <w:bottom w:val="single" w:sz="6" w:space="0" w:color="auto"/>
              <w:right w:val="nil"/>
            </w:tcBorders>
          </w:tcPr>
          <w:p w14:paraId="2DCE6757" w14:textId="6C965064" w:rsidR="00634CF6" w:rsidRPr="00EC59C1" w:rsidRDefault="00634CF6">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xml:space="preserve">Headings </w:t>
            </w:r>
            <w:r w:rsidR="00AD39DE" w:rsidRPr="00EC59C1">
              <w:rPr>
                <w:rFonts w:ascii="Avenir Next LT Pro Light" w:hAnsi="Avenir Next LT Pro Light" w:cs="Arial Narrow"/>
                <w:i/>
                <w:iCs/>
                <w:color w:val="000000"/>
                <w:sz w:val="20"/>
                <w:szCs w:val="20"/>
              </w:rPr>
              <w:t>follow the</w:t>
            </w:r>
            <w:r w:rsidRPr="00EC59C1">
              <w:rPr>
                <w:rFonts w:ascii="Avenir Next LT Pro Light" w:hAnsi="Avenir Next LT Pro Light" w:cs="Arial Narrow"/>
                <w:i/>
                <w:iCs/>
                <w:color w:val="000000"/>
                <w:sz w:val="20"/>
                <w:szCs w:val="20"/>
              </w:rPr>
              <w:t xml:space="preserve"> order of services as set out in chapter 3. Service totals should equate to those included in the Chapter 3 employee schedules. Employee and Approved Posts numbers are as </w:t>
            </w:r>
            <w:r w:rsidR="00AD39DE" w:rsidRPr="00EC59C1">
              <w:rPr>
                <w:rFonts w:ascii="Avenir Next LT Pro Light" w:hAnsi="Avenir Next LT Pro Light" w:cs="Arial Narrow"/>
                <w:i/>
                <w:iCs/>
                <w:color w:val="000000"/>
                <w:sz w:val="20"/>
                <w:szCs w:val="20"/>
              </w:rPr>
              <w:t>of</w:t>
            </w:r>
            <w:r w:rsidRPr="00EC59C1">
              <w:rPr>
                <w:rFonts w:ascii="Avenir Next LT Pro Light" w:hAnsi="Avenir Next LT Pro Light" w:cs="Arial Narrow"/>
                <w:i/>
                <w:iCs/>
                <w:color w:val="000000"/>
                <w:sz w:val="20"/>
                <w:szCs w:val="20"/>
              </w:rPr>
              <w:t xml:space="preserve"> 30 June, as per the approved organogram.</w:t>
            </w:r>
          </w:p>
        </w:tc>
        <w:tc>
          <w:tcPr>
            <w:tcW w:w="1315" w:type="dxa"/>
            <w:tcBorders>
              <w:top w:val="single" w:sz="6" w:space="0" w:color="auto"/>
              <w:left w:val="nil"/>
              <w:bottom w:val="single" w:sz="6" w:space="0" w:color="auto"/>
              <w:right w:val="single" w:sz="6" w:space="0" w:color="auto"/>
            </w:tcBorders>
          </w:tcPr>
          <w:p w14:paraId="2F61D92A"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7B569FF2"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1E3BD730"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503AF1FB" w14:textId="5488C6B4" w:rsidR="00634CF6" w:rsidRPr="00EC59C1" w:rsidRDefault="00634CF6">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4.1.1</w:t>
            </w:r>
          </w:p>
        </w:tc>
      </w:tr>
    </w:tbl>
    <w:p w14:paraId="0B10D2CE" w14:textId="77194232" w:rsidR="00B73CCB" w:rsidRPr="00EC59C1" w:rsidRDefault="00B73CCB" w:rsidP="00B73CCB">
      <w:pPr>
        <w:tabs>
          <w:tab w:val="left" w:pos="7500"/>
        </w:tabs>
        <w:contextualSpacing/>
        <w:jc w:val="both"/>
        <w:rPr>
          <w:rFonts w:ascii="Avenir Next LT Pro Light" w:hAnsi="Avenir Next LT Pro Light" w:cs="Arial"/>
          <w:i/>
          <w:iCs/>
        </w:rPr>
      </w:pPr>
      <w:r w:rsidRPr="00EC59C1">
        <w:rPr>
          <w:rFonts w:ascii="Avenir Next LT Pro Light" w:hAnsi="Avenir Next LT Pro Light" w:cs="Arial"/>
        </w:rPr>
        <w:tab/>
        <w:t xml:space="preserve">                  </w:t>
      </w:r>
    </w:p>
    <w:p w14:paraId="1F73F15E" w14:textId="77777777" w:rsidR="00D15965" w:rsidRPr="00EC59C1" w:rsidRDefault="00D15965" w:rsidP="00256BB6">
      <w:pPr>
        <w:contextualSpacing/>
        <w:jc w:val="both"/>
        <w:rPr>
          <w:rFonts w:ascii="Avenir Next LT Pro Light" w:hAnsi="Avenir Next LT Pro Light" w:cs="Arial"/>
        </w:rPr>
      </w:pPr>
    </w:p>
    <w:p w14:paraId="3DFF7665" w14:textId="10E6E668" w:rsidR="00D15965" w:rsidRPr="00EC59C1" w:rsidRDefault="00D15965" w:rsidP="00256BB6">
      <w:pPr>
        <w:contextualSpacing/>
        <w:jc w:val="both"/>
        <w:rPr>
          <w:rFonts w:ascii="Avenir Next LT Pro Light" w:hAnsi="Avenir Next LT Pro Light" w:cs="Arial"/>
        </w:rPr>
      </w:pPr>
    </w:p>
    <w:p w14:paraId="0521DB88" w14:textId="2DE3632D" w:rsidR="00634CF6" w:rsidRPr="00EC59C1" w:rsidRDefault="00634CF6" w:rsidP="00256BB6">
      <w:pPr>
        <w:contextualSpacing/>
        <w:jc w:val="both"/>
        <w:rPr>
          <w:rFonts w:ascii="Avenir Next LT Pro Light" w:hAnsi="Avenir Next LT Pro Light" w:cs="Arial"/>
        </w:rPr>
      </w:pPr>
    </w:p>
    <w:p w14:paraId="0760853A" w14:textId="4755A324" w:rsidR="00634CF6" w:rsidRPr="00EC59C1" w:rsidRDefault="00634CF6" w:rsidP="00256BB6">
      <w:pPr>
        <w:contextualSpacing/>
        <w:jc w:val="both"/>
        <w:rPr>
          <w:rFonts w:ascii="Avenir Next LT Pro Light" w:hAnsi="Avenir Next LT Pro Light" w:cs="Arial"/>
        </w:rPr>
      </w:pPr>
    </w:p>
    <w:p w14:paraId="3B6078EA" w14:textId="5A1D8B2E" w:rsidR="00634CF6" w:rsidRPr="00EC59C1" w:rsidRDefault="00634CF6" w:rsidP="00256BB6">
      <w:pPr>
        <w:contextualSpacing/>
        <w:jc w:val="both"/>
        <w:rPr>
          <w:rFonts w:ascii="Avenir Next LT Pro Light" w:hAnsi="Avenir Next LT Pro Light" w:cs="Arial"/>
        </w:rPr>
      </w:pPr>
    </w:p>
    <w:p w14:paraId="3A713768" w14:textId="77777777" w:rsidR="00634CF6" w:rsidRPr="00EC59C1" w:rsidRDefault="00634CF6" w:rsidP="00256BB6">
      <w:pPr>
        <w:contextualSpacing/>
        <w:jc w:val="both"/>
        <w:rPr>
          <w:rFonts w:ascii="Avenir Next LT Pro Light" w:hAnsi="Avenir Next LT Pro Light" w:cs="Arial"/>
        </w:rPr>
      </w:pPr>
    </w:p>
    <w:p w14:paraId="0C6DD2F7" w14:textId="77777777" w:rsidR="00D15965" w:rsidRPr="00EC59C1" w:rsidRDefault="00D15965" w:rsidP="00256BB6">
      <w:pPr>
        <w:contextualSpacing/>
        <w:jc w:val="both"/>
        <w:rPr>
          <w:rFonts w:ascii="Avenir Next LT Pro Light" w:hAnsi="Avenir Next LT Pro Light" w:cs="Arial"/>
        </w:rPr>
      </w:pPr>
    </w:p>
    <w:tbl>
      <w:tblPr>
        <w:tblW w:w="0" w:type="auto"/>
        <w:tblCellMar>
          <w:left w:w="30" w:type="dxa"/>
          <w:right w:w="30" w:type="dxa"/>
        </w:tblCellMar>
        <w:tblLook w:val="0000" w:firstRow="0" w:lastRow="0" w:firstColumn="0" w:lastColumn="0" w:noHBand="0" w:noVBand="0"/>
      </w:tblPr>
      <w:tblGrid>
        <w:gridCol w:w="2953"/>
        <w:gridCol w:w="1496"/>
        <w:gridCol w:w="3111"/>
        <w:gridCol w:w="1523"/>
      </w:tblGrid>
      <w:tr w:rsidR="00634CF6" w:rsidRPr="00EC59C1" w14:paraId="45085AE2" w14:textId="77777777" w:rsidTr="00634CF6">
        <w:trPr>
          <w:trHeight w:val="302"/>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02ED02BB"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Vacancy Rate: Year 0</w:t>
            </w:r>
          </w:p>
        </w:tc>
        <w:tc>
          <w:tcPr>
            <w:tcW w:w="0" w:type="auto"/>
            <w:tcBorders>
              <w:top w:val="single" w:sz="6" w:space="0" w:color="auto"/>
              <w:left w:val="nil"/>
              <w:bottom w:val="single" w:sz="6" w:space="0" w:color="auto"/>
              <w:right w:val="nil"/>
            </w:tcBorders>
            <w:shd w:val="clear" w:color="auto" w:fill="A8D08D" w:themeFill="accent6" w:themeFillTint="99"/>
          </w:tcPr>
          <w:p w14:paraId="598E66D2"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470B6A8C"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1C0348B0" w14:textId="77777777" w:rsidR="00634CF6" w:rsidRPr="00EC59C1" w:rsidRDefault="00634CF6">
            <w:pPr>
              <w:autoSpaceDE w:val="0"/>
              <w:autoSpaceDN w:val="0"/>
              <w:adjustRightInd w:val="0"/>
              <w:jc w:val="center"/>
              <w:rPr>
                <w:rFonts w:ascii="Avenir Next LT Pro Light" w:hAnsi="Avenir Next LT Pro Light" w:cs="Arial Narrow"/>
                <w:b/>
                <w:bCs/>
                <w:color w:val="000000"/>
                <w:sz w:val="22"/>
                <w:szCs w:val="22"/>
              </w:rPr>
            </w:pPr>
          </w:p>
        </w:tc>
      </w:tr>
      <w:tr w:rsidR="00634CF6" w:rsidRPr="00EC59C1" w14:paraId="4F99D06F" w14:textId="77777777" w:rsidTr="00634CF6">
        <w:trPr>
          <w:trHeight w:val="1111"/>
        </w:trPr>
        <w:tc>
          <w:tcPr>
            <w:tcW w:w="0" w:type="auto"/>
            <w:tcBorders>
              <w:top w:val="nil"/>
              <w:left w:val="single" w:sz="6" w:space="0" w:color="auto"/>
              <w:bottom w:val="nil"/>
              <w:right w:val="single" w:sz="6" w:space="0" w:color="auto"/>
            </w:tcBorders>
            <w:shd w:val="clear" w:color="auto" w:fill="A8D08D" w:themeFill="accent6" w:themeFillTint="99"/>
          </w:tcPr>
          <w:p w14:paraId="6C936CDC"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Designations</w:t>
            </w:r>
          </w:p>
        </w:tc>
        <w:tc>
          <w:tcPr>
            <w:tcW w:w="0" w:type="auto"/>
            <w:tcBorders>
              <w:top w:val="nil"/>
              <w:left w:val="single" w:sz="6" w:space="0" w:color="auto"/>
              <w:bottom w:val="nil"/>
              <w:right w:val="single" w:sz="6" w:space="0" w:color="auto"/>
            </w:tcBorders>
            <w:shd w:val="clear" w:color="auto" w:fill="A8D08D" w:themeFill="accent6" w:themeFillTint="99"/>
          </w:tcPr>
          <w:p w14:paraId="6EC42F2D"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Approved Posts</w:t>
            </w:r>
          </w:p>
        </w:tc>
        <w:tc>
          <w:tcPr>
            <w:tcW w:w="0" w:type="auto"/>
            <w:tcBorders>
              <w:top w:val="nil"/>
              <w:left w:val="single" w:sz="6" w:space="0" w:color="auto"/>
              <w:bottom w:val="nil"/>
              <w:right w:val="single" w:sz="6" w:space="0" w:color="auto"/>
            </w:tcBorders>
            <w:shd w:val="clear" w:color="auto" w:fill="A8D08D" w:themeFill="accent6" w:themeFillTint="99"/>
          </w:tcPr>
          <w:p w14:paraId="7752C9E7" w14:textId="0A72069B"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*Vacancies         </w:t>
            </w:r>
            <w:r w:rsidR="00AD39DE" w:rsidRPr="00EC59C1">
              <w:rPr>
                <w:rFonts w:ascii="Avenir Next LT Pro Light" w:hAnsi="Avenir Next LT Pro Light" w:cs="Arial Narrow"/>
                <w:b/>
                <w:bCs/>
                <w:color w:val="000000"/>
                <w:sz w:val="20"/>
                <w:szCs w:val="20"/>
              </w:rPr>
              <w:t xml:space="preserve">  (</w:t>
            </w:r>
            <w:r w:rsidRPr="00EC59C1">
              <w:rPr>
                <w:rFonts w:ascii="Avenir Next LT Pro Light" w:hAnsi="Avenir Next LT Pro Light" w:cs="Arial Narrow"/>
                <w:b/>
                <w:bCs/>
                <w:color w:val="000000"/>
                <w:sz w:val="20"/>
                <w:szCs w:val="20"/>
              </w:rPr>
              <w:t>Total time that vacancies exist using fulltime equivalents)</w:t>
            </w:r>
          </w:p>
        </w:tc>
        <w:tc>
          <w:tcPr>
            <w:tcW w:w="0" w:type="auto"/>
            <w:tcBorders>
              <w:top w:val="nil"/>
              <w:left w:val="single" w:sz="6" w:space="0" w:color="auto"/>
              <w:bottom w:val="nil"/>
              <w:right w:val="single" w:sz="6" w:space="0" w:color="auto"/>
            </w:tcBorders>
            <w:shd w:val="clear" w:color="auto" w:fill="A8D08D" w:themeFill="accent6" w:themeFillTint="99"/>
          </w:tcPr>
          <w:p w14:paraId="3E18AD29"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*Vacancies </w:t>
            </w:r>
          </w:p>
          <w:p w14:paraId="53B7DCAE"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(as a proportion of total posts in each category)</w:t>
            </w:r>
          </w:p>
        </w:tc>
      </w:tr>
      <w:tr w:rsidR="00634CF6" w:rsidRPr="00EC59C1" w14:paraId="581563CC" w14:textId="77777777" w:rsidTr="00634CF6">
        <w:trPr>
          <w:trHeight w:val="290"/>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5ADE0844"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nil"/>
            </w:tcBorders>
            <w:shd w:val="clear" w:color="auto" w:fill="A8D08D" w:themeFill="accent6" w:themeFillTint="99"/>
          </w:tcPr>
          <w:p w14:paraId="12EFFFA8"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nil"/>
            </w:tcBorders>
            <w:shd w:val="clear" w:color="auto" w:fill="A8D08D" w:themeFill="accent6" w:themeFillTint="99"/>
          </w:tcPr>
          <w:p w14:paraId="1C2F998A"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6921FDE0" w14:textId="77777777" w:rsidR="00634CF6" w:rsidRPr="00EC59C1" w:rsidRDefault="00634CF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w:t>
            </w:r>
          </w:p>
        </w:tc>
      </w:tr>
      <w:tr w:rsidR="00634CF6" w:rsidRPr="00EC59C1" w14:paraId="1A6BAC77" w14:textId="77777777" w:rsidTr="00634CF6">
        <w:trPr>
          <w:trHeight w:val="271"/>
        </w:trPr>
        <w:tc>
          <w:tcPr>
            <w:tcW w:w="0" w:type="auto"/>
            <w:tcBorders>
              <w:top w:val="nil"/>
              <w:left w:val="single" w:sz="6" w:space="0" w:color="auto"/>
              <w:bottom w:val="single" w:sz="6" w:space="0" w:color="auto"/>
              <w:right w:val="single" w:sz="6" w:space="0" w:color="auto"/>
            </w:tcBorders>
          </w:tcPr>
          <w:p w14:paraId="47A278C1"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Municipal Manager </w:t>
            </w:r>
          </w:p>
        </w:tc>
        <w:tc>
          <w:tcPr>
            <w:tcW w:w="0" w:type="auto"/>
            <w:tcBorders>
              <w:top w:val="nil"/>
              <w:left w:val="single" w:sz="6" w:space="0" w:color="auto"/>
              <w:bottom w:val="single" w:sz="6" w:space="0" w:color="auto"/>
              <w:right w:val="single" w:sz="6" w:space="0" w:color="auto"/>
            </w:tcBorders>
            <w:shd w:val="solid" w:color="FFFFFF" w:fill="auto"/>
          </w:tcPr>
          <w:p w14:paraId="3EFF5051"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0" w:type="auto"/>
            <w:tcBorders>
              <w:top w:val="nil"/>
              <w:left w:val="single" w:sz="6" w:space="0" w:color="auto"/>
              <w:bottom w:val="single" w:sz="6" w:space="0" w:color="auto"/>
              <w:right w:val="single" w:sz="6" w:space="0" w:color="auto"/>
            </w:tcBorders>
            <w:shd w:val="solid" w:color="FFFFFF" w:fill="auto"/>
          </w:tcPr>
          <w:p w14:paraId="63B902D9"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4BAF2D5A"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67B35BAC"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2FC411BF"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CFO</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FE98EED"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E1CD8F7"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03BC3E6C"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4B91D384"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66D0B64A"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Other S57 Managers (excluding Finance Posts)</w:t>
            </w:r>
          </w:p>
        </w:tc>
        <w:tc>
          <w:tcPr>
            <w:tcW w:w="0" w:type="auto"/>
            <w:tcBorders>
              <w:top w:val="single" w:sz="6" w:space="0" w:color="auto"/>
              <w:left w:val="single" w:sz="6" w:space="0" w:color="auto"/>
              <w:bottom w:val="single" w:sz="6" w:space="0" w:color="auto"/>
              <w:right w:val="single" w:sz="6" w:space="0" w:color="auto"/>
            </w:tcBorders>
          </w:tcPr>
          <w:p w14:paraId="6FEE28CB"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tcPr>
          <w:p w14:paraId="1E9FF3E0"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795BA33A"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5632AF76"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346C5B13"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Other S57 Managers (Finance posts)</w:t>
            </w:r>
          </w:p>
        </w:tc>
        <w:tc>
          <w:tcPr>
            <w:tcW w:w="0" w:type="auto"/>
            <w:tcBorders>
              <w:top w:val="single" w:sz="6" w:space="0" w:color="auto"/>
              <w:left w:val="single" w:sz="6" w:space="0" w:color="auto"/>
              <w:bottom w:val="single" w:sz="6" w:space="0" w:color="auto"/>
              <w:right w:val="single" w:sz="6" w:space="0" w:color="auto"/>
            </w:tcBorders>
          </w:tcPr>
          <w:p w14:paraId="3BEEC5DD"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52298095"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D36B10B"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19F4B5B1"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7182321B"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Senior management: Levels 13-15 (excluding Finance Posts)</w:t>
            </w:r>
          </w:p>
        </w:tc>
        <w:tc>
          <w:tcPr>
            <w:tcW w:w="0" w:type="auto"/>
            <w:tcBorders>
              <w:top w:val="single" w:sz="6" w:space="0" w:color="auto"/>
              <w:left w:val="single" w:sz="6" w:space="0" w:color="auto"/>
              <w:bottom w:val="single" w:sz="6" w:space="0" w:color="auto"/>
              <w:right w:val="single" w:sz="6" w:space="0" w:color="auto"/>
            </w:tcBorders>
          </w:tcPr>
          <w:p w14:paraId="2AC939C2"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tcPr>
          <w:p w14:paraId="04B99C60"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FB0BAA2"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4D67D320"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5BEAFCCC"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Senior management: Levels 13-15 (Finance posts)</w:t>
            </w:r>
          </w:p>
        </w:tc>
        <w:tc>
          <w:tcPr>
            <w:tcW w:w="0" w:type="auto"/>
            <w:tcBorders>
              <w:top w:val="single" w:sz="6" w:space="0" w:color="auto"/>
              <w:left w:val="single" w:sz="6" w:space="0" w:color="auto"/>
              <w:bottom w:val="single" w:sz="6" w:space="0" w:color="auto"/>
              <w:right w:val="single" w:sz="6" w:space="0" w:color="auto"/>
            </w:tcBorders>
          </w:tcPr>
          <w:p w14:paraId="60F11279"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1B5E892C"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4C10EF7"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07BC80AF"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231B51B6"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supervision: levels 9-12 (excluding Finance posts)</w:t>
            </w:r>
          </w:p>
        </w:tc>
        <w:tc>
          <w:tcPr>
            <w:tcW w:w="0" w:type="auto"/>
            <w:tcBorders>
              <w:top w:val="single" w:sz="6" w:space="0" w:color="auto"/>
              <w:left w:val="single" w:sz="6" w:space="0" w:color="auto"/>
              <w:bottom w:val="single" w:sz="6" w:space="0" w:color="auto"/>
              <w:right w:val="single" w:sz="6" w:space="0" w:color="auto"/>
            </w:tcBorders>
          </w:tcPr>
          <w:p w14:paraId="6A1A79D9"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8</w:t>
            </w:r>
          </w:p>
        </w:tc>
        <w:tc>
          <w:tcPr>
            <w:tcW w:w="0" w:type="auto"/>
            <w:tcBorders>
              <w:top w:val="single" w:sz="6" w:space="0" w:color="auto"/>
              <w:left w:val="single" w:sz="6" w:space="0" w:color="auto"/>
              <w:bottom w:val="single" w:sz="6" w:space="0" w:color="auto"/>
              <w:right w:val="single" w:sz="6" w:space="0" w:color="auto"/>
            </w:tcBorders>
          </w:tcPr>
          <w:p w14:paraId="14C165A8"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A65A01E"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7755FBE0"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65A16E9F" w14:textId="77777777" w:rsidR="00634CF6" w:rsidRPr="00EC59C1" w:rsidRDefault="00634CF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supervision: levels 9-12  (Finance posts)</w:t>
            </w:r>
          </w:p>
        </w:tc>
        <w:tc>
          <w:tcPr>
            <w:tcW w:w="0" w:type="auto"/>
            <w:tcBorders>
              <w:top w:val="single" w:sz="6" w:space="0" w:color="auto"/>
              <w:left w:val="single" w:sz="6" w:space="0" w:color="auto"/>
              <w:bottom w:val="single" w:sz="6" w:space="0" w:color="auto"/>
              <w:right w:val="single" w:sz="6" w:space="0" w:color="auto"/>
            </w:tcBorders>
          </w:tcPr>
          <w:p w14:paraId="7D1DBAAD"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788F74C8"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32801943"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3B2F75A1" w14:textId="77777777" w:rsidTr="00634CF6">
        <w:trPr>
          <w:trHeight w:val="290"/>
        </w:trPr>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8ACA6BA" w14:textId="77777777" w:rsidR="00634CF6" w:rsidRPr="00EC59C1" w:rsidRDefault="00634CF6">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2850C34" w14:textId="77777777" w:rsidR="00634CF6" w:rsidRPr="00EC59C1" w:rsidRDefault="00634C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532108A" w14:textId="77777777" w:rsidR="00634CF6" w:rsidRPr="00EC59C1" w:rsidRDefault="00634CF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B15C50" w14:textId="77777777" w:rsidR="00634CF6" w:rsidRPr="00EC59C1" w:rsidRDefault="00634CF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0,00</w:t>
            </w:r>
          </w:p>
        </w:tc>
      </w:tr>
      <w:tr w:rsidR="00634CF6" w:rsidRPr="00EC59C1" w14:paraId="73AF7885" w14:textId="77777777" w:rsidTr="00634CF6">
        <w:trPr>
          <w:trHeight w:val="1315"/>
        </w:trPr>
        <w:tc>
          <w:tcPr>
            <w:tcW w:w="0" w:type="auto"/>
            <w:gridSpan w:val="3"/>
            <w:tcBorders>
              <w:top w:val="single" w:sz="6" w:space="0" w:color="auto"/>
              <w:left w:val="single" w:sz="6" w:space="0" w:color="auto"/>
              <w:bottom w:val="single" w:sz="6" w:space="0" w:color="auto"/>
              <w:right w:val="nil"/>
            </w:tcBorders>
          </w:tcPr>
          <w:p w14:paraId="26C0720A" w14:textId="27323130" w:rsidR="00634CF6" w:rsidRPr="00EC59C1" w:rsidRDefault="00634CF6">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Note: *For posts which are established and funded in the approved budget or adjustments budget (where changes in employee provision have been made). Full-time equivalents are calculated by taking the total number of working days lost (excluding weekends and public holidays) while a post remains vacant and adding together all such days lost by all posts within the same set (</w:t>
            </w:r>
            <w:r w:rsidR="00404E3C" w:rsidRPr="00EC59C1">
              <w:rPr>
                <w:rFonts w:ascii="Avenir Next LT Pro Light" w:hAnsi="Avenir Next LT Pro Light" w:cs="Arial Narrow"/>
                <w:i/>
                <w:iCs/>
                <w:color w:val="000000"/>
                <w:sz w:val="20"/>
                <w:szCs w:val="20"/>
              </w:rPr>
              <w:t>e.g.,</w:t>
            </w:r>
            <w:r w:rsidRPr="00EC59C1">
              <w:rPr>
                <w:rFonts w:ascii="Avenir Next LT Pro Light" w:hAnsi="Avenir Next LT Pro Light" w:cs="Arial Narrow"/>
                <w:i/>
                <w:iCs/>
                <w:color w:val="000000"/>
                <w:sz w:val="20"/>
                <w:szCs w:val="20"/>
              </w:rPr>
              <w:t xml:space="preserve"> ‘senior management’) then dividing that total by 250 to give the number of posts equivalent to the accumulated days.</w:t>
            </w:r>
          </w:p>
        </w:tc>
        <w:tc>
          <w:tcPr>
            <w:tcW w:w="0" w:type="auto"/>
            <w:tcBorders>
              <w:top w:val="single" w:sz="6" w:space="0" w:color="auto"/>
              <w:left w:val="nil"/>
              <w:bottom w:val="single" w:sz="6" w:space="0" w:color="auto"/>
              <w:right w:val="single" w:sz="6" w:space="0" w:color="auto"/>
            </w:tcBorders>
          </w:tcPr>
          <w:p w14:paraId="1300AA27"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7E54453D"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7F806AFF"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79FA46C6"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5A9D44E2"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68A00BD7"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18235623" w14:textId="77777777" w:rsidR="00DF0ACA" w:rsidRPr="00EC59C1" w:rsidRDefault="00DF0ACA">
            <w:pPr>
              <w:autoSpaceDE w:val="0"/>
              <w:autoSpaceDN w:val="0"/>
              <w:adjustRightInd w:val="0"/>
              <w:jc w:val="right"/>
              <w:rPr>
                <w:rFonts w:ascii="Avenir Next LT Pro Light" w:hAnsi="Avenir Next LT Pro Light" w:cs="Arial Narrow"/>
                <w:i/>
                <w:iCs/>
                <w:color w:val="000000"/>
                <w:sz w:val="20"/>
                <w:szCs w:val="20"/>
              </w:rPr>
            </w:pPr>
          </w:p>
          <w:p w14:paraId="758E6B18" w14:textId="3172B1FF" w:rsidR="00634CF6" w:rsidRPr="00EC59C1" w:rsidRDefault="00634CF6">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4.1.2</w:t>
            </w:r>
          </w:p>
        </w:tc>
      </w:tr>
    </w:tbl>
    <w:p w14:paraId="1935ADF9" w14:textId="6D8EDD18" w:rsidR="00111D46" w:rsidRPr="00EC59C1" w:rsidRDefault="00B73CCB" w:rsidP="00B73CCB">
      <w:pPr>
        <w:tabs>
          <w:tab w:val="left" w:pos="7944"/>
        </w:tabs>
        <w:contextualSpacing/>
        <w:jc w:val="both"/>
        <w:rPr>
          <w:rFonts w:ascii="Avenir Next LT Pro Light" w:hAnsi="Avenir Next LT Pro Light" w:cs="Arial"/>
          <w:i/>
          <w:iCs/>
        </w:rPr>
      </w:pPr>
      <w:r w:rsidRPr="00EC59C1">
        <w:rPr>
          <w:rFonts w:ascii="Avenir Next LT Pro Light" w:hAnsi="Avenir Next LT Pro Light" w:cs="Arial"/>
        </w:rPr>
        <w:tab/>
      </w:r>
    </w:p>
    <w:p w14:paraId="3B5FF369" w14:textId="77777777" w:rsidR="00483526" w:rsidRPr="00EC59C1" w:rsidRDefault="00483526" w:rsidP="00256BB6">
      <w:pPr>
        <w:contextualSpacing/>
        <w:jc w:val="both"/>
        <w:rPr>
          <w:rFonts w:ascii="Avenir Next LT Pro Light" w:hAnsi="Avenir Next LT Pro Light" w:cs="Arial"/>
        </w:rPr>
      </w:pPr>
    </w:p>
    <w:p w14:paraId="6B09E7B2" w14:textId="77777777" w:rsidR="00A93AFF" w:rsidRPr="00EC59C1"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9562BD" w:rsidRPr="00EC59C1">
        <w:rPr>
          <w:rFonts w:ascii="Avenir Next LT Pro Light" w:hAnsi="Avenir Next LT Pro Light" w:cs="Arial"/>
          <w:lang w:val="en-GB"/>
        </w:rPr>
        <w:t xml:space="preserve"> ON VACANCIES AND TURNOVER</w:t>
      </w:r>
      <w:r w:rsidRPr="00EC59C1">
        <w:rPr>
          <w:rFonts w:ascii="Avenir Next LT Pro Light" w:hAnsi="Avenir Next LT Pro Light" w:cs="Arial"/>
          <w:lang w:val="en-GB"/>
        </w:rPr>
        <w:t>:</w:t>
      </w:r>
    </w:p>
    <w:p w14:paraId="760A8EB9" w14:textId="77777777" w:rsidR="0071742B" w:rsidRPr="00EC59C1"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2799B77F" w14:textId="69B2CF2E" w:rsidR="00DD06D3" w:rsidRPr="00EC59C1" w:rsidRDefault="00764DEE" w:rsidP="00FC2CD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Arial"/>
          <w:lang w:val="en-US"/>
        </w:rPr>
        <w:t>Several new appointments were made during the past year. Human Resources reports on vacant posts and the filling thereof monthly at the Corporate Portfolio Committee. Council approved amendments in Recruitment and selection policy.</w:t>
      </w:r>
      <w:r w:rsidR="00FC2CDF" w:rsidRPr="00EC59C1">
        <w:rPr>
          <w:rFonts w:ascii="Avenir Next LT Pro Light" w:eastAsia="Calibri" w:hAnsi="Avenir Next LT Pro Light" w:cs="Calibri"/>
        </w:rPr>
        <w:t xml:space="preserve"> </w:t>
      </w:r>
    </w:p>
    <w:p w14:paraId="3011B752" w14:textId="77777777" w:rsidR="00764DEE" w:rsidRPr="00EC59C1"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Calibri"/>
        </w:rPr>
        <w:t>The Employment Equity Plan (EEP) must be taken into consideration when posts are filled and race classification, gender and disability status must be in line with the goals set for the specific occupational level in which the vacant post falls.</w:t>
      </w:r>
    </w:p>
    <w:p w14:paraId="32B298C9" w14:textId="6387956A" w:rsidR="00764DEE" w:rsidRPr="00EC59C1" w:rsidRDefault="00E26B06"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Pr>
          <w:rFonts w:ascii="Avenir Next LT Pro Light" w:eastAsia="Calibri" w:hAnsi="Avenir Next LT Pro Light" w:cs="Calibri"/>
        </w:rPr>
        <w:t xml:space="preserve">The </w:t>
      </w:r>
      <w:r w:rsidRPr="00E26B06">
        <w:rPr>
          <w:rFonts w:ascii="Avenir Next LT Pro Light" w:eastAsia="Calibri" w:hAnsi="Avenir Next LT Pro Light" w:cs="Calibri"/>
        </w:rPr>
        <w:t xml:space="preserve">Employment Equity Report </w:t>
      </w:r>
      <w:r>
        <w:rPr>
          <w:rFonts w:ascii="Avenir Next LT Pro Light" w:eastAsia="Calibri" w:hAnsi="Avenir Next LT Pro Light" w:cs="Calibri"/>
        </w:rPr>
        <w:t xml:space="preserve">was submitted </w:t>
      </w:r>
      <w:r w:rsidRPr="00E26B06">
        <w:rPr>
          <w:rFonts w:ascii="Avenir Next LT Pro Light" w:eastAsia="Calibri" w:hAnsi="Avenir Next LT Pro Light" w:cs="Calibri"/>
        </w:rPr>
        <w:t>to Department of Labour by 15 January 2023</w:t>
      </w:r>
      <w:r>
        <w:rPr>
          <w:rFonts w:ascii="Avenir Next LT Pro Light" w:eastAsia="Calibri" w:hAnsi="Avenir Next LT Pro Light" w:cs="Calibri"/>
        </w:rPr>
        <w:t xml:space="preserve">. </w:t>
      </w:r>
      <w:r w:rsidR="00764DEE" w:rsidRPr="00EC59C1">
        <w:rPr>
          <w:rFonts w:ascii="Avenir Next LT Pro Light" w:eastAsia="Calibri" w:hAnsi="Avenir Next LT Pro Light" w:cs="Calibri"/>
        </w:rPr>
        <w:t xml:space="preserve">The formulation process was done in full consultation with all the stakeholders, including union. A number of awareness sessions were arranged to highlight the importance and purpose of the EEP before it was submitted to the LLF </w:t>
      </w:r>
      <w:r w:rsidR="00764DEE" w:rsidRPr="00EC59C1">
        <w:rPr>
          <w:rFonts w:ascii="Avenir Next LT Pro Light" w:eastAsia="Calibri" w:hAnsi="Avenir Next LT Pro Light" w:cs="Calibri"/>
        </w:rPr>
        <w:lastRenderedPageBreak/>
        <w:t>for final approval. Annual “Employment Equity Reports” are submitted to the Department Labour in January of each year to report on progress.</w:t>
      </w:r>
    </w:p>
    <w:p w14:paraId="089C2240" w14:textId="77777777" w:rsidR="00764DEE" w:rsidRPr="00EC59C1"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Calibri"/>
        </w:rPr>
        <w:t>The main challenges regarding the equity profile of the Municipality include:</w:t>
      </w:r>
    </w:p>
    <w:p w14:paraId="0BC2FE5E" w14:textId="68DAB2CF" w:rsidR="00764DEE" w:rsidRPr="00EC59C1" w:rsidRDefault="00764DEE" w:rsidP="00764DEE">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EC59C1">
        <w:rPr>
          <w:rFonts w:ascii="Avenir Next LT Pro Light" w:eastAsia="Calibri" w:hAnsi="Avenir Next LT Pro Light" w:cs="Calibri"/>
        </w:rPr>
        <w:t>•</w:t>
      </w:r>
      <w:r w:rsidRPr="00EC59C1">
        <w:rPr>
          <w:rFonts w:ascii="Avenir Next LT Pro Light" w:eastAsia="Calibri" w:hAnsi="Avenir Next LT Pro Light" w:cs="Calibri"/>
        </w:rPr>
        <w:tab/>
        <w:t>The low application rate of candidates meeting the equity profile</w:t>
      </w:r>
    </w:p>
    <w:p w14:paraId="0CC6DA84" w14:textId="2D3D66B3" w:rsidR="0093489B" w:rsidRPr="00EC59C1" w:rsidRDefault="0093489B" w:rsidP="00DD06D3">
      <w:pPr>
        <w:pBdr>
          <w:top w:val="single" w:sz="4" w:space="1" w:color="auto"/>
          <w:left w:val="single" w:sz="4" w:space="4" w:color="auto"/>
          <w:bottom w:val="single" w:sz="4" w:space="1" w:color="auto"/>
          <w:right w:val="single" w:sz="4" w:space="4" w:color="auto"/>
        </w:pBdr>
        <w:contextualSpacing/>
        <w:jc w:val="right"/>
        <w:rPr>
          <w:rFonts w:ascii="Avenir Next LT Pro Light" w:eastAsia="Calibri" w:hAnsi="Avenir Next LT Pro Light" w:cs="Calibr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4.1.</w:t>
      </w:r>
      <w:r w:rsidR="003A5D4F" w:rsidRPr="00EC59C1">
        <w:rPr>
          <w:rFonts w:ascii="Avenir Next LT Pro Light" w:hAnsi="Avenir Next LT Pro Light" w:cs="Arial"/>
          <w:i/>
        </w:rPr>
        <w:t>3</w:t>
      </w:r>
    </w:p>
    <w:p w14:paraId="43B9C45B" w14:textId="77777777" w:rsidR="00095A43" w:rsidRPr="00EC59C1" w:rsidRDefault="00095A43" w:rsidP="00256BB6">
      <w:pPr>
        <w:contextualSpacing/>
        <w:jc w:val="both"/>
        <w:rPr>
          <w:rFonts w:ascii="Avenir Next LT Pro Light" w:hAnsi="Avenir Next LT Pro Light" w:cs="Arial"/>
        </w:rPr>
      </w:pPr>
      <w:bookmarkStart w:id="170" w:name="_Toc232871217"/>
    </w:p>
    <w:p w14:paraId="48AEBF0F" w14:textId="77777777" w:rsidR="00095A43" w:rsidRPr="00EC59C1" w:rsidRDefault="00095A43" w:rsidP="00256BB6">
      <w:pPr>
        <w:contextualSpacing/>
        <w:jc w:val="both"/>
        <w:rPr>
          <w:rFonts w:ascii="Avenir Next LT Pro Light" w:hAnsi="Avenir Next LT Pro Light" w:cs="Arial"/>
        </w:rPr>
      </w:pPr>
    </w:p>
    <w:p w14:paraId="72E480C8" w14:textId="77777777" w:rsidR="001E582F" w:rsidRPr="00EC59C1" w:rsidRDefault="001E582F" w:rsidP="00256BB6">
      <w:pPr>
        <w:pStyle w:val="Heading2"/>
        <w:contextualSpacing/>
        <w:jc w:val="both"/>
        <w:rPr>
          <w:rFonts w:ascii="Avenir Next LT Pro Light" w:hAnsi="Avenir Next LT Pro Light" w:cs="Arial"/>
        </w:rPr>
      </w:pPr>
      <w:bookmarkStart w:id="171" w:name="_Toc331763689"/>
      <w:bookmarkStart w:id="172" w:name="_Toc156395325"/>
      <w:r w:rsidRPr="00EC59C1">
        <w:rPr>
          <w:rFonts w:ascii="Avenir Next LT Pro Light" w:hAnsi="Avenir Next LT Pro Light" w:cs="Arial"/>
        </w:rPr>
        <w:t>COMPONENT B: MANAGING THE MUNICIPAL WORKFORCE</w:t>
      </w:r>
      <w:bookmarkEnd w:id="170"/>
      <w:bookmarkEnd w:id="171"/>
      <w:bookmarkEnd w:id="172"/>
    </w:p>
    <w:p w14:paraId="432D6CCC" w14:textId="77777777" w:rsidR="00162A57" w:rsidRPr="00EC59C1" w:rsidRDefault="00162A57" w:rsidP="00256BB6">
      <w:pPr>
        <w:contextualSpacing/>
        <w:jc w:val="both"/>
        <w:rPr>
          <w:rFonts w:ascii="Avenir Next LT Pro Light" w:hAnsi="Avenir Next LT Pro Light" w:cs="Arial"/>
        </w:rPr>
      </w:pPr>
    </w:p>
    <w:p w14:paraId="40B39691" w14:textId="77777777" w:rsidR="00A93AFF" w:rsidRPr="00EC59C1"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w:t>
      </w:r>
      <w:r w:rsidR="00F37D67" w:rsidRPr="00EC59C1">
        <w:rPr>
          <w:rFonts w:ascii="Avenir Next LT Pro Light" w:hAnsi="Avenir Next LT Pro Light" w:cs="Arial"/>
        </w:rPr>
        <w:t>T</w:t>
      </w:r>
      <w:r w:rsidRPr="00EC59C1">
        <w:rPr>
          <w:rFonts w:ascii="Avenir Next LT Pro Light" w:hAnsi="Avenir Next LT Pro Light" w:cs="Arial"/>
        </w:rPr>
        <w:t>RODUCTION</w:t>
      </w:r>
      <w:r w:rsidR="00C61EB3" w:rsidRPr="00EC59C1">
        <w:rPr>
          <w:rFonts w:ascii="Avenir Next LT Pro Light" w:hAnsi="Avenir Next LT Pro Light" w:cs="Arial"/>
        </w:rPr>
        <w:t xml:space="preserve"> TO MUNICIPAL WORKFORCE MANAGEMENT</w:t>
      </w:r>
    </w:p>
    <w:p w14:paraId="44A404F4" w14:textId="77777777" w:rsidR="00A93AFF" w:rsidRPr="00EC59C1" w:rsidRDefault="00A93AF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35EDB08" w14:textId="77777777" w:rsidR="00A93AFF" w:rsidRPr="00EC59C1" w:rsidRDefault="0069356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r w:rsidRPr="00EC59C1">
        <w:rPr>
          <w:rFonts w:ascii="Avenir Next LT Pro Light" w:hAnsi="Avenir Next LT Pro Light" w:cs="Arial"/>
          <w:i/>
          <w:lang w:val="en-GB"/>
        </w:rPr>
        <w:t>Note: MSA 2000 S67 requires municipalities to develop and adopt appropriate systems and procedures to ensure fair; efficient; effective; and transparent personnel administration in accordance with the Employment Equity Act 1998.</w:t>
      </w:r>
    </w:p>
    <w:p w14:paraId="4905AC4E" w14:textId="77777777" w:rsidR="0071742B" w:rsidRPr="00EC59C1" w:rsidRDefault="007174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p>
    <w:p w14:paraId="79B00379" w14:textId="77777777" w:rsidR="00A93AFF" w:rsidRPr="00EC59C1" w:rsidRDefault="001A1E3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bCs/>
          <w:iCs/>
        </w:rPr>
        <w:t xml:space="preserve">MSA 2000 Section 67 requires municipalities to develop and adopt appropriate systems and procedures to ensure fair; efficient; effective; and transparent personnel administration in accordance with the Employment Equity Act 1998. </w:t>
      </w:r>
      <w:bookmarkStart w:id="173" w:name="_Hlk71715710"/>
      <w:r w:rsidRPr="00EC59C1">
        <w:rPr>
          <w:rFonts w:ascii="Avenir Next LT Pro Light" w:hAnsi="Avenir Next LT Pro Light" w:cs="Arial"/>
          <w:bCs/>
          <w:iCs/>
        </w:rPr>
        <w:t>The policies have been developed and some reviewed and adopted by the Council</w:t>
      </w:r>
      <w:bookmarkEnd w:id="173"/>
      <w:r w:rsidR="009562BD" w:rsidRPr="00EC59C1">
        <w:rPr>
          <w:rFonts w:ascii="Avenir Next LT Pro Light" w:hAnsi="Avenir Next LT Pro Light" w:cs="Arial"/>
          <w:bCs/>
          <w:iCs/>
        </w:rPr>
        <w:t>.</w:t>
      </w:r>
    </w:p>
    <w:p w14:paraId="708242AC" w14:textId="77777777" w:rsidR="00A93AFF" w:rsidRPr="00EC59C1" w:rsidRDefault="00A93AF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4.2</w:t>
      </w:r>
      <w:r w:rsidR="00F468F8" w:rsidRPr="00EC59C1">
        <w:rPr>
          <w:rFonts w:ascii="Avenir Next LT Pro Light" w:hAnsi="Avenir Next LT Pro Light" w:cs="Arial"/>
          <w:i/>
        </w:rPr>
        <w:t>.0</w:t>
      </w:r>
    </w:p>
    <w:p w14:paraId="5044BB4B" w14:textId="77777777" w:rsidR="00A228CA" w:rsidRPr="00EC59C1" w:rsidRDefault="00B118F2" w:rsidP="00A228CA">
      <w:pPr>
        <w:pStyle w:val="Heading3"/>
        <w:spacing w:before="0"/>
        <w:contextualSpacing/>
        <w:jc w:val="both"/>
        <w:rPr>
          <w:rFonts w:ascii="Avenir Next LT Pro Light" w:hAnsi="Avenir Next LT Pro Light" w:cs="Arial"/>
        </w:rPr>
      </w:pPr>
      <w:r w:rsidRPr="00EC59C1">
        <w:rPr>
          <w:rFonts w:ascii="Avenir Next LT Pro Light" w:hAnsi="Avenir Next LT Pro Light" w:cs="Arial"/>
          <w:highlight w:val="yellow"/>
          <w:lang w:val="en-GB"/>
        </w:rPr>
        <w:br w:type="page"/>
      </w:r>
      <w:bookmarkStart w:id="174" w:name="_Toc331763690"/>
      <w:bookmarkStart w:id="175" w:name="_Toc156395326"/>
      <w:r w:rsidR="00F468F8" w:rsidRPr="00EC59C1">
        <w:rPr>
          <w:rFonts w:ascii="Avenir Next LT Pro Light" w:hAnsi="Avenir Next LT Pro Light" w:cs="Arial"/>
        </w:rPr>
        <w:lastRenderedPageBreak/>
        <w:t>4.2</w:t>
      </w:r>
      <w:r w:rsidRPr="00EC59C1">
        <w:rPr>
          <w:rFonts w:ascii="Avenir Next LT Pro Light" w:hAnsi="Avenir Next LT Pro Light" w:cs="Arial"/>
        </w:rPr>
        <w:tab/>
      </w:r>
      <w:r w:rsidR="00413F38" w:rsidRPr="00EC59C1">
        <w:rPr>
          <w:rFonts w:ascii="Avenir Next LT Pro Light" w:hAnsi="Avenir Next LT Pro Light" w:cs="Arial"/>
        </w:rPr>
        <w:t>POLICIES</w:t>
      </w:r>
      <w:bookmarkStart w:id="176" w:name="_Toc238545767"/>
      <w:bookmarkStart w:id="177" w:name="_Toc238546667"/>
      <w:bookmarkStart w:id="178" w:name="_Toc238872060"/>
      <w:bookmarkStart w:id="179" w:name="_Toc238872139"/>
      <w:bookmarkStart w:id="180" w:name="_Toc238872218"/>
      <w:bookmarkStart w:id="181" w:name="_Toc238872297"/>
      <w:bookmarkStart w:id="182" w:name="_Toc238895051"/>
      <w:bookmarkEnd w:id="174"/>
      <w:bookmarkEnd w:id="175"/>
      <w:bookmarkEnd w:id="176"/>
      <w:bookmarkEnd w:id="177"/>
      <w:bookmarkEnd w:id="178"/>
      <w:bookmarkEnd w:id="179"/>
      <w:bookmarkEnd w:id="180"/>
      <w:bookmarkEnd w:id="181"/>
      <w:bookmarkEnd w:id="182"/>
    </w:p>
    <w:p w14:paraId="536156C9" w14:textId="0F1FDCC4" w:rsidR="003A5D4F" w:rsidRPr="00EC59C1" w:rsidRDefault="003A5D4F" w:rsidP="00634CF6">
      <w:pPr>
        <w:tabs>
          <w:tab w:val="left" w:pos="8208"/>
        </w:tabs>
        <w:rPr>
          <w:rFonts w:ascii="Avenir Next LT Pro Light" w:eastAsia="Calibri" w:hAnsi="Avenir Next LT Pro Light"/>
          <w:i/>
          <w:iCs/>
          <w:lang w:eastAsia="x-none"/>
        </w:rPr>
      </w:pPr>
      <w:r w:rsidRPr="00EC59C1">
        <w:rPr>
          <w:rFonts w:ascii="Avenir Next LT Pro Light" w:eastAsia="Calibri" w:hAnsi="Avenir Next LT Pro Light"/>
          <w:lang w:val="x-none" w:eastAsia="x-none"/>
        </w:rPr>
        <w:tab/>
      </w:r>
      <w:r w:rsidRPr="00EC59C1">
        <w:rPr>
          <w:rFonts w:ascii="Avenir Next LT Pro Light" w:eastAsia="Calibri" w:hAnsi="Avenir Next LT Pro Light"/>
          <w:lang w:eastAsia="x-none"/>
        </w:rPr>
        <w:t xml:space="preserve">                     </w:t>
      </w:r>
    </w:p>
    <w:p w14:paraId="584B4FA9" w14:textId="77777777" w:rsidR="003A5D4F" w:rsidRPr="00EC59C1" w:rsidRDefault="003A5D4F" w:rsidP="003A5D4F">
      <w:pPr>
        <w:rPr>
          <w:rFonts w:ascii="Avenir Next LT Pro Light" w:eastAsia="Calibri" w:hAnsi="Avenir Next LT Pro Light"/>
          <w:lang w:val="x-none" w:eastAsia="x-none"/>
        </w:rPr>
      </w:pPr>
    </w:p>
    <w:tbl>
      <w:tblPr>
        <w:tblW w:w="9448" w:type="dxa"/>
        <w:tblInd w:w="113" w:type="dxa"/>
        <w:tblLook w:val="04A0" w:firstRow="1" w:lastRow="0" w:firstColumn="1" w:lastColumn="0" w:noHBand="0" w:noVBand="1"/>
      </w:tblPr>
      <w:tblGrid>
        <w:gridCol w:w="500"/>
        <w:gridCol w:w="3420"/>
        <w:gridCol w:w="1459"/>
        <w:gridCol w:w="1269"/>
        <w:gridCol w:w="2800"/>
      </w:tblGrid>
      <w:tr w:rsidR="003A5D4F" w:rsidRPr="00EC59C1" w14:paraId="7F91F56A" w14:textId="77777777" w:rsidTr="00764DEE">
        <w:trPr>
          <w:trHeight w:val="276"/>
        </w:trPr>
        <w:tc>
          <w:tcPr>
            <w:tcW w:w="9448" w:type="dxa"/>
            <w:gridSpan w:val="5"/>
            <w:tcBorders>
              <w:top w:val="single" w:sz="4" w:space="0" w:color="auto"/>
              <w:left w:val="single" w:sz="4" w:space="0" w:color="auto"/>
              <w:bottom w:val="single" w:sz="4" w:space="0" w:color="auto"/>
              <w:right w:val="single" w:sz="4" w:space="0" w:color="auto"/>
            </w:tcBorders>
            <w:shd w:val="clear" w:color="000000" w:fill="C4D79B"/>
            <w:noWrap/>
            <w:vAlign w:val="center"/>
            <w:hideMark/>
          </w:tcPr>
          <w:p w14:paraId="5C3BDCC9" w14:textId="77777777" w:rsidR="003A5D4F" w:rsidRPr="00EC59C1" w:rsidRDefault="003A5D4F" w:rsidP="003A5D4F">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HR Policies and Plans</w:t>
            </w:r>
          </w:p>
        </w:tc>
      </w:tr>
      <w:tr w:rsidR="003A5D4F" w:rsidRPr="00EC59C1" w14:paraId="0568AF05" w14:textId="77777777" w:rsidTr="00764DEE">
        <w:trPr>
          <w:trHeight w:val="900"/>
        </w:trPr>
        <w:tc>
          <w:tcPr>
            <w:tcW w:w="500" w:type="dxa"/>
            <w:tcBorders>
              <w:top w:val="nil"/>
              <w:left w:val="single" w:sz="4" w:space="0" w:color="auto"/>
              <w:bottom w:val="nil"/>
              <w:right w:val="single" w:sz="4" w:space="0" w:color="auto"/>
            </w:tcBorders>
            <w:shd w:val="clear" w:color="000000" w:fill="C4D79B"/>
            <w:noWrap/>
            <w:vAlign w:val="bottom"/>
            <w:hideMark/>
          </w:tcPr>
          <w:p w14:paraId="1D80E104"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420" w:type="dxa"/>
            <w:tcBorders>
              <w:top w:val="nil"/>
              <w:left w:val="nil"/>
              <w:bottom w:val="nil"/>
              <w:right w:val="single" w:sz="4" w:space="0" w:color="auto"/>
            </w:tcBorders>
            <w:shd w:val="clear" w:color="000000" w:fill="C4D79B"/>
            <w:noWrap/>
            <w:hideMark/>
          </w:tcPr>
          <w:p w14:paraId="74451384"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Name of Policy</w:t>
            </w:r>
          </w:p>
        </w:tc>
        <w:tc>
          <w:tcPr>
            <w:tcW w:w="1459" w:type="dxa"/>
            <w:tcBorders>
              <w:top w:val="nil"/>
              <w:left w:val="nil"/>
              <w:bottom w:val="nil"/>
              <w:right w:val="single" w:sz="4" w:space="0" w:color="auto"/>
            </w:tcBorders>
            <w:shd w:val="clear" w:color="000000" w:fill="C4D79B"/>
            <w:noWrap/>
            <w:hideMark/>
          </w:tcPr>
          <w:p w14:paraId="190AB095"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Completed</w:t>
            </w:r>
          </w:p>
        </w:tc>
        <w:tc>
          <w:tcPr>
            <w:tcW w:w="1269" w:type="dxa"/>
            <w:tcBorders>
              <w:top w:val="nil"/>
              <w:left w:val="nil"/>
              <w:bottom w:val="nil"/>
              <w:right w:val="single" w:sz="4" w:space="0" w:color="auto"/>
            </w:tcBorders>
            <w:shd w:val="clear" w:color="000000" w:fill="C4D79B"/>
            <w:noWrap/>
            <w:hideMark/>
          </w:tcPr>
          <w:p w14:paraId="4A2500E5"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 Reviewed</w:t>
            </w:r>
          </w:p>
        </w:tc>
        <w:tc>
          <w:tcPr>
            <w:tcW w:w="2800" w:type="dxa"/>
            <w:vMerge w:val="restart"/>
            <w:tcBorders>
              <w:top w:val="nil"/>
              <w:left w:val="single" w:sz="4" w:space="0" w:color="auto"/>
              <w:bottom w:val="single" w:sz="4" w:space="0" w:color="000000"/>
              <w:right w:val="single" w:sz="4" w:space="0" w:color="auto"/>
            </w:tcBorders>
            <w:shd w:val="clear" w:color="000000" w:fill="C4D79B"/>
            <w:hideMark/>
          </w:tcPr>
          <w:p w14:paraId="08A036F3"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Date adopted by council or comment on failure to adopt</w:t>
            </w:r>
          </w:p>
        </w:tc>
      </w:tr>
      <w:tr w:rsidR="003A5D4F" w:rsidRPr="00EC59C1" w14:paraId="671793D5" w14:textId="77777777" w:rsidTr="00764DEE">
        <w:trPr>
          <w:trHeight w:val="276"/>
        </w:trPr>
        <w:tc>
          <w:tcPr>
            <w:tcW w:w="500" w:type="dxa"/>
            <w:tcBorders>
              <w:top w:val="nil"/>
              <w:left w:val="single" w:sz="4" w:space="0" w:color="auto"/>
              <w:bottom w:val="single" w:sz="4" w:space="0" w:color="auto"/>
              <w:right w:val="single" w:sz="4" w:space="0" w:color="auto"/>
            </w:tcBorders>
            <w:shd w:val="clear" w:color="000000" w:fill="C4D79B"/>
            <w:noWrap/>
            <w:vAlign w:val="bottom"/>
            <w:hideMark/>
          </w:tcPr>
          <w:p w14:paraId="1C0F02C6"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420" w:type="dxa"/>
            <w:tcBorders>
              <w:top w:val="nil"/>
              <w:left w:val="nil"/>
              <w:bottom w:val="single" w:sz="4" w:space="0" w:color="auto"/>
              <w:right w:val="single" w:sz="4" w:space="0" w:color="auto"/>
            </w:tcBorders>
            <w:shd w:val="clear" w:color="000000" w:fill="C4D79B"/>
            <w:noWrap/>
            <w:vAlign w:val="center"/>
            <w:hideMark/>
          </w:tcPr>
          <w:p w14:paraId="06EA2300"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459" w:type="dxa"/>
            <w:tcBorders>
              <w:top w:val="nil"/>
              <w:left w:val="nil"/>
              <w:bottom w:val="single" w:sz="4" w:space="0" w:color="auto"/>
              <w:right w:val="single" w:sz="4" w:space="0" w:color="auto"/>
            </w:tcBorders>
            <w:shd w:val="clear" w:color="000000" w:fill="C4D79B"/>
            <w:noWrap/>
            <w:vAlign w:val="center"/>
            <w:hideMark/>
          </w:tcPr>
          <w:p w14:paraId="5F4D6BE6"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 </w:t>
            </w:r>
          </w:p>
        </w:tc>
        <w:tc>
          <w:tcPr>
            <w:tcW w:w="1269" w:type="dxa"/>
            <w:tcBorders>
              <w:top w:val="nil"/>
              <w:left w:val="nil"/>
              <w:bottom w:val="single" w:sz="4" w:space="0" w:color="auto"/>
              <w:right w:val="single" w:sz="4" w:space="0" w:color="auto"/>
            </w:tcBorders>
            <w:shd w:val="clear" w:color="000000" w:fill="C4D79B"/>
            <w:noWrap/>
            <w:vAlign w:val="center"/>
            <w:hideMark/>
          </w:tcPr>
          <w:p w14:paraId="38313989" w14:textId="77777777" w:rsidR="003A5D4F" w:rsidRPr="00EC59C1" w:rsidRDefault="003A5D4F" w:rsidP="003A5D4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w:t>
            </w:r>
          </w:p>
        </w:tc>
        <w:tc>
          <w:tcPr>
            <w:tcW w:w="2800" w:type="dxa"/>
            <w:vMerge/>
            <w:tcBorders>
              <w:top w:val="nil"/>
              <w:left w:val="single" w:sz="4" w:space="0" w:color="auto"/>
              <w:bottom w:val="single" w:sz="4" w:space="0" w:color="000000"/>
              <w:right w:val="single" w:sz="4" w:space="0" w:color="auto"/>
            </w:tcBorders>
            <w:vAlign w:val="center"/>
            <w:hideMark/>
          </w:tcPr>
          <w:p w14:paraId="53791496" w14:textId="77777777" w:rsidR="003A5D4F" w:rsidRPr="00EC59C1" w:rsidRDefault="003A5D4F" w:rsidP="003A5D4F">
            <w:pPr>
              <w:rPr>
                <w:rFonts w:ascii="Avenir Next LT Pro Light" w:hAnsi="Avenir Next LT Pro Light" w:cs="Calibri"/>
                <w:b/>
                <w:bCs/>
                <w:color w:val="000000"/>
              </w:rPr>
            </w:pPr>
          </w:p>
        </w:tc>
      </w:tr>
      <w:tr w:rsidR="003A5D4F" w:rsidRPr="00EC59C1" w14:paraId="7031EF47"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E8F4E50"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w:t>
            </w:r>
          </w:p>
        </w:tc>
        <w:tc>
          <w:tcPr>
            <w:tcW w:w="3420" w:type="dxa"/>
            <w:tcBorders>
              <w:top w:val="nil"/>
              <w:left w:val="nil"/>
              <w:bottom w:val="single" w:sz="4" w:space="0" w:color="auto"/>
              <w:right w:val="single" w:sz="4" w:space="0" w:color="auto"/>
            </w:tcBorders>
            <w:shd w:val="clear" w:color="auto" w:fill="auto"/>
            <w:hideMark/>
          </w:tcPr>
          <w:p w14:paraId="2ABC172D"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Affirmative Action</w:t>
            </w:r>
          </w:p>
        </w:tc>
        <w:tc>
          <w:tcPr>
            <w:tcW w:w="1459" w:type="dxa"/>
            <w:tcBorders>
              <w:top w:val="nil"/>
              <w:left w:val="nil"/>
              <w:bottom w:val="single" w:sz="4" w:space="0" w:color="auto"/>
              <w:right w:val="single" w:sz="4" w:space="0" w:color="auto"/>
            </w:tcBorders>
            <w:shd w:val="clear" w:color="auto" w:fill="auto"/>
            <w:hideMark/>
          </w:tcPr>
          <w:p w14:paraId="0CD1D119"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684F64F3"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48E0B94F" w14:textId="51DEE7C1" w:rsidR="003A5D4F" w:rsidRPr="00EC59C1" w:rsidRDefault="00764DEE" w:rsidP="003A5D4F">
            <w:pPr>
              <w:rPr>
                <w:rFonts w:ascii="Avenir Next LT Pro Light" w:hAnsi="Avenir Next LT Pro Light" w:cs="Calibri"/>
                <w:color w:val="000000"/>
              </w:rPr>
            </w:pPr>
            <w:r w:rsidRPr="00EC59C1">
              <w:rPr>
                <w:rFonts w:ascii="Avenir Next LT Pro Light" w:hAnsi="Avenir Next LT Pro Light" w:cs="Calibri"/>
                <w:color w:val="000000"/>
              </w:rPr>
              <w:t>30-Jun-2022</w:t>
            </w:r>
          </w:p>
        </w:tc>
      </w:tr>
      <w:tr w:rsidR="00764DEE" w:rsidRPr="00EC59C1" w14:paraId="646E26CD"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46B55FFE"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2</w:t>
            </w:r>
          </w:p>
        </w:tc>
        <w:tc>
          <w:tcPr>
            <w:tcW w:w="3420" w:type="dxa"/>
            <w:tcBorders>
              <w:top w:val="nil"/>
              <w:left w:val="nil"/>
              <w:bottom w:val="single" w:sz="4" w:space="0" w:color="auto"/>
              <w:right w:val="single" w:sz="4" w:space="0" w:color="auto"/>
            </w:tcBorders>
            <w:shd w:val="clear" w:color="auto" w:fill="auto"/>
            <w:hideMark/>
          </w:tcPr>
          <w:p w14:paraId="37306E03"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Attraction and Retention</w:t>
            </w:r>
          </w:p>
        </w:tc>
        <w:tc>
          <w:tcPr>
            <w:tcW w:w="1459" w:type="dxa"/>
            <w:tcBorders>
              <w:top w:val="nil"/>
              <w:left w:val="nil"/>
              <w:bottom w:val="single" w:sz="4" w:space="0" w:color="auto"/>
              <w:right w:val="single" w:sz="4" w:space="0" w:color="auto"/>
            </w:tcBorders>
            <w:shd w:val="clear" w:color="auto" w:fill="auto"/>
            <w:hideMark/>
          </w:tcPr>
          <w:p w14:paraId="57F941A7"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0589856"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31D8C79A" w14:textId="1B77D9AA"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30-Jun-2022</w:t>
            </w:r>
          </w:p>
        </w:tc>
      </w:tr>
      <w:tr w:rsidR="00764DEE" w:rsidRPr="00EC59C1" w14:paraId="434578E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0D367BA"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w:t>
            </w:r>
          </w:p>
        </w:tc>
        <w:tc>
          <w:tcPr>
            <w:tcW w:w="3420" w:type="dxa"/>
            <w:tcBorders>
              <w:top w:val="nil"/>
              <w:left w:val="nil"/>
              <w:bottom w:val="single" w:sz="4" w:space="0" w:color="auto"/>
              <w:right w:val="single" w:sz="4" w:space="0" w:color="auto"/>
            </w:tcBorders>
            <w:shd w:val="clear" w:color="auto" w:fill="auto"/>
            <w:hideMark/>
          </w:tcPr>
          <w:p w14:paraId="793F41EE"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Code of Conduct for employees</w:t>
            </w:r>
          </w:p>
        </w:tc>
        <w:tc>
          <w:tcPr>
            <w:tcW w:w="1459" w:type="dxa"/>
            <w:tcBorders>
              <w:top w:val="nil"/>
              <w:left w:val="nil"/>
              <w:bottom w:val="single" w:sz="4" w:space="0" w:color="auto"/>
              <w:right w:val="single" w:sz="4" w:space="0" w:color="auto"/>
            </w:tcBorders>
            <w:shd w:val="clear" w:color="auto" w:fill="auto"/>
            <w:hideMark/>
          </w:tcPr>
          <w:p w14:paraId="0AD12EF1"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602812F"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922B34D" w14:textId="17241BA2"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30-Jun-2022</w:t>
            </w:r>
          </w:p>
        </w:tc>
      </w:tr>
      <w:tr w:rsidR="003A5D4F" w:rsidRPr="00EC59C1" w14:paraId="0E16D681"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B3BE6FF"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4</w:t>
            </w:r>
          </w:p>
        </w:tc>
        <w:tc>
          <w:tcPr>
            <w:tcW w:w="3420" w:type="dxa"/>
            <w:tcBorders>
              <w:top w:val="nil"/>
              <w:left w:val="nil"/>
              <w:bottom w:val="single" w:sz="4" w:space="0" w:color="auto"/>
              <w:right w:val="single" w:sz="4" w:space="0" w:color="auto"/>
            </w:tcBorders>
            <w:shd w:val="clear" w:color="auto" w:fill="auto"/>
            <w:hideMark/>
          </w:tcPr>
          <w:p w14:paraId="24199D81"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Delegations, Authorisation &amp; Responsibility</w:t>
            </w:r>
          </w:p>
        </w:tc>
        <w:tc>
          <w:tcPr>
            <w:tcW w:w="1459" w:type="dxa"/>
            <w:tcBorders>
              <w:top w:val="nil"/>
              <w:left w:val="nil"/>
              <w:bottom w:val="single" w:sz="4" w:space="0" w:color="auto"/>
              <w:right w:val="single" w:sz="4" w:space="0" w:color="auto"/>
            </w:tcBorders>
            <w:shd w:val="clear" w:color="auto" w:fill="auto"/>
            <w:hideMark/>
          </w:tcPr>
          <w:p w14:paraId="05BC21AD"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1D64AC16"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A2A9159"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4D6793CC"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D2FDE2B"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5</w:t>
            </w:r>
          </w:p>
        </w:tc>
        <w:tc>
          <w:tcPr>
            <w:tcW w:w="3420" w:type="dxa"/>
            <w:tcBorders>
              <w:top w:val="nil"/>
              <w:left w:val="nil"/>
              <w:bottom w:val="single" w:sz="4" w:space="0" w:color="auto"/>
              <w:right w:val="single" w:sz="4" w:space="0" w:color="auto"/>
            </w:tcBorders>
            <w:shd w:val="clear" w:color="auto" w:fill="auto"/>
            <w:hideMark/>
          </w:tcPr>
          <w:p w14:paraId="506AE027"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Disciplinary Code and Procedures</w:t>
            </w:r>
          </w:p>
        </w:tc>
        <w:tc>
          <w:tcPr>
            <w:tcW w:w="1459" w:type="dxa"/>
            <w:tcBorders>
              <w:top w:val="nil"/>
              <w:left w:val="nil"/>
              <w:bottom w:val="single" w:sz="4" w:space="0" w:color="auto"/>
              <w:right w:val="single" w:sz="4" w:space="0" w:color="auto"/>
            </w:tcBorders>
            <w:shd w:val="clear" w:color="auto" w:fill="auto"/>
            <w:hideMark/>
          </w:tcPr>
          <w:p w14:paraId="2F260B6A"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6190B3C7"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074DC412"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collective agreement 2015</w:t>
            </w:r>
          </w:p>
        </w:tc>
      </w:tr>
      <w:tr w:rsidR="003A5D4F" w:rsidRPr="00EC59C1" w14:paraId="346E05E4"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99DC7DD"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6</w:t>
            </w:r>
          </w:p>
        </w:tc>
        <w:tc>
          <w:tcPr>
            <w:tcW w:w="3420" w:type="dxa"/>
            <w:tcBorders>
              <w:top w:val="nil"/>
              <w:left w:val="nil"/>
              <w:bottom w:val="single" w:sz="4" w:space="0" w:color="auto"/>
              <w:right w:val="single" w:sz="4" w:space="0" w:color="auto"/>
            </w:tcBorders>
            <w:shd w:val="clear" w:color="auto" w:fill="auto"/>
            <w:hideMark/>
          </w:tcPr>
          <w:p w14:paraId="55091917"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Essential Services</w:t>
            </w:r>
          </w:p>
        </w:tc>
        <w:tc>
          <w:tcPr>
            <w:tcW w:w="1459" w:type="dxa"/>
            <w:tcBorders>
              <w:top w:val="nil"/>
              <w:left w:val="nil"/>
              <w:bottom w:val="single" w:sz="4" w:space="0" w:color="auto"/>
              <w:right w:val="single" w:sz="4" w:space="0" w:color="auto"/>
            </w:tcBorders>
            <w:shd w:val="clear" w:color="auto" w:fill="auto"/>
            <w:hideMark/>
          </w:tcPr>
          <w:p w14:paraId="59145CD9"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D3AD455"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54F0C979"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64DEE" w:rsidRPr="00EC59C1" w14:paraId="5A0236D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BE4DAFC"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7</w:t>
            </w:r>
          </w:p>
        </w:tc>
        <w:tc>
          <w:tcPr>
            <w:tcW w:w="3420" w:type="dxa"/>
            <w:tcBorders>
              <w:top w:val="nil"/>
              <w:left w:val="nil"/>
              <w:bottom w:val="single" w:sz="4" w:space="0" w:color="auto"/>
              <w:right w:val="single" w:sz="4" w:space="0" w:color="auto"/>
            </w:tcBorders>
            <w:shd w:val="clear" w:color="auto" w:fill="auto"/>
            <w:hideMark/>
          </w:tcPr>
          <w:p w14:paraId="15B1E99D"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Employee Assistance / Wellness</w:t>
            </w:r>
          </w:p>
        </w:tc>
        <w:tc>
          <w:tcPr>
            <w:tcW w:w="1459" w:type="dxa"/>
            <w:tcBorders>
              <w:top w:val="nil"/>
              <w:left w:val="nil"/>
              <w:bottom w:val="single" w:sz="4" w:space="0" w:color="auto"/>
              <w:right w:val="single" w:sz="4" w:space="0" w:color="auto"/>
            </w:tcBorders>
            <w:shd w:val="clear" w:color="auto" w:fill="auto"/>
            <w:hideMark/>
          </w:tcPr>
          <w:p w14:paraId="655BED72"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2B11E36"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2FE0B165" w14:textId="66FED3CA"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764DEE" w:rsidRPr="00EC59C1" w14:paraId="1C8A39F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1FFF848"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8</w:t>
            </w:r>
          </w:p>
        </w:tc>
        <w:tc>
          <w:tcPr>
            <w:tcW w:w="3420" w:type="dxa"/>
            <w:tcBorders>
              <w:top w:val="nil"/>
              <w:left w:val="nil"/>
              <w:bottom w:val="single" w:sz="4" w:space="0" w:color="auto"/>
              <w:right w:val="single" w:sz="4" w:space="0" w:color="auto"/>
            </w:tcBorders>
            <w:shd w:val="clear" w:color="auto" w:fill="auto"/>
            <w:hideMark/>
          </w:tcPr>
          <w:p w14:paraId="73E4B1E1"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Employment Equity</w:t>
            </w:r>
          </w:p>
        </w:tc>
        <w:tc>
          <w:tcPr>
            <w:tcW w:w="1459" w:type="dxa"/>
            <w:tcBorders>
              <w:top w:val="nil"/>
              <w:left w:val="nil"/>
              <w:bottom w:val="single" w:sz="4" w:space="0" w:color="auto"/>
              <w:right w:val="single" w:sz="4" w:space="0" w:color="auto"/>
            </w:tcBorders>
            <w:shd w:val="clear" w:color="auto" w:fill="auto"/>
            <w:hideMark/>
          </w:tcPr>
          <w:p w14:paraId="2788E8C5"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4A5693EC"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675B413" w14:textId="4FC23CFE"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764DEE" w:rsidRPr="00EC59C1" w14:paraId="20FEAC4E"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DDE4BFC"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9</w:t>
            </w:r>
          </w:p>
        </w:tc>
        <w:tc>
          <w:tcPr>
            <w:tcW w:w="3420" w:type="dxa"/>
            <w:tcBorders>
              <w:top w:val="nil"/>
              <w:left w:val="nil"/>
              <w:bottom w:val="single" w:sz="4" w:space="0" w:color="auto"/>
              <w:right w:val="single" w:sz="4" w:space="0" w:color="auto"/>
            </w:tcBorders>
            <w:shd w:val="clear" w:color="auto" w:fill="auto"/>
            <w:hideMark/>
          </w:tcPr>
          <w:p w14:paraId="5415F689"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Exit Management</w:t>
            </w:r>
          </w:p>
        </w:tc>
        <w:tc>
          <w:tcPr>
            <w:tcW w:w="1459" w:type="dxa"/>
            <w:tcBorders>
              <w:top w:val="nil"/>
              <w:left w:val="nil"/>
              <w:bottom w:val="single" w:sz="4" w:space="0" w:color="auto"/>
              <w:right w:val="single" w:sz="4" w:space="0" w:color="auto"/>
            </w:tcBorders>
            <w:shd w:val="clear" w:color="auto" w:fill="auto"/>
            <w:hideMark/>
          </w:tcPr>
          <w:p w14:paraId="699FC680"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18F0972"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576A384C" w14:textId="19CFBD89"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30-Jun-2021</w:t>
            </w:r>
          </w:p>
        </w:tc>
      </w:tr>
      <w:tr w:rsidR="003A5D4F" w:rsidRPr="00EC59C1" w14:paraId="2A94FF9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4E701"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10</w:t>
            </w:r>
          </w:p>
        </w:tc>
        <w:tc>
          <w:tcPr>
            <w:tcW w:w="3420" w:type="dxa"/>
            <w:tcBorders>
              <w:top w:val="nil"/>
              <w:left w:val="nil"/>
              <w:bottom w:val="single" w:sz="4" w:space="0" w:color="auto"/>
              <w:right w:val="single" w:sz="4" w:space="0" w:color="auto"/>
            </w:tcBorders>
            <w:shd w:val="clear" w:color="auto" w:fill="auto"/>
            <w:hideMark/>
          </w:tcPr>
          <w:p w14:paraId="53BEF3D1"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Grievance Procedures</w:t>
            </w:r>
          </w:p>
        </w:tc>
        <w:tc>
          <w:tcPr>
            <w:tcW w:w="1459" w:type="dxa"/>
            <w:tcBorders>
              <w:top w:val="nil"/>
              <w:left w:val="nil"/>
              <w:bottom w:val="single" w:sz="4" w:space="0" w:color="auto"/>
              <w:right w:val="single" w:sz="4" w:space="0" w:color="auto"/>
            </w:tcBorders>
            <w:shd w:val="clear" w:color="auto" w:fill="auto"/>
            <w:hideMark/>
          </w:tcPr>
          <w:p w14:paraId="5F9C8CB0"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13CE2E22"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67CC7AEF"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collective agreement 2015</w:t>
            </w:r>
          </w:p>
        </w:tc>
      </w:tr>
      <w:tr w:rsidR="00764DEE" w:rsidRPr="00EC59C1" w14:paraId="5E251AD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11DF263"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11</w:t>
            </w:r>
          </w:p>
        </w:tc>
        <w:tc>
          <w:tcPr>
            <w:tcW w:w="3420" w:type="dxa"/>
            <w:tcBorders>
              <w:top w:val="nil"/>
              <w:left w:val="nil"/>
              <w:bottom w:val="single" w:sz="4" w:space="0" w:color="auto"/>
              <w:right w:val="single" w:sz="4" w:space="0" w:color="auto"/>
            </w:tcBorders>
            <w:shd w:val="clear" w:color="auto" w:fill="auto"/>
            <w:hideMark/>
          </w:tcPr>
          <w:p w14:paraId="64E89216"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HIV/Aids</w:t>
            </w:r>
          </w:p>
        </w:tc>
        <w:tc>
          <w:tcPr>
            <w:tcW w:w="1459" w:type="dxa"/>
            <w:tcBorders>
              <w:top w:val="nil"/>
              <w:left w:val="nil"/>
              <w:bottom w:val="single" w:sz="4" w:space="0" w:color="auto"/>
              <w:right w:val="single" w:sz="4" w:space="0" w:color="auto"/>
            </w:tcBorders>
            <w:shd w:val="clear" w:color="auto" w:fill="auto"/>
            <w:hideMark/>
          </w:tcPr>
          <w:p w14:paraId="493932D4"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25FCAE1"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1FF6E7BE" w14:textId="2B5CDF33"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764DEE" w:rsidRPr="00EC59C1" w14:paraId="58B01AB2"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084B55A"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12</w:t>
            </w:r>
          </w:p>
        </w:tc>
        <w:tc>
          <w:tcPr>
            <w:tcW w:w="3420" w:type="dxa"/>
            <w:tcBorders>
              <w:top w:val="nil"/>
              <w:left w:val="nil"/>
              <w:bottom w:val="single" w:sz="4" w:space="0" w:color="auto"/>
              <w:right w:val="single" w:sz="4" w:space="0" w:color="auto"/>
            </w:tcBorders>
            <w:shd w:val="clear" w:color="auto" w:fill="auto"/>
            <w:hideMark/>
          </w:tcPr>
          <w:p w14:paraId="0E2E1D75" w14:textId="77777777"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Human Resource and Development</w:t>
            </w:r>
          </w:p>
        </w:tc>
        <w:tc>
          <w:tcPr>
            <w:tcW w:w="1459" w:type="dxa"/>
            <w:tcBorders>
              <w:top w:val="nil"/>
              <w:left w:val="nil"/>
              <w:bottom w:val="single" w:sz="4" w:space="0" w:color="auto"/>
              <w:right w:val="single" w:sz="4" w:space="0" w:color="auto"/>
            </w:tcBorders>
            <w:shd w:val="clear" w:color="auto" w:fill="auto"/>
            <w:hideMark/>
          </w:tcPr>
          <w:p w14:paraId="1A2CCA3A"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4356D9CE" w14:textId="77777777" w:rsidR="00764DEE" w:rsidRPr="00EC59C1" w:rsidRDefault="00764DEE" w:rsidP="00764DEE">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5EE794B" w14:textId="7722BA9A" w:rsidR="00764DEE" w:rsidRPr="00EC59C1" w:rsidRDefault="00764DEE" w:rsidP="00764DEE">
            <w:pPr>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3A5D4F" w:rsidRPr="00EC59C1" w14:paraId="067D5A7A"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6FD0098"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13</w:t>
            </w:r>
          </w:p>
        </w:tc>
        <w:tc>
          <w:tcPr>
            <w:tcW w:w="3420" w:type="dxa"/>
            <w:tcBorders>
              <w:top w:val="nil"/>
              <w:left w:val="nil"/>
              <w:bottom w:val="single" w:sz="4" w:space="0" w:color="auto"/>
              <w:right w:val="single" w:sz="4" w:space="0" w:color="auto"/>
            </w:tcBorders>
            <w:shd w:val="clear" w:color="auto" w:fill="auto"/>
            <w:hideMark/>
          </w:tcPr>
          <w:p w14:paraId="630CB091"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Information Technology</w:t>
            </w:r>
          </w:p>
        </w:tc>
        <w:tc>
          <w:tcPr>
            <w:tcW w:w="1459" w:type="dxa"/>
            <w:tcBorders>
              <w:top w:val="nil"/>
              <w:left w:val="nil"/>
              <w:bottom w:val="single" w:sz="4" w:space="0" w:color="auto"/>
              <w:right w:val="single" w:sz="4" w:space="0" w:color="auto"/>
            </w:tcBorders>
            <w:shd w:val="clear" w:color="auto" w:fill="auto"/>
            <w:hideMark/>
          </w:tcPr>
          <w:p w14:paraId="78DE937F"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0DCD73C3"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1DDEC6CD" w14:textId="6B53D468" w:rsidR="003A5D4F" w:rsidRPr="00EC59C1" w:rsidRDefault="00764DEE" w:rsidP="003A5D4F">
            <w:pPr>
              <w:rPr>
                <w:rFonts w:ascii="Avenir Next LT Pro Light" w:hAnsi="Avenir Next LT Pro Light" w:cs="Calibri"/>
                <w:color w:val="000000"/>
              </w:rPr>
            </w:pPr>
            <w:r w:rsidRPr="00EC59C1">
              <w:rPr>
                <w:rFonts w:ascii="Avenir Next LT Pro Light" w:hAnsi="Avenir Next LT Pro Light" w:cs="Calibri"/>
                <w:color w:val="000000"/>
              </w:rPr>
              <w:t>30-Jun-2021</w:t>
            </w:r>
          </w:p>
        </w:tc>
      </w:tr>
      <w:tr w:rsidR="003A5D4F" w:rsidRPr="00EC59C1" w14:paraId="63F6990D"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204B00C"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14</w:t>
            </w:r>
          </w:p>
        </w:tc>
        <w:tc>
          <w:tcPr>
            <w:tcW w:w="3420" w:type="dxa"/>
            <w:tcBorders>
              <w:top w:val="nil"/>
              <w:left w:val="nil"/>
              <w:bottom w:val="single" w:sz="4" w:space="0" w:color="auto"/>
              <w:right w:val="single" w:sz="4" w:space="0" w:color="auto"/>
            </w:tcBorders>
            <w:shd w:val="clear" w:color="auto" w:fill="auto"/>
            <w:hideMark/>
          </w:tcPr>
          <w:p w14:paraId="58E278E6"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Job Evaluation</w:t>
            </w:r>
          </w:p>
        </w:tc>
        <w:tc>
          <w:tcPr>
            <w:tcW w:w="1459" w:type="dxa"/>
            <w:tcBorders>
              <w:top w:val="nil"/>
              <w:left w:val="nil"/>
              <w:bottom w:val="single" w:sz="4" w:space="0" w:color="auto"/>
              <w:right w:val="single" w:sz="4" w:space="0" w:color="auto"/>
            </w:tcBorders>
            <w:shd w:val="clear" w:color="auto" w:fill="auto"/>
            <w:hideMark/>
          </w:tcPr>
          <w:p w14:paraId="034506C5"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0A2166AC"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E6C8351"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7959DBA9"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65A6217"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15</w:t>
            </w:r>
          </w:p>
        </w:tc>
        <w:tc>
          <w:tcPr>
            <w:tcW w:w="3420" w:type="dxa"/>
            <w:tcBorders>
              <w:top w:val="nil"/>
              <w:left w:val="nil"/>
              <w:bottom w:val="single" w:sz="4" w:space="0" w:color="auto"/>
              <w:right w:val="single" w:sz="4" w:space="0" w:color="auto"/>
            </w:tcBorders>
            <w:shd w:val="clear" w:color="auto" w:fill="auto"/>
            <w:hideMark/>
          </w:tcPr>
          <w:p w14:paraId="5471C214"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Leave</w:t>
            </w:r>
          </w:p>
        </w:tc>
        <w:tc>
          <w:tcPr>
            <w:tcW w:w="1459" w:type="dxa"/>
            <w:tcBorders>
              <w:top w:val="nil"/>
              <w:left w:val="nil"/>
              <w:bottom w:val="single" w:sz="4" w:space="0" w:color="auto"/>
              <w:right w:val="single" w:sz="4" w:space="0" w:color="auto"/>
            </w:tcBorders>
            <w:shd w:val="clear" w:color="auto" w:fill="auto"/>
            <w:hideMark/>
          </w:tcPr>
          <w:p w14:paraId="2B2F5C2C"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52EFD4D5"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55C4C8D8" w14:textId="64928511" w:rsidR="003A5D4F" w:rsidRPr="00EC59C1" w:rsidRDefault="00764DEE" w:rsidP="003A5D4F">
            <w:pPr>
              <w:rPr>
                <w:rFonts w:ascii="Avenir Next LT Pro Light" w:hAnsi="Avenir Next LT Pro Light" w:cs="Calibri"/>
                <w:color w:val="000000"/>
              </w:rPr>
            </w:pPr>
            <w:r w:rsidRPr="00EC59C1">
              <w:rPr>
                <w:rFonts w:ascii="Avenir Next LT Pro Light" w:hAnsi="Avenir Next LT Pro Light" w:cs="Calibri"/>
                <w:color w:val="000000"/>
              </w:rPr>
              <w:t>30-Jun-2020</w:t>
            </w:r>
          </w:p>
        </w:tc>
      </w:tr>
      <w:tr w:rsidR="003A5D4F" w:rsidRPr="00EC59C1" w14:paraId="39DE9663"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74CD065"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16</w:t>
            </w:r>
          </w:p>
        </w:tc>
        <w:tc>
          <w:tcPr>
            <w:tcW w:w="3420" w:type="dxa"/>
            <w:tcBorders>
              <w:top w:val="nil"/>
              <w:left w:val="nil"/>
              <w:bottom w:val="single" w:sz="4" w:space="0" w:color="auto"/>
              <w:right w:val="single" w:sz="4" w:space="0" w:color="auto"/>
            </w:tcBorders>
            <w:shd w:val="clear" w:color="auto" w:fill="auto"/>
            <w:hideMark/>
          </w:tcPr>
          <w:p w14:paraId="28E358AF"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Occupational Health and Safety</w:t>
            </w:r>
          </w:p>
        </w:tc>
        <w:tc>
          <w:tcPr>
            <w:tcW w:w="1459" w:type="dxa"/>
            <w:tcBorders>
              <w:top w:val="nil"/>
              <w:left w:val="nil"/>
              <w:bottom w:val="single" w:sz="4" w:space="0" w:color="auto"/>
              <w:right w:val="single" w:sz="4" w:space="0" w:color="auto"/>
            </w:tcBorders>
            <w:shd w:val="clear" w:color="auto" w:fill="auto"/>
            <w:hideMark/>
          </w:tcPr>
          <w:p w14:paraId="34CDE893"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5A600F51"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32386DF1" w14:textId="1379EAEA"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r w:rsidR="00764DEE" w:rsidRPr="00EC59C1">
              <w:rPr>
                <w:rFonts w:ascii="Avenir Next LT Pro Light" w:hAnsi="Avenir Next LT Pro Light" w:cs="Calibri"/>
                <w:color w:val="000000"/>
              </w:rPr>
              <w:t>-Jun-2020</w:t>
            </w:r>
          </w:p>
        </w:tc>
      </w:tr>
      <w:tr w:rsidR="003A5D4F" w:rsidRPr="00EC59C1" w14:paraId="52506E5E"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B3C13A8"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17</w:t>
            </w:r>
          </w:p>
        </w:tc>
        <w:tc>
          <w:tcPr>
            <w:tcW w:w="3420" w:type="dxa"/>
            <w:tcBorders>
              <w:top w:val="nil"/>
              <w:left w:val="nil"/>
              <w:bottom w:val="single" w:sz="4" w:space="0" w:color="auto"/>
              <w:right w:val="single" w:sz="4" w:space="0" w:color="auto"/>
            </w:tcBorders>
            <w:shd w:val="clear" w:color="auto" w:fill="auto"/>
            <w:hideMark/>
          </w:tcPr>
          <w:p w14:paraId="3ACAD6A5"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Official Housing</w:t>
            </w:r>
          </w:p>
        </w:tc>
        <w:tc>
          <w:tcPr>
            <w:tcW w:w="1459" w:type="dxa"/>
            <w:tcBorders>
              <w:top w:val="nil"/>
              <w:left w:val="nil"/>
              <w:bottom w:val="single" w:sz="4" w:space="0" w:color="auto"/>
              <w:right w:val="single" w:sz="4" w:space="0" w:color="auto"/>
            </w:tcBorders>
            <w:shd w:val="clear" w:color="auto" w:fill="auto"/>
            <w:hideMark/>
          </w:tcPr>
          <w:p w14:paraId="12993DC7"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1BE3B9DC"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0A5DFA1A"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4A30109A"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2A6EB74"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18</w:t>
            </w:r>
          </w:p>
        </w:tc>
        <w:tc>
          <w:tcPr>
            <w:tcW w:w="3420" w:type="dxa"/>
            <w:tcBorders>
              <w:top w:val="nil"/>
              <w:left w:val="nil"/>
              <w:bottom w:val="single" w:sz="4" w:space="0" w:color="auto"/>
              <w:right w:val="single" w:sz="4" w:space="0" w:color="auto"/>
            </w:tcBorders>
            <w:shd w:val="clear" w:color="auto" w:fill="auto"/>
            <w:hideMark/>
          </w:tcPr>
          <w:p w14:paraId="08A3C325"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Official Journeys</w:t>
            </w:r>
          </w:p>
        </w:tc>
        <w:tc>
          <w:tcPr>
            <w:tcW w:w="1459" w:type="dxa"/>
            <w:tcBorders>
              <w:top w:val="nil"/>
              <w:left w:val="nil"/>
              <w:bottom w:val="single" w:sz="4" w:space="0" w:color="auto"/>
              <w:right w:val="single" w:sz="4" w:space="0" w:color="auto"/>
            </w:tcBorders>
            <w:shd w:val="clear" w:color="auto" w:fill="auto"/>
            <w:hideMark/>
          </w:tcPr>
          <w:p w14:paraId="0D821B9D"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536A2037"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2962B114"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4B86AE72"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0F9B099"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19</w:t>
            </w:r>
          </w:p>
        </w:tc>
        <w:tc>
          <w:tcPr>
            <w:tcW w:w="3420" w:type="dxa"/>
            <w:tcBorders>
              <w:top w:val="nil"/>
              <w:left w:val="nil"/>
              <w:bottom w:val="single" w:sz="4" w:space="0" w:color="auto"/>
              <w:right w:val="single" w:sz="4" w:space="0" w:color="auto"/>
            </w:tcBorders>
            <w:shd w:val="clear" w:color="auto" w:fill="auto"/>
            <w:hideMark/>
          </w:tcPr>
          <w:p w14:paraId="75F8B073"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Official transport to attend Funerals</w:t>
            </w:r>
          </w:p>
        </w:tc>
        <w:tc>
          <w:tcPr>
            <w:tcW w:w="1459" w:type="dxa"/>
            <w:tcBorders>
              <w:top w:val="nil"/>
              <w:left w:val="nil"/>
              <w:bottom w:val="single" w:sz="4" w:space="0" w:color="auto"/>
              <w:right w:val="single" w:sz="4" w:space="0" w:color="auto"/>
            </w:tcBorders>
            <w:shd w:val="clear" w:color="auto" w:fill="auto"/>
            <w:hideMark/>
          </w:tcPr>
          <w:p w14:paraId="609627EF"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7B86D4E9"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EA2EDB8" w14:textId="3FC5A162"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r w:rsidR="00764DEE" w:rsidRPr="00EC59C1">
              <w:rPr>
                <w:rFonts w:ascii="Avenir Next LT Pro Light" w:hAnsi="Avenir Next LT Pro Light" w:cs="Calibri"/>
                <w:color w:val="000000"/>
              </w:rPr>
              <w:t>-Jun-2021</w:t>
            </w:r>
          </w:p>
        </w:tc>
      </w:tr>
      <w:tr w:rsidR="003A5D4F" w:rsidRPr="00EC59C1" w14:paraId="03444729"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8DF15F9"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20</w:t>
            </w:r>
          </w:p>
        </w:tc>
        <w:tc>
          <w:tcPr>
            <w:tcW w:w="3420" w:type="dxa"/>
            <w:tcBorders>
              <w:top w:val="nil"/>
              <w:left w:val="nil"/>
              <w:bottom w:val="single" w:sz="4" w:space="0" w:color="auto"/>
              <w:right w:val="single" w:sz="4" w:space="0" w:color="auto"/>
            </w:tcBorders>
            <w:shd w:val="clear" w:color="auto" w:fill="auto"/>
            <w:hideMark/>
          </w:tcPr>
          <w:p w14:paraId="715A9AAA"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Official Working Hours and Overtime</w:t>
            </w:r>
          </w:p>
        </w:tc>
        <w:tc>
          <w:tcPr>
            <w:tcW w:w="1459" w:type="dxa"/>
            <w:tcBorders>
              <w:top w:val="nil"/>
              <w:left w:val="nil"/>
              <w:bottom w:val="single" w:sz="4" w:space="0" w:color="auto"/>
              <w:right w:val="single" w:sz="4" w:space="0" w:color="auto"/>
            </w:tcBorders>
            <w:shd w:val="clear" w:color="auto" w:fill="auto"/>
            <w:hideMark/>
          </w:tcPr>
          <w:p w14:paraId="3BEC6837"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766D494"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EF6205C" w14:textId="1E7A4E66" w:rsidR="003A5D4F" w:rsidRPr="00EC59C1" w:rsidRDefault="00764DEE" w:rsidP="003A5D4F">
            <w:pPr>
              <w:rPr>
                <w:rFonts w:ascii="Avenir Next LT Pro Light" w:hAnsi="Avenir Next LT Pro Light" w:cs="Calibri"/>
                <w:color w:val="000000"/>
              </w:rPr>
            </w:pPr>
            <w:r w:rsidRPr="00EC59C1">
              <w:rPr>
                <w:rFonts w:ascii="Avenir Next LT Pro Light" w:hAnsi="Avenir Next LT Pro Light" w:cs="Calibri"/>
                <w:color w:val="000000"/>
              </w:rPr>
              <w:t>30-Jun-2022</w:t>
            </w:r>
            <w:r w:rsidR="003A5D4F" w:rsidRPr="00EC59C1">
              <w:rPr>
                <w:rFonts w:ascii="Avenir Next LT Pro Light" w:hAnsi="Avenir Next LT Pro Light" w:cs="Calibri"/>
                <w:color w:val="000000"/>
              </w:rPr>
              <w:t xml:space="preserve"> </w:t>
            </w:r>
          </w:p>
        </w:tc>
      </w:tr>
      <w:tr w:rsidR="003A5D4F" w:rsidRPr="00EC59C1" w14:paraId="3EB3FFE3"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D6AAC49"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21</w:t>
            </w:r>
          </w:p>
        </w:tc>
        <w:tc>
          <w:tcPr>
            <w:tcW w:w="3420" w:type="dxa"/>
            <w:tcBorders>
              <w:top w:val="nil"/>
              <w:left w:val="nil"/>
              <w:bottom w:val="single" w:sz="4" w:space="0" w:color="auto"/>
              <w:right w:val="single" w:sz="4" w:space="0" w:color="auto"/>
            </w:tcBorders>
            <w:shd w:val="clear" w:color="auto" w:fill="auto"/>
            <w:hideMark/>
          </w:tcPr>
          <w:p w14:paraId="306055CC"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Organisational Rights</w:t>
            </w:r>
          </w:p>
        </w:tc>
        <w:tc>
          <w:tcPr>
            <w:tcW w:w="1459" w:type="dxa"/>
            <w:tcBorders>
              <w:top w:val="nil"/>
              <w:left w:val="nil"/>
              <w:bottom w:val="single" w:sz="4" w:space="0" w:color="auto"/>
              <w:right w:val="single" w:sz="4" w:space="0" w:color="auto"/>
            </w:tcBorders>
            <w:shd w:val="clear" w:color="auto" w:fill="auto"/>
            <w:hideMark/>
          </w:tcPr>
          <w:p w14:paraId="7AC84574"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01D64E1"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hideMark/>
          </w:tcPr>
          <w:p w14:paraId="32B401C0"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r>
      <w:tr w:rsidR="003A5D4F" w:rsidRPr="00EC59C1" w14:paraId="3EA580CB"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A6C78D7"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22</w:t>
            </w:r>
          </w:p>
        </w:tc>
        <w:tc>
          <w:tcPr>
            <w:tcW w:w="3420" w:type="dxa"/>
            <w:tcBorders>
              <w:top w:val="nil"/>
              <w:left w:val="nil"/>
              <w:bottom w:val="single" w:sz="4" w:space="0" w:color="auto"/>
              <w:right w:val="single" w:sz="4" w:space="0" w:color="auto"/>
            </w:tcBorders>
            <w:shd w:val="clear" w:color="auto" w:fill="auto"/>
            <w:hideMark/>
          </w:tcPr>
          <w:p w14:paraId="4E648D9F"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Payroll Deductions</w:t>
            </w:r>
          </w:p>
        </w:tc>
        <w:tc>
          <w:tcPr>
            <w:tcW w:w="1459" w:type="dxa"/>
            <w:tcBorders>
              <w:top w:val="nil"/>
              <w:left w:val="nil"/>
              <w:bottom w:val="single" w:sz="4" w:space="0" w:color="auto"/>
              <w:right w:val="single" w:sz="4" w:space="0" w:color="auto"/>
            </w:tcBorders>
            <w:shd w:val="clear" w:color="auto" w:fill="auto"/>
            <w:hideMark/>
          </w:tcPr>
          <w:p w14:paraId="0299EB7A"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65EB4B35"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4" w:space="0" w:color="auto"/>
              <w:right w:val="single" w:sz="4" w:space="0" w:color="auto"/>
            </w:tcBorders>
            <w:shd w:val="clear" w:color="auto" w:fill="auto"/>
            <w:hideMark/>
          </w:tcPr>
          <w:p w14:paraId="0EB130B0"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r>
      <w:tr w:rsidR="003A5D4F" w:rsidRPr="00EC59C1" w14:paraId="35975899"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E4AAFB4"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23</w:t>
            </w:r>
          </w:p>
        </w:tc>
        <w:tc>
          <w:tcPr>
            <w:tcW w:w="3420" w:type="dxa"/>
            <w:tcBorders>
              <w:top w:val="nil"/>
              <w:left w:val="nil"/>
              <w:bottom w:val="single" w:sz="4" w:space="0" w:color="auto"/>
              <w:right w:val="single" w:sz="4" w:space="0" w:color="auto"/>
            </w:tcBorders>
            <w:shd w:val="clear" w:color="auto" w:fill="auto"/>
            <w:hideMark/>
          </w:tcPr>
          <w:p w14:paraId="424382ED"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Performance Management and Development</w:t>
            </w:r>
          </w:p>
        </w:tc>
        <w:tc>
          <w:tcPr>
            <w:tcW w:w="1459" w:type="dxa"/>
            <w:tcBorders>
              <w:top w:val="nil"/>
              <w:left w:val="nil"/>
              <w:bottom w:val="single" w:sz="4" w:space="0" w:color="auto"/>
              <w:right w:val="single" w:sz="4" w:space="0" w:color="auto"/>
            </w:tcBorders>
            <w:shd w:val="clear" w:color="auto" w:fill="auto"/>
            <w:hideMark/>
          </w:tcPr>
          <w:p w14:paraId="3302A5B9"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079C8C11"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BB62432" w14:textId="585952C8"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r w:rsidR="00764DEE" w:rsidRPr="00EC59C1">
              <w:rPr>
                <w:rFonts w:ascii="Avenir Next LT Pro Light" w:hAnsi="Avenir Next LT Pro Light" w:cs="Calibri"/>
                <w:color w:val="000000"/>
              </w:rPr>
              <w:t>-Jun-202</w:t>
            </w:r>
            <w:r w:rsidR="00E26B06">
              <w:rPr>
                <w:rFonts w:ascii="Avenir Next LT Pro Light" w:hAnsi="Avenir Next LT Pro Light" w:cs="Calibri"/>
                <w:color w:val="000000"/>
              </w:rPr>
              <w:t>3</w:t>
            </w:r>
          </w:p>
        </w:tc>
      </w:tr>
      <w:tr w:rsidR="003A5D4F" w:rsidRPr="00EC59C1" w14:paraId="51E3FC57"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A2EB589"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lastRenderedPageBreak/>
              <w:t>24</w:t>
            </w:r>
          </w:p>
        </w:tc>
        <w:tc>
          <w:tcPr>
            <w:tcW w:w="3420" w:type="dxa"/>
            <w:tcBorders>
              <w:top w:val="nil"/>
              <w:left w:val="nil"/>
              <w:bottom w:val="single" w:sz="4" w:space="0" w:color="auto"/>
              <w:right w:val="single" w:sz="4" w:space="0" w:color="auto"/>
            </w:tcBorders>
            <w:shd w:val="clear" w:color="auto" w:fill="auto"/>
            <w:hideMark/>
          </w:tcPr>
          <w:p w14:paraId="3CF6F4FA"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Recruitment, Selection and Appointments</w:t>
            </w:r>
          </w:p>
        </w:tc>
        <w:tc>
          <w:tcPr>
            <w:tcW w:w="1459" w:type="dxa"/>
            <w:tcBorders>
              <w:top w:val="nil"/>
              <w:left w:val="nil"/>
              <w:bottom w:val="single" w:sz="4" w:space="0" w:color="auto"/>
              <w:right w:val="single" w:sz="4" w:space="0" w:color="auto"/>
            </w:tcBorders>
            <w:shd w:val="clear" w:color="auto" w:fill="auto"/>
            <w:hideMark/>
          </w:tcPr>
          <w:p w14:paraId="6920FB1A"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14DFDF2"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813FD2A" w14:textId="446C03AE"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r w:rsidR="00764DEE" w:rsidRPr="00EC59C1">
              <w:rPr>
                <w:rFonts w:ascii="Avenir Next LT Pro Light" w:hAnsi="Avenir Next LT Pro Light" w:cs="Calibri"/>
                <w:color w:val="000000"/>
              </w:rPr>
              <w:t>-Jun-2020</w:t>
            </w:r>
          </w:p>
        </w:tc>
      </w:tr>
      <w:tr w:rsidR="003A5D4F" w:rsidRPr="00EC59C1" w14:paraId="4353D415"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2546568"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25</w:t>
            </w:r>
          </w:p>
        </w:tc>
        <w:tc>
          <w:tcPr>
            <w:tcW w:w="3420" w:type="dxa"/>
            <w:tcBorders>
              <w:top w:val="nil"/>
              <w:left w:val="nil"/>
              <w:bottom w:val="single" w:sz="4" w:space="0" w:color="auto"/>
              <w:right w:val="single" w:sz="4" w:space="0" w:color="auto"/>
            </w:tcBorders>
            <w:shd w:val="clear" w:color="auto" w:fill="auto"/>
            <w:hideMark/>
          </w:tcPr>
          <w:p w14:paraId="6AC30B6A"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Remuneration Scales and Allowances</w:t>
            </w:r>
          </w:p>
        </w:tc>
        <w:tc>
          <w:tcPr>
            <w:tcW w:w="1459" w:type="dxa"/>
            <w:tcBorders>
              <w:top w:val="nil"/>
              <w:left w:val="nil"/>
              <w:bottom w:val="single" w:sz="4" w:space="0" w:color="auto"/>
              <w:right w:val="single" w:sz="4" w:space="0" w:color="auto"/>
            </w:tcBorders>
            <w:shd w:val="clear" w:color="auto" w:fill="auto"/>
            <w:hideMark/>
          </w:tcPr>
          <w:p w14:paraId="5799CA08"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41E87DA8"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F296D53"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xml:space="preserve">collective agreement </w:t>
            </w:r>
          </w:p>
        </w:tc>
      </w:tr>
      <w:tr w:rsidR="003A5D4F" w:rsidRPr="00EC59C1" w14:paraId="4EB830B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1FBF5AF"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26</w:t>
            </w:r>
          </w:p>
        </w:tc>
        <w:tc>
          <w:tcPr>
            <w:tcW w:w="3420" w:type="dxa"/>
            <w:tcBorders>
              <w:top w:val="nil"/>
              <w:left w:val="nil"/>
              <w:bottom w:val="single" w:sz="4" w:space="0" w:color="auto"/>
              <w:right w:val="single" w:sz="4" w:space="0" w:color="auto"/>
            </w:tcBorders>
            <w:shd w:val="clear" w:color="auto" w:fill="auto"/>
            <w:hideMark/>
          </w:tcPr>
          <w:p w14:paraId="3A0CFC10"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Resettlement</w:t>
            </w:r>
          </w:p>
        </w:tc>
        <w:tc>
          <w:tcPr>
            <w:tcW w:w="1459" w:type="dxa"/>
            <w:tcBorders>
              <w:top w:val="nil"/>
              <w:left w:val="nil"/>
              <w:bottom w:val="single" w:sz="4" w:space="0" w:color="auto"/>
              <w:right w:val="single" w:sz="4" w:space="0" w:color="auto"/>
            </w:tcBorders>
            <w:shd w:val="clear" w:color="auto" w:fill="auto"/>
            <w:hideMark/>
          </w:tcPr>
          <w:p w14:paraId="1F2EC237"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5FDD7EA3"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4F501811"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6E88DD3F"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B32F0CC"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27</w:t>
            </w:r>
          </w:p>
        </w:tc>
        <w:tc>
          <w:tcPr>
            <w:tcW w:w="3420" w:type="dxa"/>
            <w:tcBorders>
              <w:top w:val="nil"/>
              <w:left w:val="nil"/>
              <w:bottom w:val="single" w:sz="4" w:space="0" w:color="auto"/>
              <w:right w:val="single" w:sz="4" w:space="0" w:color="auto"/>
            </w:tcBorders>
            <w:shd w:val="clear" w:color="auto" w:fill="auto"/>
            <w:hideMark/>
          </w:tcPr>
          <w:p w14:paraId="3C4C7AAE"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Sexual Harassment</w:t>
            </w:r>
          </w:p>
        </w:tc>
        <w:tc>
          <w:tcPr>
            <w:tcW w:w="1459" w:type="dxa"/>
            <w:tcBorders>
              <w:top w:val="nil"/>
              <w:left w:val="nil"/>
              <w:bottom w:val="single" w:sz="4" w:space="0" w:color="auto"/>
              <w:right w:val="single" w:sz="4" w:space="0" w:color="auto"/>
            </w:tcBorders>
            <w:shd w:val="clear" w:color="auto" w:fill="auto"/>
            <w:hideMark/>
          </w:tcPr>
          <w:p w14:paraId="5D0B445E"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144ABE37"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2700552" w14:textId="23EB0D7B"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r w:rsidR="00764DEE" w:rsidRPr="00EC59C1">
              <w:rPr>
                <w:rFonts w:ascii="Avenir Next LT Pro Light" w:hAnsi="Avenir Next LT Pro Light" w:cs="Calibri"/>
                <w:color w:val="000000"/>
              </w:rPr>
              <w:t xml:space="preserve"> Jun- 2021</w:t>
            </w:r>
          </w:p>
        </w:tc>
      </w:tr>
      <w:tr w:rsidR="003A5D4F" w:rsidRPr="00EC59C1" w14:paraId="0A1F0E4D"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39CBE83"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28</w:t>
            </w:r>
          </w:p>
        </w:tc>
        <w:tc>
          <w:tcPr>
            <w:tcW w:w="3420" w:type="dxa"/>
            <w:tcBorders>
              <w:top w:val="nil"/>
              <w:left w:val="nil"/>
              <w:bottom w:val="single" w:sz="4" w:space="0" w:color="auto"/>
              <w:right w:val="single" w:sz="4" w:space="0" w:color="auto"/>
            </w:tcBorders>
            <w:shd w:val="clear" w:color="auto" w:fill="auto"/>
            <w:hideMark/>
          </w:tcPr>
          <w:p w14:paraId="7F456E8B"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Skills Development</w:t>
            </w:r>
          </w:p>
        </w:tc>
        <w:tc>
          <w:tcPr>
            <w:tcW w:w="1459" w:type="dxa"/>
            <w:tcBorders>
              <w:top w:val="nil"/>
              <w:left w:val="nil"/>
              <w:bottom w:val="single" w:sz="4" w:space="0" w:color="auto"/>
              <w:right w:val="single" w:sz="4" w:space="0" w:color="auto"/>
            </w:tcBorders>
            <w:shd w:val="clear" w:color="auto" w:fill="auto"/>
            <w:hideMark/>
          </w:tcPr>
          <w:p w14:paraId="25AECB3A"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3DB725F2"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36377F65" w14:textId="33337144"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r w:rsidR="00764DEE" w:rsidRPr="00EC59C1">
              <w:rPr>
                <w:rFonts w:ascii="Avenir Next LT Pro Light" w:hAnsi="Avenir Next LT Pro Light" w:cs="Calibri"/>
                <w:color w:val="000000"/>
              </w:rPr>
              <w:t xml:space="preserve"> Jun 2022</w:t>
            </w:r>
          </w:p>
        </w:tc>
      </w:tr>
      <w:tr w:rsidR="003A5D4F" w:rsidRPr="00EC59C1" w14:paraId="1F7EF901"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47453D2"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29</w:t>
            </w:r>
          </w:p>
        </w:tc>
        <w:tc>
          <w:tcPr>
            <w:tcW w:w="3420" w:type="dxa"/>
            <w:tcBorders>
              <w:top w:val="nil"/>
              <w:left w:val="nil"/>
              <w:bottom w:val="single" w:sz="4" w:space="0" w:color="auto"/>
              <w:right w:val="single" w:sz="4" w:space="0" w:color="auto"/>
            </w:tcBorders>
            <w:shd w:val="clear" w:color="auto" w:fill="auto"/>
            <w:hideMark/>
          </w:tcPr>
          <w:p w14:paraId="5DC093CD"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Smoking</w:t>
            </w:r>
          </w:p>
        </w:tc>
        <w:tc>
          <w:tcPr>
            <w:tcW w:w="1459" w:type="dxa"/>
            <w:tcBorders>
              <w:top w:val="nil"/>
              <w:left w:val="nil"/>
              <w:bottom w:val="single" w:sz="4" w:space="0" w:color="auto"/>
              <w:right w:val="single" w:sz="4" w:space="0" w:color="auto"/>
            </w:tcBorders>
            <w:shd w:val="clear" w:color="auto" w:fill="auto"/>
            <w:hideMark/>
          </w:tcPr>
          <w:p w14:paraId="3FF30A9F"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69EB45DC"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1E3E96F"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7C7158D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35F40"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p>
        </w:tc>
        <w:tc>
          <w:tcPr>
            <w:tcW w:w="3420" w:type="dxa"/>
            <w:tcBorders>
              <w:top w:val="nil"/>
              <w:left w:val="nil"/>
              <w:bottom w:val="single" w:sz="4" w:space="0" w:color="auto"/>
              <w:right w:val="single" w:sz="4" w:space="0" w:color="auto"/>
            </w:tcBorders>
            <w:shd w:val="clear" w:color="auto" w:fill="auto"/>
            <w:hideMark/>
          </w:tcPr>
          <w:p w14:paraId="1909FA76"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Special Skills</w:t>
            </w:r>
          </w:p>
        </w:tc>
        <w:tc>
          <w:tcPr>
            <w:tcW w:w="1459" w:type="dxa"/>
            <w:tcBorders>
              <w:top w:val="nil"/>
              <w:left w:val="nil"/>
              <w:bottom w:val="single" w:sz="4" w:space="0" w:color="auto"/>
              <w:right w:val="single" w:sz="4" w:space="0" w:color="auto"/>
            </w:tcBorders>
            <w:shd w:val="clear" w:color="auto" w:fill="auto"/>
            <w:hideMark/>
          </w:tcPr>
          <w:p w14:paraId="2EDA3D09"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056456A5"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755C9948"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7DBFA228"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36A0959"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31</w:t>
            </w:r>
          </w:p>
        </w:tc>
        <w:tc>
          <w:tcPr>
            <w:tcW w:w="3420" w:type="dxa"/>
            <w:tcBorders>
              <w:top w:val="nil"/>
              <w:left w:val="nil"/>
              <w:bottom w:val="single" w:sz="4" w:space="0" w:color="auto"/>
              <w:right w:val="single" w:sz="4" w:space="0" w:color="auto"/>
            </w:tcBorders>
            <w:shd w:val="clear" w:color="auto" w:fill="auto"/>
            <w:hideMark/>
          </w:tcPr>
          <w:p w14:paraId="35F55BB2"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Work Organisation</w:t>
            </w:r>
          </w:p>
        </w:tc>
        <w:tc>
          <w:tcPr>
            <w:tcW w:w="1459" w:type="dxa"/>
            <w:tcBorders>
              <w:top w:val="nil"/>
              <w:left w:val="nil"/>
              <w:bottom w:val="single" w:sz="4" w:space="0" w:color="auto"/>
              <w:right w:val="single" w:sz="4" w:space="0" w:color="auto"/>
            </w:tcBorders>
            <w:shd w:val="clear" w:color="auto" w:fill="auto"/>
            <w:hideMark/>
          </w:tcPr>
          <w:p w14:paraId="20CB96A1"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3D5E6599"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696C6084"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A5D4F" w:rsidRPr="00EC59C1" w14:paraId="7FBB7666"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BBCE28D"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32</w:t>
            </w:r>
          </w:p>
        </w:tc>
        <w:tc>
          <w:tcPr>
            <w:tcW w:w="3420" w:type="dxa"/>
            <w:tcBorders>
              <w:top w:val="nil"/>
              <w:left w:val="nil"/>
              <w:bottom w:val="single" w:sz="4" w:space="0" w:color="auto"/>
              <w:right w:val="single" w:sz="4" w:space="0" w:color="auto"/>
            </w:tcBorders>
            <w:shd w:val="clear" w:color="auto" w:fill="auto"/>
            <w:hideMark/>
          </w:tcPr>
          <w:p w14:paraId="584C052D"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Uniforms and Protective Clothing</w:t>
            </w:r>
          </w:p>
        </w:tc>
        <w:tc>
          <w:tcPr>
            <w:tcW w:w="1459" w:type="dxa"/>
            <w:tcBorders>
              <w:top w:val="nil"/>
              <w:left w:val="nil"/>
              <w:bottom w:val="single" w:sz="4" w:space="0" w:color="auto"/>
              <w:right w:val="single" w:sz="4" w:space="0" w:color="auto"/>
            </w:tcBorders>
            <w:shd w:val="clear" w:color="auto" w:fill="auto"/>
            <w:hideMark/>
          </w:tcPr>
          <w:p w14:paraId="776F73E6"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1269" w:type="dxa"/>
            <w:tcBorders>
              <w:top w:val="nil"/>
              <w:left w:val="nil"/>
              <w:bottom w:val="single" w:sz="4" w:space="0" w:color="auto"/>
              <w:right w:val="single" w:sz="4" w:space="0" w:color="auto"/>
            </w:tcBorders>
            <w:shd w:val="clear" w:color="auto" w:fill="auto"/>
            <w:hideMark/>
          </w:tcPr>
          <w:p w14:paraId="09BE359F" w14:textId="77777777" w:rsidR="003A5D4F" w:rsidRPr="00EC59C1" w:rsidRDefault="003A5D4F" w:rsidP="003A5D4F">
            <w:pPr>
              <w:jc w:val="right"/>
              <w:rPr>
                <w:rFonts w:ascii="Avenir Next LT Pro Light" w:hAnsi="Avenir Next LT Pro Light" w:cs="Calibri"/>
              </w:rPr>
            </w:pPr>
            <w:r w:rsidRPr="00EC59C1">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611BBA00" w14:textId="4335BC43"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30</w:t>
            </w:r>
            <w:r w:rsidR="00764DEE" w:rsidRPr="00EC59C1">
              <w:rPr>
                <w:rFonts w:ascii="Avenir Next LT Pro Light" w:hAnsi="Avenir Next LT Pro Light" w:cs="Calibri"/>
                <w:color w:val="000000"/>
              </w:rPr>
              <w:t>-May 202</w:t>
            </w:r>
            <w:r w:rsidR="00E26B06">
              <w:rPr>
                <w:rFonts w:ascii="Avenir Next LT Pro Light" w:hAnsi="Avenir Next LT Pro Light" w:cs="Calibri"/>
                <w:color w:val="000000"/>
              </w:rPr>
              <w:t>2</w:t>
            </w:r>
          </w:p>
        </w:tc>
      </w:tr>
      <w:tr w:rsidR="003A5D4F" w:rsidRPr="00EC59C1" w14:paraId="1880ED64" w14:textId="77777777" w:rsidTr="00764DEE">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5BA368B"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33</w:t>
            </w:r>
          </w:p>
        </w:tc>
        <w:tc>
          <w:tcPr>
            <w:tcW w:w="3420" w:type="dxa"/>
            <w:tcBorders>
              <w:top w:val="nil"/>
              <w:left w:val="nil"/>
              <w:bottom w:val="single" w:sz="4" w:space="0" w:color="auto"/>
              <w:right w:val="single" w:sz="4" w:space="0" w:color="auto"/>
            </w:tcBorders>
            <w:shd w:val="clear" w:color="auto" w:fill="auto"/>
            <w:hideMark/>
          </w:tcPr>
          <w:p w14:paraId="63CB4657" w14:textId="77777777" w:rsidR="003A5D4F" w:rsidRPr="00EC59C1" w:rsidRDefault="003A5D4F" w:rsidP="003A5D4F">
            <w:pPr>
              <w:rPr>
                <w:rFonts w:ascii="Avenir Next LT Pro Light" w:hAnsi="Avenir Next LT Pro Light" w:cs="Calibri"/>
                <w:color w:val="000000"/>
              </w:rPr>
            </w:pPr>
            <w:r w:rsidRPr="00EC59C1">
              <w:rPr>
                <w:rFonts w:ascii="Avenir Next LT Pro Light" w:hAnsi="Avenir Next LT Pro Light" w:cs="Calibri"/>
                <w:color w:val="000000"/>
              </w:rPr>
              <w:t>Other:</w:t>
            </w:r>
          </w:p>
        </w:tc>
        <w:tc>
          <w:tcPr>
            <w:tcW w:w="1459" w:type="dxa"/>
            <w:tcBorders>
              <w:top w:val="nil"/>
              <w:left w:val="nil"/>
              <w:bottom w:val="single" w:sz="4" w:space="0" w:color="auto"/>
              <w:right w:val="single" w:sz="4" w:space="0" w:color="auto"/>
            </w:tcBorders>
            <w:shd w:val="clear" w:color="auto" w:fill="auto"/>
            <w:hideMark/>
          </w:tcPr>
          <w:p w14:paraId="08565B44"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1269" w:type="dxa"/>
            <w:tcBorders>
              <w:top w:val="nil"/>
              <w:left w:val="nil"/>
              <w:bottom w:val="single" w:sz="4" w:space="0" w:color="auto"/>
              <w:right w:val="single" w:sz="4" w:space="0" w:color="auto"/>
            </w:tcBorders>
            <w:shd w:val="clear" w:color="auto" w:fill="auto"/>
            <w:hideMark/>
          </w:tcPr>
          <w:p w14:paraId="73F7E324"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hideMark/>
          </w:tcPr>
          <w:p w14:paraId="07D1D910" w14:textId="77777777" w:rsidR="003A5D4F" w:rsidRPr="00EC59C1" w:rsidRDefault="003A5D4F" w:rsidP="003A5D4F">
            <w:pPr>
              <w:rPr>
                <w:rFonts w:ascii="Avenir Next LT Pro Light" w:hAnsi="Avenir Next LT Pro Light" w:cs="Calibri"/>
              </w:rPr>
            </w:pPr>
            <w:r w:rsidRPr="00EC59C1">
              <w:rPr>
                <w:rFonts w:ascii="Avenir Next LT Pro Light" w:hAnsi="Avenir Next LT Pro Light" w:cs="Calibri"/>
              </w:rPr>
              <w:t> </w:t>
            </w:r>
          </w:p>
        </w:tc>
      </w:tr>
      <w:tr w:rsidR="003A5D4F" w:rsidRPr="00EC59C1" w14:paraId="4245F09D" w14:textId="77777777" w:rsidTr="00764DEE">
        <w:trPr>
          <w:trHeight w:val="480"/>
        </w:trPr>
        <w:tc>
          <w:tcPr>
            <w:tcW w:w="6648" w:type="dxa"/>
            <w:gridSpan w:val="4"/>
            <w:tcBorders>
              <w:top w:val="single" w:sz="4" w:space="0" w:color="auto"/>
              <w:left w:val="single" w:sz="4" w:space="0" w:color="auto"/>
              <w:bottom w:val="single" w:sz="4" w:space="0" w:color="auto"/>
              <w:right w:val="nil"/>
            </w:tcBorders>
            <w:shd w:val="clear" w:color="auto" w:fill="auto"/>
            <w:hideMark/>
          </w:tcPr>
          <w:p w14:paraId="251FE01C" w14:textId="77777777" w:rsidR="003A5D4F" w:rsidRPr="00EC59C1" w:rsidRDefault="003A5D4F" w:rsidP="003A5D4F">
            <w:pPr>
              <w:rPr>
                <w:rFonts w:ascii="Avenir Next LT Pro Light" w:hAnsi="Avenir Next LT Pro Light" w:cs="Calibri"/>
                <w:i/>
                <w:iCs/>
                <w:color w:val="000000"/>
              </w:rPr>
            </w:pPr>
            <w:r w:rsidRPr="00EC59C1">
              <w:rPr>
                <w:rFonts w:ascii="Avenir Next LT Pro Light" w:hAnsi="Avenir Next LT Pro Light" w:cs="Calibri"/>
                <w:i/>
                <w:iCs/>
                <w:color w:val="000000"/>
              </w:rPr>
              <w:t>Use name of local policies if different from above and at any other HR policies not listed.</w:t>
            </w:r>
          </w:p>
        </w:tc>
        <w:tc>
          <w:tcPr>
            <w:tcW w:w="2800" w:type="dxa"/>
            <w:tcBorders>
              <w:top w:val="nil"/>
              <w:left w:val="nil"/>
              <w:bottom w:val="single" w:sz="4" w:space="0" w:color="auto"/>
              <w:right w:val="single" w:sz="4" w:space="0" w:color="auto"/>
            </w:tcBorders>
            <w:shd w:val="clear" w:color="auto" w:fill="auto"/>
            <w:noWrap/>
            <w:vAlign w:val="bottom"/>
            <w:hideMark/>
          </w:tcPr>
          <w:p w14:paraId="0FA136FA" w14:textId="77777777" w:rsidR="00B455EB" w:rsidRPr="00EC59C1" w:rsidRDefault="00B455EB" w:rsidP="003A5D4F">
            <w:pPr>
              <w:jc w:val="right"/>
              <w:rPr>
                <w:rFonts w:ascii="Avenir Next LT Pro Light" w:hAnsi="Avenir Next LT Pro Light" w:cs="Calibri"/>
                <w:i/>
                <w:iCs/>
                <w:color w:val="000000"/>
              </w:rPr>
            </w:pPr>
          </w:p>
          <w:p w14:paraId="69CDA5D2" w14:textId="77777777" w:rsidR="00B455EB" w:rsidRPr="00EC59C1" w:rsidRDefault="00B455EB" w:rsidP="003A5D4F">
            <w:pPr>
              <w:jc w:val="right"/>
              <w:rPr>
                <w:rFonts w:ascii="Avenir Next LT Pro Light" w:hAnsi="Avenir Next LT Pro Light" w:cs="Calibri"/>
                <w:i/>
                <w:iCs/>
                <w:color w:val="000000"/>
              </w:rPr>
            </w:pPr>
          </w:p>
          <w:p w14:paraId="52E55049" w14:textId="46C0B431" w:rsidR="003A5D4F" w:rsidRPr="00EC59C1" w:rsidRDefault="003A5D4F" w:rsidP="003A5D4F">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4.2.1</w:t>
            </w:r>
          </w:p>
        </w:tc>
      </w:tr>
    </w:tbl>
    <w:p w14:paraId="102C86B0" w14:textId="77777777" w:rsidR="003A5D4F" w:rsidRPr="00EC59C1" w:rsidRDefault="003A5D4F" w:rsidP="003A5D4F">
      <w:pPr>
        <w:rPr>
          <w:rFonts w:ascii="Avenir Next LT Pro Light" w:eastAsia="Calibri" w:hAnsi="Avenir Next LT Pro Light"/>
          <w:lang w:val="x-none" w:eastAsia="x-none"/>
        </w:rPr>
      </w:pPr>
    </w:p>
    <w:p w14:paraId="0E59501C" w14:textId="77777777" w:rsidR="003A5D4F" w:rsidRPr="00EC59C1" w:rsidRDefault="003A5D4F" w:rsidP="003A5D4F">
      <w:pPr>
        <w:rPr>
          <w:rFonts w:ascii="Avenir Next LT Pro Light" w:eastAsia="Calibri" w:hAnsi="Avenir Next LT Pro Light"/>
          <w:lang w:val="x-none" w:eastAsia="x-none"/>
        </w:rPr>
      </w:pPr>
    </w:p>
    <w:p w14:paraId="0CCDA1EC" w14:textId="77777777" w:rsidR="00811E37" w:rsidRPr="00EC59C1" w:rsidRDefault="00811E37" w:rsidP="003A5D4F">
      <w:pPr>
        <w:rPr>
          <w:rFonts w:ascii="Avenir Next LT Pro Light" w:eastAsia="Calibri" w:hAnsi="Avenir Next LT Pro Light"/>
          <w:lang w:val="x-none" w:eastAsia="x-none"/>
        </w:rPr>
      </w:pPr>
    </w:p>
    <w:p w14:paraId="77F34D19" w14:textId="77777777" w:rsidR="00811E37" w:rsidRPr="00EC59C1" w:rsidRDefault="00811E37" w:rsidP="00811E37">
      <w:pPr>
        <w:pBdr>
          <w:top w:val="single" w:sz="4" w:space="1" w:color="auto"/>
          <w:left w:val="single" w:sz="4" w:space="4" w:color="auto"/>
          <w:bottom w:val="single" w:sz="4" w:space="1" w:color="auto"/>
          <w:right w:val="single" w:sz="4" w:space="3"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 ON WORKFORCE POLICY DEVELOPMENT:</w:t>
      </w:r>
    </w:p>
    <w:p w14:paraId="4BE1B822" w14:textId="77777777" w:rsidR="00811E37" w:rsidRPr="00EC59C1" w:rsidRDefault="00811E37" w:rsidP="00811E37">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lang w:val="en-GB"/>
        </w:rPr>
      </w:pPr>
    </w:p>
    <w:p w14:paraId="0DAD551A" w14:textId="606C4F79" w:rsidR="00811E37" w:rsidRPr="00EC59C1" w:rsidRDefault="00811E37" w:rsidP="00811E37">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i/>
        </w:rPr>
      </w:pPr>
      <w:r w:rsidRPr="00EC59C1">
        <w:rPr>
          <w:rFonts w:ascii="Avenir Next LT Pro Light" w:hAnsi="Avenir Next LT Pro Light" w:cs="Arial"/>
          <w:bCs/>
          <w:iCs/>
        </w:rPr>
        <w:t>The policies have been developed and some reviewed and adopted by the Council</w:t>
      </w:r>
      <w:r w:rsidRPr="00EC59C1">
        <w:rPr>
          <w:rFonts w:ascii="Avenir Next LT Pro Light" w:hAnsi="Avenir Next LT Pro Light" w:cs="Arial"/>
          <w:i/>
        </w:rPr>
        <w:t xml:space="preserve"> as of 30 June 202</w:t>
      </w:r>
      <w:r w:rsidR="00764DEE" w:rsidRPr="00EC59C1">
        <w:rPr>
          <w:rFonts w:ascii="Avenir Next LT Pro Light" w:hAnsi="Avenir Next LT Pro Light" w:cs="Arial"/>
          <w:i/>
        </w:rPr>
        <w:t>2</w:t>
      </w:r>
      <w:r w:rsidR="008604C8" w:rsidRPr="00EC59C1">
        <w:rPr>
          <w:rFonts w:ascii="Avenir Next LT Pro Light" w:hAnsi="Avenir Next LT Pro Light" w:cs="Arial"/>
          <w:i/>
        </w:rPr>
        <w:t>.</w:t>
      </w:r>
      <w:r w:rsidR="00CA608A" w:rsidRPr="00EC59C1">
        <w:rPr>
          <w:rFonts w:ascii="Avenir Next LT Pro Light" w:hAnsi="Avenir Next LT Pro Light" w:cs="Arial"/>
          <w:i/>
        </w:rPr>
        <w:t xml:space="preserve"> </w:t>
      </w:r>
      <w:r w:rsidRPr="00EC59C1">
        <w:rPr>
          <w:rFonts w:ascii="Avenir Next LT Pro Light" w:hAnsi="Avenir Next LT Pro Light" w:cs="Arial"/>
          <w:i/>
        </w:rPr>
        <w:t xml:space="preserve">                                                                              </w:t>
      </w:r>
    </w:p>
    <w:p w14:paraId="2D61DA87" w14:textId="6533C22E" w:rsidR="00811E37" w:rsidRPr="00EC59C1" w:rsidRDefault="00811E37" w:rsidP="00811E37">
      <w:pPr>
        <w:pBdr>
          <w:top w:val="single" w:sz="4" w:space="1" w:color="auto"/>
          <w:left w:val="single" w:sz="4" w:space="4" w:color="auto"/>
          <w:bottom w:val="single" w:sz="4" w:space="1" w:color="auto"/>
          <w:right w:val="single" w:sz="4" w:space="3" w:color="auto"/>
        </w:pBdr>
        <w:contextualSpacing/>
        <w:jc w:val="right"/>
        <w:rPr>
          <w:rFonts w:ascii="Avenir Next LT Pro Light" w:hAnsi="Avenir Next LT Pro Light" w:cs="Arial"/>
          <w:i/>
        </w:rPr>
      </w:pPr>
      <w:r w:rsidRPr="00EC59C1">
        <w:rPr>
          <w:rFonts w:ascii="Avenir Next LT Pro Light" w:hAnsi="Avenir Next LT Pro Light" w:cs="Arial"/>
          <w:i/>
        </w:rPr>
        <w:t>T 4.2.2</w:t>
      </w:r>
    </w:p>
    <w:p w14:paraId="20507467" w14:textId="1CFF64E0" w:rsidR="00811E37" w:rsidRPr="00EC59C1" w:rsidRDefault="00811E37" w:rsidP="003A5D4F">
      <w:pPr>
        <w:rPr>
          <w:rFonts w:ascii="Avenir Next LT Pro Light" w:eastAsia="Calibri" w:hAnsi="Avenir Next LT Pro Light"/>
          <w:lang w:val="x-none" w:eastAsia="x-none"/>
        </w:rPr>
        <w:sectPr w:rsidR="00811E37" w:rsidRPr="00EC59C1" w:rsidSect="00822724">
          <w:pgSz w:w="12240" w:h="15840"/>
          <w:pgMar w:top="1418" w:right="1440" w:bottom="1259" w:left="1701" w:header="426" w:footer="173" w:gutter="0"/>
          <w:cols w:space="720"/>
        </w:sectPr>
      </w:pPr>
    </w:p>
    <w:p w14:paraId="1B1FB139" w14:textId="77777777" w:rsidR="00413F38" w:rsidRPr="00EC59C1" w:rsidRDefault="00413F38" w:rsidP="00256BB6">
      <w:pPr>
        <w:contextualSpacing/>
        <w:jc w:val="both"/>
        <w:rPr>
          <w:rFonts w:ascii="Avenir Next LT Pro Light" w:hAnsi="Avenir Next LT Pro Light" w:cs="Arial"/>
          <w:highlight w:val="yellow"/>
          <w:lang w:val="en-GB"/>
        </w:rPr>
      </w:pPr>
    </w:p>
    <w:p w14:paraId="5B5A470D" w14:textId="74CE377C" w:rsidR="00F37D67" w:rsidRPr="00EC59C1" w:rsidRDefault="003844AF" w:rsidP="00FC2CDF">
      <w:pPr>
        <w:pStyle w:val="Heading3"/>
        <w:spacing w:before="0"/>
        <w:contextualSpacing/>
        <w:jc w:val="both"/>
        <w:rPr>
          <w:rFonts w:ascii="Avenir Next LT Pro Light" w:hAnsi="Avenir Next LT Pro Light" w:cs="Arial"/>
        </w:rPr>
      </w:pPr>
      <w:bookmarkStart w:id="183" w:name="_Toc331763691"/>
      <w:bookmarkStart w:id="184" w:name="_Toc156395327"/>
      <w:r w:rsidRPr="00EC59C1">
        <w:rPr>
          <w:rFonts w:ascii="Avenir Next LT Pro Light" w:hAnsi="Avenir Next LT Pro Light" w:cs="Arial"/>
        </w:rPr>
        <w:t>4.3</w:t>
      </w:r>
      <w:r w:rsidR="00B118F2" w:rsidRPr="00EC59C1">
        <w:rPr>
          <w:rFonts w:ascii="Avenir Next LT Pro Light" w:hAnsi="Avenir Next LT Pro Light" w:cs="Arial"/>
        </w:rPr>
        <w:tab/>
      </w:r>
      <w:r w:rsidR="00F37D67" w:rsidRPr="00EC59C1">
        <w:rPr>
          <w:rFonts w:ascii="Avenir Next LT Pro Light" w:hAnsi="Avenir Next LT Pro Light" w:cs="Arial"/>
        </w:rPr>
        <w:t>INJURIES, SICKNESS AND SUSPENSIONS</w:t>
      </w:r>
      <w:bookmarkStart w:id="185" w:name="_Toc238545766"/>
      <w:bookmarkStart w:id="186" w:name="_Toc238546666"/>
      <w:bookmarkStart w:id="187" w:name="_Toc238872059"/>
      <w:bookmarkStart w:id="188" w:name="_Toc238872138"/>
      <w:bookmarkStart w:id="189" w:name="_Toc238872217"/>
      <w:bookmarkStart w:id="190" w:name="_Toc238872296"/>
      <w:bookmarkStart w:id="191" w:name="_Toc238895052"/>
      <w:bookmarkEnd w:id="183"/>
      <w:bookmarkEnd w:id="184"/>
      <w:bookmarkEnd w:id="185"/>
      <w:bookmarkEnd w:id="186"/>
      <w:bookmarkEnd w:id="187"/>
      <w:bookmarkEnd w:id="188"/>
      <w:bookmarkEnd w:id="189"/>
      <w:bookmarkEnd w:id="190"/>
      <w:bookmarkEnd w:id="191"/>
    </w:p>
    <w:p w14:paraId="3164B649" w14:textId="77777777" w:rsidR="00AF1585" w:rsidRPr="00EC59C1" w:rsidRDefault="00AF1585" w:rsidP="00256BB6">
      <w:pPr>
        <w:contextualSpacing/>
        <w:jc w:val="both"/>
        <w:rPr>
          <w:rFonts w:ascii="Avenir Next LT Pro Light" w:hAnsi="Avenir Next LT Pro Light" w:cs="Arial"/>
          <w:highlight w:val="yellow"/>
          <w:lang w:val="en-GB"/>
        </w:rPr>
      </w:pPr>
    </w:p>
    <w:tbl>
      <w:tblPr>
        <w:tblW w:w="0" w:type="auto"/>
        <w:tblCellMar>
          <w:left w:w="30" w:type="dxa"/>
          <w:right w:w="30" w:type="dxa"/>
        </w:tblCellMar>
        <w:tblLook w:val="0000" w:firstRow="0" w:lastRow="0" w:firstColumn="0" w:lastColumn="0" w:noHBand="0" w:noVBand="0"/>
      </w:tblPr>
      <w:tblGrid>
        <w:gridCol w:w="2346"/>
        <w:gridCol w:w="968"/>
        <w:gridCol w:w="2901"/>
        <w:gridCol w:w="1771"/>
        <w:gridCol w:w="1668"/>
        <w:gridCol w:w="2120"/>
        <w:gridCol w:w="1169"/>
      </w:tblGrid>
      <w:tr w:rsidR="00D2323D" w:rsidRPr="00EC59C1" w14:paraId="255FE5E1" w14:textId="77777777" w:rsidTr="00D2323D">
        <w:trPr>
          <w:trHeight w:val="290"/>
        </w:trPr>
        <w:tc>
          <w:tcPr>
            <w:tcW w:w="0" w:type="auto"/>
            <w:gridSpan w:val="3"/>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4BE648E" w14:textId="77777777" w:rsidR="00D2323D" w:rsidRPr="00EC59C1" w:rsidRDefault="00D2323D">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Number of days and Cost of Sick Leave (excluding injuries on duty)</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EA8B631" w14:textId="77777777" w:rsidR="00D2323D" w:rsidRPr="00EC59C1"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9627794" w14:textId="77777777" w:rsidR="00D2323D" w:rsidRPr="00EC59C1"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1923352" w14:textId="77777777" w:rsidR="00D2323D" w:rsidRPr="00EC59C1"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0C7A05D" w14:textId="77777777" w:rsidR="00D2323D" w:rsidRPr="00EC59C1" w:rsidRDefault="00D2323D">
            <w:pPr>
              <w:autoSpaceDE w:val="0"/>
              <w:autoSpaceDN w:val="0"/>
              <w:adjustRightInd w:val="0"/>
              <w:jc w:val="center"/>
              <w:rPr>
                <w:rFonts w:ascii="Avenir Next LT Pro Light" w:hAnsi="Avenir Next LT Pro Light" w:cs="Arial Narrow"/>
                <w:b/>
                <w:bCs/>
                <w:color w:val="000000"/>
                <w:sz w:val="22"/>
                <w:szCs w:val="22"/>
              </w:rPr>
            </w:pPr>
          </w:p>
        </w:tc>
      </w:tr>
      <w:tr w:rsidR="00D2323D" w:rsidRPr="00EC59C1" w14:paraId="69A37CF4" w14:textId="77777777" w:rsidTr="00D2323D">
        <w:trPr>
          <w:trHeight w:val="1346"/>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B02B74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Salary band</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23D6CF7"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98A21A9"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Proportion of sick leave without medical certification</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33A39BE"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Employees using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BC616B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employees in post*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961A16E"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*Average sick leave per Employees</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17AA89D"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Estimated cost</w:t>
            </w:r>
          </w:p>
        </w:tc>
      </w:tr>
      <w:tr w:rsidR="00D2323D" w:rsidRPr="00EC59C1" w14:paraId="58B99B52" w14:textId="77777777" w:rsidTr="00D2323D">
        <w:trPr>
          <w:trHeight w:val="290"/>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3FFD886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661F71"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4D13E50"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A508477"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DF69762"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81A4F63"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44645910"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R' 000</w:t>
            </w:r>
          </w:p>
        </w:tc>
      </w:tr>
      <w:tr w:rsidR="00D2323D" w:rsidRPr="00EC59C1" w14:paraId="2F890D76"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638870D4" w14:textId="77777777" w:rsidR="00D2323D" w:rsidRPr="00EC59C1" w:rsidRDefault="00D2323D">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Lower skilled (Levels 1-2)</w:t>
            </w:r>
          </w:p>
        </w:tc>
        <w:tc>
          <w:tcPr>
            <w:tcW w:w="0" w:type="auto"/>
            <w:tcBorders>
              <w:top w:val="nil"/>
              <w:left w:val="single" w:sz="6" w:space="0" w:color="auto"/>
              <w:bottom w:val="single" w:sz="6" w:space="0" w:color="auto"/>
              <w:right w:val="single" w:sz="6" w:space="0" w:color="auto"/>
            </w:tcBorders>
            <w:shd w:val="solid" w:color="FFFFFF" w:fill="auto"/>
          </w:tcPr>
          <w:p w14:paraId="045D5F45"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109</w:t>
            </w:r>
          </w:p>
        </w:tc>
        <w:tc>
          <w:tcPr>
            <w:tcW w:w="0" w:type="auto"/>
            <w:tcBorders>
              <w:top w:val="nil"/>
              <w:left w:val="single" w:sz="6" w:space="0" w:color="auto"/>
              <w:bottom w:val="single" w:sz="6" w:space="0" w:color="auto"/>
              <w:right w:val="single" w:sz="6" w:space="0" w:color="auto"/>
            </w:tcBorders>
            <w:shd w:val="solid" w:color="FFFFFF" w:fill="auto"/>
          </w:tcPr>
          <w:p w14:paraId="0D1C7CE9"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30%</w:t>
            </w:r>
          </w:p>
        </w:tc>
        <w:tc>
          <w:tcPr>
            <w:tcW w:w="0" w:type="auto"/>
            <w:tcBorders>
              <w:top w:val="nil"/>
              <w:left w:val="single" w:sz="6" w:space="0" w:color="auto"/>
              <w:bottom w:val="single" w:sz="6" w:space="0" w:color="auto"/>
              <w:right w:val="single" w:sz="6" w:space="0" w:color="auto"/>
            </w:tcBorders>
            <w:shd w:val="solid" w:color="FFFFFF" w:fill="auto"/>
          </w:tcPr>
          <w:p w14:paraId="18F0BBE2"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tcPr>
          <w:p w14:paraId="66647A48"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37</w:t>
            </w:r>
          </w:p>
        </w:tc>
        <w:tc>
          <w:tcPr>
            <w:tcW w:w="0" w:type="auto"/>
            <w:tcBorders>
              <w:top w:val="nil"/>
              <w:left w:val="single" w:sz="6" w:space="0" w:color="auto"/>
              <w:bottom w:val="single" w:sz="6" w:space="0" w:color="auto"/>
              <w:right w:val="single" w:sz="6" w:space="0" w:color="auto"/>
            </w:tcBorders>
            <w:shd w:val="solid" w:color="FFFFFF" w:fill="auto"/>
          </w:tcPr>
          <w:p w14:paraId="37B40A4D"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3,64</w:t>
            </w:r>
          </w:p>
        </w:tc>
        <w:tc>
          <w:tcPr>
            <w:tcW w:w="0" w:type="auto"/>
            <w:tcBorders>
              <w:top w:val="nil"/>
              <w:left w:val="single" w:sz="6" w:space="0" w:color="auto"/>
              <w:bottom w:val="single" w:sz="6" w:space="0" w:color="auto"/>
              <w:right w:val="single" w:sz="6" w:space="0" w:color="auto"/>
            </w:tcBorders>
            <w:shd w:val="solid" w:color="FFFFFF" w:fill="auto"/>
          </w:tcPr>
          <w:p w14:paraId="10FC0644"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EC59C1" w14:paraId="5FB7762A"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37D62888" w14:textId="77777777" w:rsidR="00D2323D" w:rsidRPr="00EC59C1" w:rsidRDefault="00D2323D">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Skilled (Levels 3-5)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DDDB9E1"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E30C9BA"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0B7A802"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0B51A7C"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7EC5E501"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0,92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8EF4F07"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EC59C1" w14:paraId="0DB2B4D2"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1C3D130F" w14:textId="77777777" w:rsidR="00D2323D" w:rsidRPr="00EC59C1" w:rsidRDefault="00D2323D">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production (levels 6-8)</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E10EC34"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136</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A428B37"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5E38E6E" w14:textId="671268E4"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5DBD673"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13</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DBEAE00"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10,40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772626FD"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EC59C1" w14:paraId="76F6347A"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1BCF87FA" w14:textId="77777777" w:rsidR="00D2323D" w:rsidRPr="00EC59C1" w:rsidRDefault="00D2323D">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Highly skilled supervision (levels 9-12)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3A03154"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26</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33911D23"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1179557"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0C90B56"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32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BC4CF31"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0,90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84D4252"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EC59C1" w14:paraId="358EC72C"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5E4833B7" w14:textId="77777777" w:rsidR="00D2323D" w:rsidRPr="00EC59C1" w:rsidRDefault="00D2323D">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Senior management (Levels 13-15)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2F4D604"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5C30575"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35B54793"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687A5BA"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CED8373"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1,20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ED89310"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EC59C1" w14:paraId="6FEB0FB5"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417BAE36" w14:textId="77777777" w:rsidR="00D2323D" w:rsidRPr="00EC59C1" w:rsidRDefault="00D2323D">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MM and S57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0D7358B"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B2DECDD"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BE4AC2E"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EAE4F02"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019C197"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0,80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7248ABC"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EC59C1" w14:paraId="65AAE858" w14:textId="77777777" w:rsidTr="00D2323D">
        <w:trPr>
          <w:trHeight w:val="290"/>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7C6828C" w14:textId="77777777" w:rsidR="00D2323D" w:rsidRPr="00EC59C1" w:rsidRDefault="00D2323D">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Total</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058B0F01"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322</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2CB3A2F"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17%</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0983E5FC"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41A9DE9" w14:textId="77777777" w:rsidR="00D2323D" w:rsidRPr="00EC59C1" w:rsidRDefault="00D2323D">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131</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C28B150" w14:textId="77777777" w:rsidR="00D2323D" w:rsidRPr="00EC59C1" w:rsidRDefault="00D2323D">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2,46</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30271059" w14:textId="77777777" w:rsidR="00D2323D" w:rsidRPr="00EC59C1" w:rsidRDefault="00D2323D">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w:t>
            </w:r>
          </w:p>
        </w:tc>
      </w:tr>
      <w:tr w:rsidR="00D2323D" w:rsidRPr="00EC59C1" w14:paraId="46A46C42" w14:textId="77777777" w:rsidTr="00D2323D">
        <w:trPr>
          <w:trHeight w:val="286"/>
        </w:trPr>
        <w:tc>
          <w:tcPr>
            <w:tcW w:w="0" w:type="auto"/>
            <w:gridSpan w:val="3"/>
            <w:tcBorders>
              <w:top w:val="single" w:sz="6" w:space="0" w:color="auto"/>
              <w:left w:val="single" w:sz="6" w:space="0" w:color="auto"/>
              <w:bottom w:val="nil"/>
              <w:right w:val="nil"/>
            </w:tcBorders>
            <w:shd w:val="solid" w:color="FFFFFF" w:fill="auto"/>
          </w:tcPr>
          <w:p w14:paraId="68A052C8"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 Number of employees in post at the beginning of the year</w:t>
            </w:r>
          </w:p>
        </w:tc>
        <w:tc>
          <w:tcPr>
            <w:tcW w:w="0" w:type="auto"/>
            <w:tcBorders>
              <w:top w:val="single" w:sz="6" w:space="0" w:color="auto"/>
              <w:left w:val="nil"/>
              <w:bottom w:val="nil"/>
              <w:right w:val="nil"/>
            </w:tcBorders>
            <w:shd w:val="solid" w:color="FFFFFF" w:fill="auto"/>
          </w:tcPr>
          <w:p w14:paraId="6DB59F47"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6BAC517D"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4CBF1B6D"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single" w:sz="6" w:space="0" w:color="auto"/>
            </w:tcBorders>
            <w:shd w:val="solid" w:color="FFFFFF" w:fill="auto"/>
          </w:tcPr>
          <w:p w14:paraId="5A8BF78B" w14:textId="5B568EAC" w:rsidR="00D2323D" w:rsidRPr="00EC59C1" w:rsidRDefault="00D2323D">
            <w:pPr>
              <w:autoSpaceDE w:val="0"/>
              <w:autoSpaceDN w:val="0"/>
              <w:adjustRightInd w:val="0"/>
              <w:jc w:val="right"/>
              <w:rPr>
                <w:rFonts w:ascii="Avenir Next LT Pro Light" w:hAnsi="Avenir Next LT Pro Light" w:cs="Arial Narrow"/>
                <w:i/>
                <w:iCs/>
                <w:color w:val="000000"/>
                <w:sz w:val="20"/>
                <w:szCs w:val="20"/>
              </w:rPr>
            </w:pPr>
          </w:p>
        </w:tc>
      </w:tr>
      <w:tr w:rsidR="00D2323D" w:rsidRPr="00EC59C1" w14:paraId="535E95A0" w14:textId="77777777" w:rsidTr="00D2323D">
        <w:trPr>
          <w:trHeight w:val="286"/>
        </w:trPr>
        <w:tc>
          <w:tcPr>
            <w:tcW w:w="0" w:type="auto"/>
            <w:gridSpan w:val="5"/>
            <w:tcBorders>
              <w:top w:val="nil"/>
              <w:left w:val="single" w:sz="6" w:space="0" w:color="auto"/>
              <w:bottom w:val="single" w:sz="6" w:space="0" w:color="auto"/>
              <w:right w:val="nil"/>
            </w:tcBorders>
            <w:shd w:val="solid" w:color="FFFFFF" w:fill="auto"/>
          </w:tcPr>
          <w:p w14:paraId="2CD9F4DF" w14:textId="298D2DC2" w:rsidR="00D2323D" w:rsidRPr="00EC59C1" w:rsidRDefault="00D2323D">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xml:space="preserve">*Average is calculated by taking sick leave in </w:t>
            </w:r>
            <w:r w:rsidR="00FC2CDF" w:rsidRPr="00EC59C1">
              <w:rPr>
                <w:rFonts w:ascii="Avenir Next LT Pro Light" w:hAnsi="Avenir Next LT Pro Light" w:cs="Arial Narrow"/>
                <w:i/>
                <w:iCs/>
                <w:color w:val="000000"/>
                <w:sz w:val="20"/>
                <w:szCs w:val="20"/>
              </w:rPr>
              <w:t>column</w:t>
            </w:r>
            <w:r w:rsidRPr="00EC59C1">
              <w:rPr>
                <w:rFonts w:ascii="Avenir Next LT Pro Light" w:hAnsi="Avenir Next LT Pro Light" w:cs="Arial Narrow"/>
                <w:i/>
                <w:iCs/>
                <w:color w:val="000000"/>
                <w:sz w:val="20"/>
                <w:szCs w:val="20"/>
              </w:rPr>
              <w:t xml:space="preserve"> 2 divided by total employees in </w:t>
            </w:r>
            <w:r w:rsidR="00FC2CDF" w:rsidRPr="00EC59C1">
              <w:rPr>
                <w:rFonts w:ascii="Avenir Next LT Pro Light" w:hAnsi="Avenir Next LT Pro Light" w:cs="Arial Narrow"/>
                <w:i/>
                <w:iCs/>
                <w:color w:val="000000"/>
                <w:sz w:val="20"/>
                <w:szCs w:val="20"/>
              </w:rPr>
              <w:t>column</w:t>
            </w:r>
            <w:r w:rsidRPr="00EC59C1">
              <w:rPr>
                <w:rFonts w:ascii="Avenir Next LT Pro Light" w:hAnsi="Avenir Next LT Pro Light" w:cs="Arial Narrow"/>
                <w:i/>
                <w:iCs/>
                <w:color w:val="000000"/>
                <w:sz w:val="20"/>
                <w:szCs w:val="20"/>
              </w:rPr>
              <w:t xml:space="preserve"> 5</w:t>
            </w:r>
          </w:p>
        </w:tc>
        <w:tc>
          <w:tcPr>
            <w:tcW w:w="0" w:type="auto"/>
            <w:tcBorders>
              <w:top w:val="nil"/>
              <w:left w:val="nil"/>
              <w:bottom w:val="single" w:sz="6" w:space="0" w:color="auto"/>
              <w:right w:val="nil"/>
            </w:tcBorders>
            <w:shd w:val="solid" w:color="FFFFFF" w:fill="auto"/>
          </w:tcPr>
          <w:p w14:paraId="294E77AB" w14:textId="77777777" w:rsidR="00D2323D" w:rsidRPr="00EC59C1"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nil"/>
              <w:left w:val="nil"/>
              <w:bottom w:val="single" w:sz="6" w:space="0" w:color="auto"/>
              <w:right w:val="single" w:sz="6" w:space="0" w:color="auto"/>
            </w:tcBorders>
            <w:shd w:val="solid" w:color="FFFFFF" w:fill="auto"/>
          </w:tcPr>
          <w:p w14:paraId="5E307303" w14:textId="77777777" w:rsidR="00332C34" w:rsidRPr="00EC59C1" w:rsidRDefault="00332C34">
            <w:pPr>
              <w:autoSpaceDE w:val="0"/>
              <w:autoSpaceDN w:val="0"/>
              <w:adjustRightInd w:val="0"/>
              <w:jc w:val="right"/>
              <w:rPr>
                <w:rFonts w:ascii="Avenir Next LT Pro Light" w:hAnsi="Avenir Next LT Pro Light" w:cs="Arial Narrow"/>
                <w:i/>
                <w:iCs/>
                <w:color w:val="000000"/>
                <w:sz w:val="20"/>
                <w:szCs w:val="20"/>
              </w:rPr>
            </w:pPr>
          </w:p>
          <w:p w14:paraId="4251B376" w14:textId="32681668" w:rsidR="00D2323D" w:rsidRPr="00EC59C1" w:rsidRDefault="00332C34">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4.3.2</w:t>
            </w:r>
          </w:p>
        </w:tc>
      </w:tr>
    </w:tbl>
    <w:p w14:paraId="67021DE1" w14:textId="77777777" w:rsidR="00AF1585" w:rsidRPr="00EC59C1" w:rsidRDefault="00AF1585" w:rsidP="00256BB6">
      <w:pPr>
        <w:contextualSpacing/>
        <w:jc w:val="both"/>
        <w:rPr>
          <w:rFonts w:ascii="Avenir Next LT Pro Light" w:hAnsi="Avenir Next LT Pro Light" w:cs="Arial"/>
          <w:highlight w:val="yellow"/>
          <w:lang w:val="en-GB"/>
        </w:rPr>
      </w:pPr>
    </w:p>
    <w:p w14:paraId="57413972" w14:textId="77777777" w:rsidR="00647C95" w:rsidRPr="00EC59C1" w:rsidRDefault="00647C95" w:rsidP="00256BB6">
      <w:pPr>
        <w:contextualSpacing/>
        <w:jc w:val="both"/>
        <w:rPr>
          <w:rFonts w:ascii="Avenir Next LT Pro Light" w:hAnsi="Avenir Next LT Pro Light" w:cs="Arial"/>
          <w:lang w:val="en-GB"/>
        </w:rPr>
      </w:pPr>
    </w:p>
    <w:p w14:paraId="2260DEB6" w14:textId="77777777" w:rsidR="00FC2CDF" w:rsidRPr="00EC59C1" w:rsidRDefault="00FC2CDF" w:rsidP="00256BB6">
      <w:pPr>
        <w:pBdr>
          <w:top w:val="single" w:sz="4" w:space="1" w:color="auto"/>
          <w:left w:val="single" w:sz="4" w:space="4" w:color="auto"/>
          <w:bottom w:val="single" w:sz="4" w:space="0" w:color="auto"/>
          <w:right w:val="single" w:sz="4" w:space="3" w:color="auto"/>
        </w:pBdr>
        <w:contextualSpacing/>
        <w:jc w:val="both"/>
        <w:rPr>
          <w:rFonts w:ascii="Avenir Next LT Pro Light" w:hAnsi="Avenir Next LT Pro Light" w:cs="Arial"/>
          <w:noProof/>
          <w:lang w:val="en-GB" w:eastAsia="en-GB"/>
        </w:rPr>
        <w:sectPr w:rsidR="00FC2CDF" w:rsidRPr="00EC59C1" w:rsidSect="00822724">
          <w:headerReference w:type="even" r:id="rId65"/>
          <w:headerReference w:type="default" r:id="rId66"/>
          <w:headerReference w:type="first" r:id="rId67"/>
          <w:pgSz w:w="15840" w:h="12240" w:orient="landscape"/>
          <w:pgMar w:top="2269" w:right="1622" w:bottom="1440" w:left="1259" w:header="709" w:footer="709" w:gutter="0"/>
          <w:cols w:space="708"/>
          <w:titlePg/>
          <w:docGrid w:linePitch="360"/>
        </w:sectPr>
      </w:pPr>
    </w:p>
    <w:p w14:paraId="4DDE6496" w14:textId="77777777" w:rsidR="00FC2CDF" w:rsidRPr="00EC59C1" w:rsidRDefault="005D585F" w:rsidP="00256BB6">
      <w:pPr>
        <w:pBdr>
          <w:top w:val="single" w:sz="4" w:space="1" w:color="auto"/>
          <w:left w:val="single" w:sz="4" w:space="4" w:color="auto"/>
          <w:bottom w:val="single" w:sz="4" w:space="0" w:color="auto"/>
          <w:right w:val="single" w:sz="4" w:space="3" w:color="auto"/>
        </w:pBdr>
        <w:contextualSpacing/>
        <w:jc w:val="both"/>
        <w:rPr>
          <w:rFonts w:ascii="Avenir Next LT Pro Light" w:hAnsi="Avenir Next LT Pro Light" w:cs="Arial"/>
        </w:rPr>
      </w:pPr>
      <w:r w:rsidRPr="00EC59C1">
        <w:rPr>
          <w:rFonts w:ascii="Avenir Next LT Pro Light" w:hAnsi="Avenir Next LT Pro Light"/>
          <w:noProof/>
        </w:rPr>
        <w:lastRenderedPageBreak/>
        <w:drawing>
          <wp:inline distT="0" distB="0" distL="0" distR="0" wp14:anchorId="3983A9CA" wp14:editId="57B55896">
            <wp:extent cx="5774690" cy="3756660"/>
            <wp:effectExtent l="0" t="0" r="0" b="0"/>
            <wp:docPr id="30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74690" cy="3756660"/>
                    </a:xfrm>
                    <a:prstGeom prst="rect">
                      <a:avLst/>
                    </a:prstGeom>
                    <a:noFill/>
                    <a:ln>
                      <a:noFill/>
                    </a:ln>
                  </pic:spPr>
                </pic:pic>
              </a:graphicData>
            </a:graphic>
          </wp:inline>
        </w:drawing>
      </w:r>
    </w:p>
    <w:p w14:paraId="27025D98" w14:textId="77777777" w:rsidR="00FC2CDF" w:rsidRPr="00EC59C1" w:rsidRDefault="00FC2CDF" w:rsidP="00FC2CDF">
      <w:pPr>
        <w:rPr>
          <w:rFonts w:ascii="Avenir Next LT Pro Light" w:hAnsi="Avenir Next LT Pro Light" w:cs="Arial"/>
          <w:lang w:val="en-GB" w:eastAsia="en-GB"/>
        </w:rPr>
      </w:pPr>
    </w:p>
    <w:p w14:paraId="7F236464" w14:textId="77777777" w:rsidR="00FC2CDF" w:rsidRPr="00EC59C1" w:rsidRDefault="00FC2CDF" w:rsidP="00FC2CDF">
      <w:pPr>
        <w:rPr>
          <w:rFonts w:ascii="Avenir Next LT Pro Light" w:hAnsi="Avenir Next LT Pro Light" w:cs="Arial"/>
          <w:lang w:val="en-GB" w:eastAsia="en-GB"/>
        </w:rPr>
      </w:pPr>
    </w:p>
    <w:p w14:paraId="28160EA4" w14:textId="77777777" w:rsidR="00FC2CDF" w:rsidRPr="00EC59C1" w:rsidRDefault="00FC2CDF" w:rsidP="00FC2CDF">
      <w:pPr>
        <w:rPr>
          <w:rFonts w:ascii="Avenir Next LT Pro Light" w:hAnsi="Avenir Next LT Pro Light" w:cs="Arial"/>
        </w:rPr>
      </w:pPr>
    </w:p>
    <w:p w14:paraId="3E1A3752"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rPr>
        <w:tab/>
      </w:r>
      <w:r w:rsidRPr="00EC59C1">
        <w:rPr>
          <w:rFonts w:ascii="Avenir Next LT Pro Light" w:hAnsi="Avenir Next LT Pro Light" w:cs="Arial"/>
          <w:lang w:val="en-GB"/>
        </w:rPr>
        <w:t>COMMENT ON INJURY AND SICK LEAVE:</w:t>
      </w:r>
    </w:p>
    <w:p w14:paraId="0EC92CDE" w14:textId="77777777" w:rsidR="00FC2CDF" w:rsidRPr="00EC59C1" w:rsidRDefault="00FC2CDF" w:rsidP="00FC2CDF">
      <w:pPr>
        <w:pBdr>
          <w:top w:val="single" w:sz="4" w:space="1" w:color="auto"/>
          <w:left w:val="single" w:sz="4" w:space="4" w:color="auto"/>
          <w:bottom w:val="single" w:sz="4" w:space="1" w:color="auto"/>
          <w:right w:val="single" w:sz="4" w:space="4" w:color="auto"/>
        </w:pBdr>
        <w:tabs>
          <w:tab w:val="left" w:pos="192"/>
        </w:tabs>
        <w:contextualSpacing/>
        <w:rPr>
          <w:rFonts w:ascii="Avenir Next LT Pro Light" w:hAnsi="Avenir Next LT Pro Light" w:cs="Arial"/>
          <w:b/>
          <w:i/>
          <w:u w:val="single"/>
        </w:rPr>
      </w:pPr>
    </w:p>
    <w:p w14:paraId="56CAFF96"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There were no employees’ injuries on duty and non-took sick leave related to injury on duty. There were no suspensions for the period under review. </w:t>
      </w:r>
    </w:p>
    <w:p w14:paraId="44BC0D83"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7D5F2344"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4.3.4</w:t>
      </w:r>
    </w:p>
    <w:p w14:paraId="45D8EF40" w14:textId="77777777" w:rsidR="00FC2CDF" w:rsidRPr="00EC59C1" w:rsidRDefault="00FC2CDF" w:rsidP="00FC2CDF">
      <w:pPr>
        <w:contextualSpacing/>
        <w:jc w:val="both"/>
        <w:rPr>
          <w:rFonts w:ascii="Avenir Next LT Pro Light" w:hAnsi="Avenir Next LT Pro Light" w:cs="Arial"/>
        </w:rPr>
      </w:pPr>
    </w:p>
    <w:p w14:paraId="2E5F345B" w14:textId="77777777" w:rsidR="00FC2CDF" w:rsidRPr="00EC59C1" w:rsidRDefault="00FC2CDF" w:rsidP="00FC2CDF">
      <w:pPr>
        <w:contextualSpacing/>
        <w:jc w:val="both"/>
        <w:rPr>
          <w:rFonts w:ascii="Avenir Next LT Pro Light" w:hAnsi="Avenir Next LT Pro Light" w:cs="Arial"/>
        </w:rPr>
      </w:pPr>
    </w:p>
    <w:p w14:paraId="15685330"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 ON SUSPENSIONS AND CASES OF FINANCIAL MISCONDUCT:</w:t>
      </w:r>
    </w:p>
    <w:p w14:paraId="5E4C20E4"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2996BD78"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rPr>
      </w:pPr>
      <w:r w:rsidRPr="00EC59C1">
        <w:rPr>
          <w:rFonts w:ascii="Avenir Next LT Pro Light" w:hAnsi="Avenir Next LT Pro Light" w:cs="Arial"/>
          <w:bCs/>
          <w:i/>
        </w:rPr>
        <w:t>There were no cases of financial misconduct and suspensions</w:t>
      </w:r>
      <w:r w:rsidRPr="00EC59C1">
        <w:rPr>
          <w:rFonts w:ascii="Avenir Next LT Pro Light" w:hAnsi="Avenir Next LT Pro Light" w:cs="Arial"/>
          <w:bCs/>
        </w:rPr>
        <w:t>.</w:t>
      </w:r>
    </w:p>
    <w:p w14:paraId="16EF7AFD"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 4.3.5</w:t>
      </w:r>
    </w:p>
    <w:p w14:paraId="2D5F1C4E" w14:textId="7C4DFFF1" w:rsidR="00FC2CDF" w:rsidRPr="00EC59C1" w:rsidRDefault="00FC2CDF" w:rsidP="00FC2CDF">
      <w:pPr>
        <w:tabs>
          <w:tab w:val="left" w:pos="1140"/>
        </w:tabs>
        <w:rPr>
          <w:rFonts w:ascii="Avenir Next LT Pro Light" w:hAnsi="Avenir Next LT Pro Light" w:cs="Arial"/>
        </w:rPr>
      </w:pPr>
    </w:p>
    <w:p w14:paraId="794CB4DF" w14:textId="4C8E1EBD" w:rsidR="00FC2CDF" w:rsidRPr="00EC59C1" w:rsidRDefault="00FC2CDF" w:rsidP="00FC2CDF">
      <w:pPr>
        <w:tabs>
          <w:tab w:val="left" w:pos="1140"/>
        </w:tabs>
        <w:rPr>
          <w:rFonts w:ascii="Avenir Next LT Pro Light" w:hAnsi="Avenir Next LT Pro Light" w:cs="Arial"/>
          <w:lang w:val="en-GB" w:eastAsia="en-GB"/>
        </w:rPr>
        <w:sectPr w:rsidR="00FC2CDF" w:rsidRPr="00EC59C1" w:rsidSect="00822724">
          <w:pgSz w:w="12240" w:h="15840"/>
          <w:pgMar w:top="2410" w:right="1440" w:bottom="1259" w:left="2268" w:header="709" w:footer="709" w:gutter="0"/>
          <w:cols w:space="708"/>
          <w:titlePg/>
          <w:docGrid w:linePitch="360"/>
        </w:sectPr>
      </w:pPr>
      <w:r w:rsidRPr="00EC59C1">
        <w:rPr>
          <w:rFonts w:ascii="Avenir Next LT Pro Light" w:hAnsi="Avenir Next LT Pro Light" w:cs="Arial"/>
          <w:lang w:val="en-GB" w:eastAsia="en-GB"/>
        </w:rPr>
        <w:tab/>
      </w:r>
    </w:p>
    <w:p w14:paraId="2F5D4B29" w14:textId="77777777" w:rsidR="00F37D67" w:rsidRPr="00EC59C1" w:rsidRDefault="00F37D67" w:rsidP="00256BB6">
      <w:pPr>
        <w:contextualSpacing/>
        <w:jc w:val="both"/>
        <w:rPr>
          <w:rFonts w:ascii="Avenir Next LT Pro Light" w:hAnsi="Avenir Next LT Pro Light" w:cs="Arial"/>
        </w:rPr>
      </w:pPr>
    </w:p>
    <w:p w14:paraId="29193232" w14:textId="77777777" w:rsidR="00F75932" w:rsidRPr="00EC59C1" w:rsidRDefault="00F75932" w:rsidP="00256BB6">
      <w:pPr>
        <w:contextualSpacing/>
        <w:jc w:val="both"/>
        <w:rPr>
          <w:rFonts w:ascii="Avenir Next LT Pro Light" w:hAnsi="Avenir Next LT Pro Light" w:cs="Arial"/>
        </w:rPr>
      </w:pPr>
    </w:p>
    <w:p w14:paraId="1753EC76" w14:textId="77777777" w:rsidR="00F75932" w:rsidRPr="00EC59C1" w:rsidRDefault="00F75932" w:rsidP="00256BB6">
      <w:pPr>
        <w:contextualSpacing/>
        <w:jc w:val="both"/>
        <w:rPr>
          <w:rFonts w:ascii="Avenir Next LT Pro Light" w:hAnsi="Avenir Next LT Pro Light" w:cs="Arial"/>
        </w:rPr>
      </w:pPr>
    </w:p>
    <w:p w14:paraId="09A337D2" w14:textId="77777777" w:rsidR="00896A7F" w:rsidRPr="00EC59C1" w:rsidRDefault="00896A7F" w:rsidP="00256BB6">
      <w:pPr>
        <w:pStyle w:val="Heading3"/>
        <w:spacing w:before="0"/>
        <w:contextualSpacing/>
        <w:jc w:val="both"/>
        <w:rPr>
          <w:rFonts w:ascii="Avenir Next LT Pro Light" w:hAnsi="Avenir Next LT Pro Light" w:cs="Arial"/>
        </w:rPr>
      </w:pPr>
      <w:bookmarkStart w:id="192" w:name="_Toc331763692"/>
      <w:bookmarkStart w:id="193" w:name="_Toc156395328"/>
      <w:r w:rsidRPr="00EC59C1">
        <w:rPr>
          <w:rFonts w:ascii="Avenir Next LT Pro Light" w:hAnsi="Avenir Next LT Pro Light" w:cs="Arial"/>
        </w:rPr>
        <w:t>4.4</w:t>
      </w:r>
      <w:r w:rsidRPr="00EC59C1">
        <w:rPr>
          <w:rFonts w:ascii="Avenir Next LT Pro Light" w:hAnsi="Avenir Next LT Pro Light" w:cs="Arial"/>
        </w:rPr>
        <w:tab/>
        <w:t>PERFORMANCE REWARDS</w:t>
      </w:r>
      <w:bookmarkStart w:id="194" w:name="_Toc238545768"/>
      <w:bookmarkStart w:id="195" w:name="_Toc238546668"/>
      <w:bookmarkStart w:id="196" w:name="_Toc238872061"/>
      <w:bookmarkStart w:id="197" w:name="_Toc238872140"/>
      <w:bookmarkStart w:id="198" w:name="_Toc238872219"/>
      <w:bookmarkStart w:id="199" w:name="_Toc238872298"/>
      <w:bookmarkStart w:id="200" w:name="_Toc238895053"/>
      <w:bookmarkEnd w:id="192"/>
      <w:bookmarkEnd w:id="193"/>
      <w:bookmarkEnd w:id="194"/>
      <w:bookmarkEnd w:id="195"/>
      <w:bookmarkEnd w:id="196"/>
      <w:bookmarkEnd w:id="197"/>
      <w:bookmarkEnd w:id="198"/>
      <w:bookmarkEnd w:id="199"/>
      <w:bookmarkEnd w:id="200"/>
    </w:p>
    <w:p w14:paraId="55A13BAB" w14:textId="77777777" w:rsidR="002A28B7" w:rsidRPr="00EC59C1" w:rsidRDefault="002A28B7" w:rsidP="00256BB6">
      <w:pPr>
        <w:contextualSpacing/>
        <w:jc w:val="both"/>
        <w:rPr>
          <w:rFonts w:ascii="Avenir Next LT Pro Light" w:hAnsi="Avenir Next LT Pro Light" w:cs="Arial"/>
        </w:rPr>
      </w:pPr>
      <w:bookmarkStart w:id="201" w:name="_Toc232871221"/>
    </w:p>
    <w:p w14:paraId="257AFACC" w14:textId="77777777" w:rsidR="002A28B7" w:rsidRPr="00EC59C1" w:rsidRDefault="002A28B7" w:rsidP="00256BB6">
      <w:pPr>
        <w:contextualSpacing/>
        <w:jc w:val="both"/>
        <w:rPr>
          <w:rFonts w:ascii="Avenir Next LT Pro Light" w:hAnsi="Avenir Next LT Pro Light" w:cs="Arial"/>
        </w:rPr>
      </w:pPr>
    </w:p>
    <w:p w14:paraId="79F41842" w14:textId="77777777" w:rsidR="00177EED" w:rsidRPr="00EC59C1" w:rsidRDefault="00177EED"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D14ADB" w:rsidRPr="00EC59C1">
        <w:rPr>
          <w:rFonts w:ascii="Avenir Next LT Pro Light" w:hAnsi="Avenir Next LT Pro Light" w:cs="Arial"/>
          <w:lang w:val="en-GB"/>
        </w:rPr>
        <w:t xml:space="preserve"> ON PERFORMANCE REWARDS</w:t>
      </w:r>
      <w:r w:rsidRPr="00EC59C1">
        <w:rPr>
          <w:rFonts w:ascii="Avenir Next LT Pro Light" w:hAnsi="Avenir Next LT Pro Light" w:cs="Arial"/>
          <w:lang w:val="en-GB"/>
        </w:rPr>
        <w:t>:</w:t>
      </w:r>
    </w:p>
    <w:p w14:paraId="24538601" w14:textId="77777777" w:rsidR="00177EED" w:rsidRPr="00EC59C1" w:rsidRDefault="00177EE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34888BD" w14:textId="731EE920" w:rsidR="00963997" w:rsidRPr="00EC59C1"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EC59C1">
        <w:rPr>
          <w:rFonts w:ascii="Avenir Next LT Pro Light" w:hAnsi="Avenir Next LT Pro Light" w:cs="Arial"/>
          <w:bCs/>
          <w:iCs/>
        </w:rPr>
        <w:t xml:space="preserve">There were no rewards for the period under review however the </w:t>
      </w:r>
      <w:r w:rsidR="00FA218D" w:rsidRPr="00EC59C1">
        <w:rPr>
          <w:rFonts w:ascii="Avenir Next LT Pro Light" w:hAnsi="Avenir Next LT Pro Light" w:cs="Arial"/>
          <w:bCs/>
          <w:iCs/>
        </w:rPr>
        <w:t>m</w:t>
      </w:r>
      <w:r w:rsidRPr="00EC59C1">
        <w:rPr>
          <w:rFonts w:ascii="Avenir Next LT Pro Light" w:hAnsi="Avenir Next LT Pro Light" w:cs="Arial"/>
          <w:bCs/>
          <w:iCs/>
        </w:rPr>
        <w:t>unicipality is in the process of introducing rewards management to encourage staff performance.</w:t>
      </w:r>
    </w:p>
    <w:p w14:paraId="00B2933B" w14:textId="77777777" w:rsidR="00963997" w:rsidRPr="00EC59C1"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DC6E65E" w14:textId="15082581" w:rsidR="00177EED" w:rsidRPr="00EC59C1" w:rsidRDefault="00177EED" w:rsidP="009639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w:t>
      </w:r>
      <w:r w:rsidR="003844AF" w:rsidRPr="00EC59C1">
        <w:rPr>
          <w:rFonts w:ascii="Avenir Next LT Pro Light" w:hAnsi="Avenir Next LT Pro Light" w:cs="Arial"/>
          <w:i/>
        </w:rPr>
        <w:t>4</w:t>
      </w:r>
      <w:r w:rsidR="004226E7" w:rsidRPr="00EC59C1">
        <w:rPr>
          <w:rFonts w:ascii="Avenir Next LT Pro Light" w:hAnsi="Avenir Next LT Pro Light" w:cs="Arial"/>
          <w:i/>
        </w:rPr>
        <w:t>.1</w:t>
      </w:r>
      <w:r w:rsidR="004E18F3" w:rsidRPr="00EC59C1">
        <w:rPr>
          <w:rFonts w:ascii="Avenir Next LT Pro Light" w:hAnsi="Avenir Next LT Pro Light" w:cs="Arial"/>
          <w:i/>
        </w:rPr>
        <w:t>.</w:t>
      </w:r>
    </w:p>
    <w:p w14:paraId="32809D3C" w14:textId="77777777" w:rsidR="00177EED" w:rsidRPr="00EC59C1" w:rsidRDefault="00177EED" w:rsidP="00256BB6">
      <w:pPr>
        <w:contextualSpacing/>
        <w:jc w:val="both"/>
        <w:rPr>
          <w:rFonts w:ascii="Avenir Next LT Pro Light" w:hAnsi="Avenir Next LT Pro Light" w:cs="Arial"/>
        </w:rPr>
      </w:pPr>
    </w:p>
    <w:p w14:paraId="0B1CDA1F" w14:textId="77777777" w:rsidR="001E582F" w:rsidRPr="00EC59C1" w:rsidRDefault="00C86251" w:rsidP="00256BB6">
      <w:pPr>
        <w:pStyle w:val="Heading2"/>
        <w:contextualSpacing/>
        <w:jc w:val="both"/>
        <w:rPr>
          <w:rFonts w:ascii="Avenir Next LT Pro Light" w:hAnsi="Avenir Next LT Pro Light" w:cs="Arial"/>
        </w:rPr>
      </w:pPr>
      <w:bookmarkStart w:id="202" w:name="_Toc331763693"/>
      <w:bookmarkStart w:id="203" w:name="_Toc156395329"/>
      <w:r w:rsidRPr="00EC59C1">
        <w:rPr>
          <w:rFonts w:ascii="Avenir Next LT Pro Light" w:hAnsi="Avenir Next LT Pro Light" w:cs="Arial"/>
          <w:caps w:val="0"/>
        </w:rPr>
        <w:t>COMPONENT C: CAPACITATING THE MUNICIPAL WORKFORCE</w:t>
      </w:r>
      <w:bookmarkEnd w:id="201"/>
      <w:bookmarkEnd w:id="202"/>
      <w:bookmarkEnd w:id="203"/>
    </w:p>
    <w:p w14:paraId="6CE88A23" w14:textId="77777777" w:rsidR="00C66E90" w:rsidRPr="00EC59C1" w:rsidRDefault="00C66E90" w:rsidP="00256BB6">
      <w:pPr>
        <w:contextualSpacing/>
        <w:jc w:val="both"/>
        <w:rPr>
          <w:rFonts w:ascii="Avenir Next LT Pro Light" w:hAnsi="Avenir Next LT Pro Light" w:cs="Arial"/>
        </w:rPr>
      </w:pPr>
    </w:p>
    <w:p w14:paraId="3008475E" w14:textId="77777777" w:rsidR="00162A57" w:rsidRPr="00EC59C1" w:rsidRDefault="00162A57" w:rsidP="00256BB6">
      <w:pPr>
        <w:contextualSpacing/>
        <w:jc w:val="both"/>
        <w:rPr>
          <w:rFonts w:ascii="Avenir Next LT Pro Light" w:hAnsi="Avenir Next LT Pro Light" w:cs="Arial"/>
        </w:rPr>
      </w:pPr>
    </w:p>
    <w:p w14:paraId="48A6B54B" w14:textId="77777777" w:rsidR="00C66E90" w:rsidRPr="00EC59C1" w:rsidRDefault="00C66E90"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w:t>
      </w:r>
      <w:r w:rsidR="00291199" w:rsidRPr="00EC59C1">
        <w:rPr>
          <w:rFonts w:ascii="Avenir Next LT Pro Light" w:hAnsi="Avenir Next LT Pro Light" w:cs="Arial"/>
        </w:rPr>
        <w:t xml:space="preserve"> TO WORKFORCE CAPACITY DEVELOPMENT</w:t>
      </w:r>
    </w:p>
    <w:p w14:paraId="3E85D769" w14:textId="77777777" w:rsidR="00C66E90" w:rsidRPr="00EC59C1" w:rsidRDefault="00C66E9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FA5B6D4" w14:textId="5D3B0307" w:rsidR="00423905" w:rsidRPr="00EC59C1" w:rsidRDefault="00AC35D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r w:rsidRPr="00EC59C1">
        <w:rPr>
          <w:rFonts w:ascii="Avenir Next LT Pro Light" w:hAnsi="Avenir Next LT Pro Light" w:cs="Arial"/>
          <w:i/>
        </w:rPr>
        <w:t xml:space="preserve">Note: MSA 2000 </w:t>
      </w:r>
      <w:r w:rsidR="00DA2E76" w:rsidRPr="00EC59C1">
        <w:rPr>
          <w:rFonts w:ascii="Avenir Next LT Pro Light" w:hAnsi="Avenir Next LT Pro Light" w:cs="Arial"/>
          <w:i/>
        </w:rPr>
        <w:t>S68 (</w:t>
      </w:r>
      <w:r w:rsidRPr="00EC59C1">
        <w:rPr>
          <w:rFonts w:ascii="Avenir Next LT Pro Light" w:hAnsi="Avenir Next LT Pro Light" w:cs="Arial"/>
          <w:i/>
        </w:rPr>
        <w:t xml:space="preserve">1) requires municipalities to develop their human resource capacity to a level that enables them to perform their functions and exercise their powers in an economical, effective, </w:t>
      </w:r>
      <w:r w:rsidR="00D2323D" w:rsidRPr="00EC59C1">
        <w:rPr>
          <w:rFonts w:ascii="Avenir Next LT Pro Light" w:hAnsi="Avenir Next LT Pro Light" w:cs="Arial"/>
          <w:i/>
        </w:rPr>
        <w:t>efficient,</w:t>
      </w:r>
      <w:r w:rsidRPr="00EC59C1">
        <w:rPr>
          <w:rFonts w:ascii="Avenir Next LT Pro Light" w:hAnsi="Avenir Next LT Pro Light" w:cs="Arial"/>
          <w:i/>
        </w:rPr>
        <w:t xml:space="preserve"> and accountable way.</w:t>
      </w:r>
    </w:p>
    <w:p w14:paraId="0363BB23" w14:textId="77777777" w:rsidR="00026743" w:rsidRPr="00EC59C1" w:rsidRDefault="0002674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p>
    <w:p w14:paraId="59CB749E" w14:textId="77777777" w:rsid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The council adopted the Human Resources Strategy in 2018, which is a five-year strategy, used as part of the municipal tool for achieving efficient and effective service delivery. The Human Resource strategy will be taken to council for review in June 2022 as there is new Council and will be implemented from July 2022- June 2027.</w:t>
      </w:r>
      <w:r>
        <w:rPr>
          <w:rFonts w:ascii="Avenir Next LT Pro Light" w:hAnsi="Avenir Next LT Pro Light" w:cs="Arial"/>
          <w:bCs/>
          <w:iCs/>
        </w:rPr>
        <w:t xml:space="preserve">     </w:t>
      </w:r>
    </w:p>
    <w:p w14:paraId="24B36CEB" w14:textId="77777777" w:rsid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4017282" w14:textId="375A9AB2"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This Strategy Addresses The Following:</w:t>
      </w:r>
    </w:p>
    <w:p w14:paraId="7692E08E" w14:textId="77777777"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35C3C32A" w14:textId="7EC197A9"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•Planning the municipal workforce in totality.</w:t>
      </w:r>
    </w:p>
    <w:p w14:paraId="035C1AB0" w14:textId="69A10C23" w:rsidR="00ED7147" w:rsidRPr="00ED7147"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D7147">
        <w:rPr>
          <w:rFonts w:ascii="Avenir Next LT Pro Light" w:hAnsi="Avenir Next LT Pro Light" w:cs="Arial"/>
          <w:bCs/>
          <w:iCs/>
        </w:rPr>
        <w:t>•Developing a capable and skilled workforce that is striving towards service excellence.</w:t>
      </w:r>
    </w:p>
    <w:p w14:paraId="5B09B39D" w14:textId="7E46ADCD" w:rsidR="00FC2CDF" w:rsidRPr="00EC59C1" w:rsidRDefault="00ED7147" w:rsidP="00ED71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sectPr w:rsidR="00FC2CDF" w:rsidRPr="00EC59C1" w:rsidSect="00822724">
          <w:pgSz w:w="12240" w:h="15840"/>
          <w:pgMar w:top="1622" w:right="1440" w:bottom="1259" w:left="2268" w:header="709" w:footer="709" w:gutter="0"/>
          <w:cols w:space="708"/>
          <w:titlePg/>
          <w:docGrid w:linePitch="360"/>
        </w:sectPr>
      </w:pPr>
      <w:r w:rsidRPr="00ED7147">
        <w:rPr>
          <w:rFonts w:ascii="Avenir Next LT Pro Light" w:hAnsi="Avenir Next LT Pro Light" w:cs="Arial"/>
          <w:bCs/>
          <w:iCs/>
        </w:rPr>
        <w:t>•Setting guidelines to strengthen leadership and develop human capital by attracting, retaining scarce, valued and critically required skills for the municipality.</w:t>
      </w:r>
      <w:r>
        <w:rPr>
          <w:rFonts w:ascii="Avenir Next LT Pro Light" w:hAnsi="Avenir Next LT Pro Light" w:cs="Arial"/>
          <w:bCs/>
          <w:iCs/>
        </w:rPr>
        <w:t xml:space="preserve">                                                                                                         </w:t>
      </w:r>
      <w:r w:rsidR="00C66E90"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00C66E90" w:rsidRPr="00EC59C1">
        <w:rPr>
          <w:rFonts w:ascii="Avenir Next LT Pro Light" w:hAnsi="Avenir Next LT Pro Light" w:cs="Arial"/>
          <w:i/>
        </w:rPr>
        <w:t>4.</w:t>
      </w:r>
      <w:r w:rsidR="003844AF" w:rsidRPr="00EC59C1">
        <w:rPr>
          <w:rFonts w:ascii="Avenir Next LT Pro Light" w:hAnsi="Avenir Next LT Pro Light" w:cs="Arial"/>
          <w:i/>
        </w:rPr>
        <w:t>5.0</w:t>
      </w:r>
    </w:p>
    <w:p w14:paraId="53F2EE3E" w14:textId="77777777" w:rsidR="00E809A9" w:rsidRPr="00EC59C1" w:rsidRDefault="00E809A9" w:rsidP="00256BB6">
      <w:pPr>
        <w:contextualSpacing/>
        <w:jc w:val="both"/>
        <w:rPr>
          <w:rFonts w:ascii="Avenir Next LT Pro Light" w:hAnsi="Avenir Next LT Pro Light" w:cs="Arial"/>
        </w:rPr>
      </w:pPr>
    </w:p>
    <w:p w14:paraId="5B60CDED" w14:textId="72E29ECF" w:rsidR="00F37D67" w:rsidRPr="00EC59C1" w:rsidRDefault="00FC2CDF" w:rsidP="00256BB6">
      <w:pPr>
        <w:pStyle w:val="Heading3"/>
        <w:spacing w:before="0"/>
        <w:contextualSpacing/>
        <w:jc w:val="both"/>
        <w:rPr>
          <w:rFonts w:ascii="Avenir Next LT Pro Light" w:hAnsi="Avenir Next LT Pro Light" w:cs="Arial"/>
        </w:rPr>
      </w:pPr>
      <w:bookmarkStart w:id="204" w:name="_Toc331763694"/>
      <w:bookmarkStart w:id="205" w:name="_Toc156395330"/>
      <w:r w:rsidRPr="00EC59C1">
        <w:rPr>
          <w:rFonts w:ascii="Avenir Next LT Pro Light" w:hAnsi="Avenir Next LT Pro Light" w:cs="Arial"/>
          <w:lang w:val="en-ZA"/>
        </w:rPr>
        <w:t>4</w:t>
      </w:r>
      <w:r w:rsidR="003844AF" w:rsidRPr="00EC59C1">
        <w:rPr>
          <w:rFonts w:ascii="Avenir Next LT Pro Light" w:hAnsi="Avenir Next LT Pro Light" w:cs="Arial"/>
        </w:rPr>
        <w:t>.5</w:t>
      </w:r>
      <w:r w:rsidR="00B118F2" w:rsidRPr="00EC59C1">
        <w:rPr>
          <w:rFonts w:ascii="Avenir Next LT Pro Light" w:hAnsi="Avenir Next LT Pro Light" w:cs="Arial"/>
        </w:rPr>
        <w:tab/>
      </w:r>
      <w:r w:rsidR="00F37D67" w:rsidRPr="00EC59C1">
        <w:rPr>
          <w:rFonts w:ascii="Avenir Next LT Pro Light" w:hAnsi="Avenir Next LT Pro Light" w:cs="Arial"/>
        </w:rPr>
        <w:t>SKILLS DEVELOPMENT AND TRAINING</w:t>
      </w:r>
      <w:bookmarkStart w:id="206" w:name="_Toc238545770"/>
      <w:bookmarkStart w:id="207" w:name="_Toc238546670"/>
      <w:bookmarkStart w:id="208" w:name="_Toc238872063"/>
      <w:bookmarkStart w:id="209" w:name="_Toc238872142"/>
      <w:bookmarkStart w:id="210" w:name="_Toc238872221"/>
      <w:bookmarkStart w:id="211" w:name="_Toc238872300"/>
      <w:bookmarkStart w:id="212" w:name="_Toc238895055"/>
      <w:bookmarkEnd w:id="204"/>
      <w:bookmarkEnd w:id="205"/>
      <w:bookmarkEnd w:id="206"/>
      <w:bookmarkEnd w:id="207"/>
      <w:bookmarkEnd w:id="208"/>
      <w:bookmarkEnd w:id="209"/>
      <w:bookmarkEnd w:id="210"/>
      <w:bookmarkEnd w:id="211"/>
      <w:bookmarkEnd w:id="212"/>
    </w:p>
    <w:p w14:paraId="533263A0" w14:textId="72AD0999" w:rsidR="00D8238B" w:rsidRPr="00EC59C1" w:rsidRDefault="00D8238B" w:rsidP="00256BB6">
      <w:pPr>
        <w:contextualSpacing/>
        <w:jc w:val="both"/>
        <w:rPr>
          <w:rFonts w:ascii="Avenir Next LT Pro Light" w:hAnsi="Avenir Next LT Pro Light" w:cs="Arial"/>
          <w:noProof/>
        </w:rPr>
      </w:pPr>
    </w:p>
    <w:tbl>
      <w:tblPr>
        <w:tblW w:w="0" w:type="auto"/>
        <w:tblInd w:w="113" w:type="dxa"/>
        <w:tblLook w:val="04A0" w:firstRow="1" w:lastRow="0" w:firstColumn="1" w:lastColumn="0" w:noHBand="0" w:noVBand="1"/>
      </w:tblPr>
      <w:tblGrid>
        <w:gridCol w:w="1346"/>
        <w:gridCol w:w="863"/>
        <w:gridCol w:w="1147"/>
        <w:gridCol w:w="802"/>
        <w:gridCol w:w="802"/>
        <w:gridCol w:w="766"/>
        <w:gridCol w:w="802"/>
        <w:gridCol w:w="802"/>
        <w:gridCol w:w="766"/>
        <w:gridCol w:w="802"/>
        <w:gridCol w:w="802"/>
        <w:gridCol w:w="766"/>
        <w:gridCol w:w="802"/>
        <w:gridCol w:w="802"/>
        <w:gridCol w:w="766"/>
      </w:tblGrid>
      <w:tr w:rsidR="00F75932" w:rsidRPr="00EC59C1" w14:paraId="5348C35B" w14:textId="77777777" w:rsidTr="005D585F">
        <w:trPr>
          <w:trHeight w:val="276"/>
        </w:trPr>
        <w:tc>
          <w:tcPr>
            <w:tcW w:w="0" w:type="auto"/>
            <w:gridSpan w:val="15"/>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F24D694" w14:textId="77777777" w:rsidR="00F75932" w:rsidRPr="00EC59C1" w:rsidRDefault="00F75932" w:rsidP="00F75932">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Skills Matrix</w:t>
            </w:r>
          </w:p>
        </w:tc>
      </w:tr>
      <w:tr w:rsidR="00F75932" w:rsidRPr="00EC59C1" w14:paraId="173CA20D" w14:textId="77777777" w:rsidTr="005D585F">
        <w:trPr>
          <w:trHeight w:val="300"/>
        </w:trPr>
        <w:tc>
          <w:tcPr>
            <w:tcW w:w="0" w:type="auto"/>
            <w:vMerge w:val="restart"/>
            <w:tcBorders>
              <w:top w:val="nil"/>
              <w:left w:val="single" w:sz="4" w:space="0" w:color="auto"/>
              <w:bottom w:val="single" w:sz="4" w:space="0" w:color="auto"/>
              <w:right w:val="single" w:sz="4" w:space="0" w:color="auto"/>
            </w:tcBorders>
            <w:shd w:val="clear" w:color="000000" w:fill="C2D69A"/>
            <w:hideMark/>
          </w:tcPr>
          <w:p w14:paraId="297B60DD"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Management level</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7D3FB9DA"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Gender</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10C9C98C"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Employees in post as at 30 June Year 0</w:t>
            </w:r>
          </w:p>
        </w:tc>
        <w:tc>
          <w:tcPr>
            <w:tcW w:w="0" w:type="auto"/>
            <w:gridSpan w:val="12"/>
            <w:tcBorders>
              <w:top w:val="single" w:sz="4" w:space="0" w:color="auto"/>
              <w:left w:val="single" w:sz="4" w:space="0" w:color="auto"/>
              <w:bottom w:val="single" w:sz="4" w:space="0" w:color="auto"/>
              <w:right w:val="single" w:sz="4" w:space="0" w:color="000000"/>
            </w:tcBorders>
            <w:shd w:val="clear" w:color="000000" w:fill="C2D69A"/>
            <w:noWrap/>
            <w:vAlign w:val="center"/>
            <w:hideMark/>
          </w:tcPr>
          <w:p w14:paraId="2845C253"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Number of skilled employees required and actual as at 30 June Year 0</w:t>
            </w:r>
          </w:p>
        </w:tc>
      </w:tr>
      <w:tr w:rsidR="00F75932" w:rsidRPr="00EC59C1" w14:paraId="202C8C1F" w14:textId="77777777" w:rsidTr="005D585F">
        <w:trPr>
          <w:trHeight w:val="765"/>
        </w:trPr>
        <w:tc>
          <w:tcPr>
            <w:tcW w:w="0" w:type="auto"/>
            <w:vMerge/>
            <w:tcBorders>
              <w:top w:val="nil"/>
              <w:left w:val="single" w:sz="4" w:space="0" w:color="auto"/>
              <w:bottom w:val="single" w:sz="4" w:space="0" w:color="auto"/>
              <w:right w:val="single" w:sz="4" w:space="0" w:color="auto"/>
            </w:tcBorders>
            <w:vAlign w:val="center"/>
            <w:hideMark/>
          </w:tcPr>
          <w:p w14:paraId="0C219389" w14:textId="77777777" w:rsidR="00F75932" w:rsidRPr="00EC59C1"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F2594D4" w14:textId="77777777" w:rsidR="00F75932" w:rsidRPr="00EC59C1"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FCB93B5" w14:textId="77777777" w:rsidR="00F75932" w:rsidRPr="00EC59C1" w:rsidRDefault="00F75932" w:rsidP="00F75932">
            <w:pPr>
              <w:rPr>
                <w:rFonts w:ascii="Avenir Next LT Pro Light" w:hAnsi="Avenir Next LT Pro Light" w:cs="Calibri"/>
                <w:b/>
                <w:bCs/>
                <w:color w:val="000000"/>
                <w:sz w:val="20"/>
                <w:szCs w:val="20"/>
              </w:rPr>
            </w:pPr>
          </w:p>
        </w:tc>
        <w:tc>
          <w:tcPr>
            <w:tcW w:w="0" w:type="auto"/>
            <w:gridSpan w:val="3"/>
            <w:tcBorders>
              <w:top w:val="single" w:sz="4" w:space="0" w:color="auto"/>
              <w:left w:val="single" w:sz="4" w:space="0" w:color="auto"/>
              <w:bottom w:val="single" w:sz="4" w:space="0" w:color="auto"/>
              <w:right w:val="single" w:sz="4" w:space="0" w:color="000000"/>
            </w:tcBorders>
            <w:shd w:val="clear" w:color="000000" w:fill="C2D69A"/>
            <w:hideMark/>
          </w:tcPr>
          <w:p w14:paraId="1FEE68FD"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Learnerships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183E6A69"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Skills programmes &amp; other short courses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2D84EFF9"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Other forms of training</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5FF6F547"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Total</w:t>
            </w:r>
          </w:p>
        </w:tc>
      </w:tr>
      <w:tr w:rsidR="00FC2CDF" w:rsidRPr="00EC59C1" w14:paraId="74738D05" w14:textId="77777777" w:rsidTr="005D585F">
        <w:trPr>
          <w:trHeight w:val="765"/>
        </w:trPr>
        <w:tc>
          <w:tcPr>
            <w:tcW w:w="0" w:type="auto"/>
            <w:vMerge/>
            <w:tcBorders>
              <w:top w:val="nil"/>
              <w:left w:val="single" w:sz="4" w:space="0" w:color="auto"/>
              <w:bottom w:val="single" w:sz="4" w:space="0" w:color="auto"/>
              <w:right w:val="single" w:sz="4" w:space="0" w:color="auto"/>
            </w:tcBorders>
            <w:vAlign w:val="center"/>
            <w:hideMark/>
          </w:tcPr>
          <w:p w14:paraId="6808473E" w14:textId="77777777" w:rsidR="00F75932" w:rsidRPr="00EC59C1"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0A20864" w14:textId="77777777" w:rsidR="00F75932" w:rsidRPr="00EC59C1" w:rsidRDefault="00F75932" w:rsidP="00F75932">
            <w:pPr>
              <w:rPr>
                <w:rFonts w:ascii="Avenir Next LT Pro Light" w:hAnsi="Avenir Next LT Pro Light" w:cs="Calibri"/>
                <w:b/>
                <w:bCs/>
                <w:color w:val="000000"/>
                <w:sz w:val="20"/>
                <w:szCs w:val="20"/>
              </w:rPr>
            </w:pPr>
          </w:p>
        </w:tc>
        <w:tc>
          <w:tcPr>
            <w:tcW w:w="0" w:type="auto"/>
            <w:tcBorders>
              <w:top w:val="nil"/>
              <w:left w:val="nil"/>
              <w:bottom w:val="single" w:sz="4" w:space="0" w:color="auto"/>
              <w:right w:val="single" w:sz="4" w:space="0" w:color="auto"/>
            </w:tcBorders>
            <w:shd w:val="clear" w:color="000000" w:fill="C2D69A"/>
            <w:vAlign w:val="center"/>
            <w:hideMark/>
          </w:tcPr>
          <w:p w14:paraId="0328A944"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No.</w:t>
            </w:r>
          </w:p>
        </w:tc>
        <w:tc>
          <w:tcPr>
            <w:tcW w:w="0" w:type="auto"/>
            <w:tcBorders>
              <w:top w:val="single" w:sz="4" w:space="0" w:color="auto"/>
              <w:left w:val="nil"/>
              <w:bottom w:val="single" w:sz="4" w:space="0" w:color="auto"/>
              <w:right w:val="single" w:sz="4" w:space="0" w:color="auto"/>
            </w:tcBorders>
            <w:shd w:val="clear" w:color="000000" w:fill="C2D69A"/>
            <w:hideMark/>
          </w:tcPr>
          <w:p w14:paraId="49F24D60"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F8F3424"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63D038DF"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229D27"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38F3A85A"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768E4D99"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C43DCAB"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2757026"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4E5C4E73"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3A7A27"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4C6D04FB"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0D64F0B8" w14:textId="77777777" w:rsidR="00F75932" w:rsidRPr="00EC59C1" w:rsidRDefault="00F75932" w:rsidP="00F75932">
            <w:pPr>
              <w:jc w:val="center"/>
              <w:rPr>
                <w:rFonts w:ascii="Avenir Next LT Pro Light" w:hAnsi="Avenir Next LT Pro Light" w:cs="Calibri"/>
                <w:b/>
                <w:bCs/>
                <w:color w:val="000000"/>
                <w:sz w:val="20"/>
                <w:szCs w:val="20"/>
              </w:rPr>
            </w:pPr>
            <w:r w:rsidRPr="00EC59C1">
              <w:rPr>
                <w:rFonts w:ascii="Avenir Next LT Pro Light" w:hAnsi="Avenir Next LT Pro Light" w:cs="Calibri"/>
                <w:b/>
                <w:bCs/>
                <w:color w:val="000000"/>
                <w:sz w:val="20"/>
                <w:szCs w:val="20"/>
              </w:rPr>
              <w:t>Year 0 Target</w:t>
            </w:r>
          </w:p>
        </w:tc>
      </w:tr>
      <w:tr w:rsidR="00F75932" w:rsidRPr="00EC59C1" w14:paraId="18035D5D" w14:textId="77777777" w:rsidTr="005D585F">
        <w:trPr>
          <w:trHeight w:val="300"/>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FF5F247"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MM and s57</w:t>
            </w:r>
          </w:p>
        </w:tc>
        <w:tc>
          <w:tcPr>
            <w:tcW w:w="0" w:type="auto"/>
            <w:tcBorders>
              <w:top w:val="nil"/>
              <w:left w:val="nil"/>
              <w:bottom w:val="single" w:sz="4" w:space="0" w:color="auto"/>
              <w:right w:val="single" w:sz="4" w:space="0" w:color="auto"/>
            </w:tcBorders>
            <w:shd w:val="clear" w:color="auto" w:fill="auto"/>
            <w:noWrap/>
            <w:vAlign w:val="bottom"/>
            <w:hideMark/>
          </w:tcPr>
          <w:p w14:paraId="695C5233"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hideMark/>
          </w:tcPr>
          <w:p w14:paraId="15CA6883" w14:textId="6DC00BBE" w:rsidR="00F75932" w:rsidRPr="00EC59C1" w:rsidRDefault="00224B3C"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w:t>
            </w:r>
          </w:p>
        </w:tc>
        <w:tc>
          <w:tcPr>
            <w:tcW w:w="0" w:type="auto"/>
            <w:tcBorders>
              <w:top w:val="nil"/>
              <w:left w:val="nil"/>
              <w:bottom w:val="single" w:sz="4" w:space="0" w:color="auto"/>
              <w:right w:val="single" w:sz="4" w:space="0" w:color="auto"/>
            </w:tcBorders>
            <w:shd w:val="clear" w:color="auto" w:fill="auto"/>
            <w:hideMark/>
          </w:tcPr>
          <w:p w14:paraId="1118385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93637C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0067C6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3E01EB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8081AE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9FC7BC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624C71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BF5F89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64DDC9E"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415829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8400252"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A5DC5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05C23BD9" w14:textId="77777777" w:rsidTr="005D585F">
        <w:trPr>
          <w:trHeight w:val="255"/>
        </w:trPr>
        <w:tc>
          <w:tcPr>
            <w:tcW w:w="0" w:type="auto"/>
            <w:vMerge/>
            <w:tcBorders>
              <w:top w:val="nil"/>
              <w:left w:val="single" w:sz="4" w:space="0" w:color="auto"/>
              <w:bottom w:val="single" w:sz="4" w:space="0" w:color="auto"/>
              <w:right w:val="single" w:sz="4" w:space="0" w:color="auto"/>
            </w:tcBorders>
            <w:vAlign w:val="center"/>
            <w:hideMark/>
          </w:tcPr>
          <w:p w14:paraId="54216524" w14:textId="77777777" w:rsidR="00F75932" w:rsidRPr="00EC59C1"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032044D"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hideMark/>
          </w:tcPr>
          <w:p w14:paraId="39DBB8DE" w14:textId="4FCA97F7" w:rsidR="00F75932" w:rsidRPr="00EC59C1" w:rsidRDefault="00224B3C"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3</w:t>
            </w:r>
          </w:p>
        </w:tc>
        <w:tc>
          <w:tcPr>
            <w:tcW w:w="0" w:type="auto"/>
            <w:tcBorders>
              <w:top w:val="nil"/>
              <w:left w:val="nil"/>
              <w:bottom w:val="single" w:sz="4" w:space="0" w:color="auto"/>
              <w:right w:val="single" w:sz="4" w:space="0" w:color="auto"/>
            </w:tcBorders>
            <w:shd w:val="clear" w:color="auto" w:fill="auto"/>
            <w:hideMark/>
          </w:tcPr>
          <w:p w14:paraId="3D4FEDA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E5CBA5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6658EED"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128BC1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2C59036"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03A1BC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04823B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A8F7FE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E2B430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CB7F3A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80C4FA0"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B5778CE"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7F9AB717" w14:textId="77777777" w:rsidTr="005D585F">
        <w:trPr>
          <w:trHeight w:val="28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77EB27A"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Councillors, senior officials and managers</w:t>
            </w:r>
          </w:p>
        </w:tc>
        <w:tc>
          <w:tcPr>
            <w:tcW w:w="0" w:type="auto"/>
            <w:tcBorders>
              <w:top w:val="nil"/>
              <w:left w:val="nil"/>
              <w:bottom w:val="single" w:sz="4" w:space="0" w:color="auto"/>
              <w:right w:val="single" w:sz="4" w:space="0" w:color="auto"/>
            </w:tcBorders>
            <w:shd w:val="clear" w:color="auto" w:fill="auto"/>
            <w:noWrap/>
            <w:vAlign w:val="bottom"/>
            <w:hideMark/>
          </w:tcPr>
          <w:p w14:paraId="2291A01B"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hideMark/>
          </w:tcPr>
          <w:p w14:paraId="47B7DE9C" w14:textId="77777777" w:rsidR="00F75932" w:rsidRPr="00EC59C1" w:rsidRDefault="00F75932"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4</w:t>
            </w:r>
          </w:p>
        </w:tc>
        <w:tc>
          <w:tcPr>
            <w:tcW w:w="0" w:type="auto"/>
            <w:tcBorders>
              <w:top w:val="nil"/>
              <w:left w:val="nil"/>
              <w:bottom w:val="single" w:sz="4" w:space="0" w:color="auto"/>
              <w:right w:val="single" w:sz="4" w:space="0" w:color="auto"/>
            </w:tcBorders>
            <w:shd w:val="clear" w:color="auto" w:fill="auto"/>
            <w:hideMark/>
          </w:tcPr>
          <w:p w14:paraId="73E3E65A"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909092E"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AB1CE3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24065F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B94ED6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B6564F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BDFF116"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930B53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CA562E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FD0739E"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AF0285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47CD46"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223AA79D" w14:textId="77777777" w:rsidTr="005D585F">
        <w:trPr>
          <w:trHeight w:val="285"/>
        </w:trPr>
        <w:tc>
          <w:tcPr>
            <w:tcW w:w="0" w:type="auto"/>
            <w:vMerge/>
            <w:tcBorders>
              <w:top w:val="nil"/>
              <w:left w:val="single" w:sz="4" w:space="0" w:color="auto"/>
              <w:bottom w:val="single" w:sz="4" w:space="0" w:color="auto"/>
              <w:right w:val="single" w:sz="4" w:space="0" w:color="auto"/>
            </w:tcBorders>
            <w:vAlign w:val="center"/>
            <w:hideMark/>
          </w:tcPr>
          <w:p w14:paraId="6D6EE430" w14:textId="77777777" w:rsidR="00F75932" w:rsidRPr="00EC59C1"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523508F0"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hideMark/>
          </w:tcPr>
          <w:p w14:paraId="57A4B0A2" w14:textId="77777777" w:rsidR="00F75932" w:rsidRPr="00EC59C1" w:rsidRDefault="00F75932"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w:t>
            </w:r>
          </w:p>
        </w:tc>
        <w:tc>
          <w:tcPr>
            <w:tcW w:w="0" w:type="auto"/>
            <w:tcBorders>
              <w:top w:val="nil"/>
              <w:left w:val="nil"/>
              <w:bottom w:val="single" w:sz="4" w:space="0" w:color="auto"/>
              <w:right w:val="single" w:sz="4" w:space="0" w:color="auto"/>
            </w:tcBorders>
            <w:shd w:val="clear" w:color="auto" w:fill="auto"/>
            <w:hideMark/>
          </w:tcPr>
          <w:p w14:paraId="641921B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32EAA9E"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0543A07"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A42F51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5C11EF6"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CCDB8A1"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B30DC9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C8B807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ECC5FD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185E30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86312D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BD62AF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62D057B7" w14:textId="77777777" w:rsidTr="005D585F">
        <w:trPr>
          <w:trHeight w:val="28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3F3CE4C3"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Technicians and associate 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1E20E58F"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hideMark/>
          </w:tcPr>
          <w:p w14:paraId="6F1354D2" w14:textId="77777777" w:rsidR="00F75932" w:rsidRPr="00EC59C1" w:rsidRDefault="00F75932"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w:t>
            </w:r>
          </w:p>
        </w:tc>
        <w:tc>
          <w:tcPr>
            <w:tcW w:w="0" w:type="auto"/>
            <w:tcBorders>
              <w:top w:val="nil"/>
              <w:left w:val="nil"/>
              <w:bottom w:val="single" w:sz="4" w:space="0" w:color="auto"/>
              <w:right w:val="single" w:sz="4" w:space="0" w:color="auto"/>
            </w:tcBorders>
            <w:shd w:val="clear" w:color="auto" w:fill="auto"/>
            <w:noWrap/>
            <w:hideMark/>
          </w:tcPr>
          <w:p w14:paraId="53A9ED21"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8FAFA1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F59C5F6"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20C344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93E4D5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6295892"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B37CDB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6DB451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4F7316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A2EAAA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B55ED5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7FC5B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3D229562" w14:textId="77777777" w:rsidTr="005D585F">
        <w:trPr>
          <w:trHeight w:val="285"/>
        </w:trPr>
        <w:tc>
          <w:tcPr>
            <w:tcW w:w="0" w:type="auto"/>
            <w:vMerge/>
            <w:tcBorders>
              <w:top w:val="nil"/>
              <w:left w:val="single" w:sz="4" w:space="0" w:color="auto"/>
              <w:bottom w:val="single" w:sz="4" w:space="0" w:color="auto"/>
              <w:right w:val="single" w:sz="4" w:space="0" w:color="auto"/>
            </w:tcBorders>
            <w:vAlign w:val="center"/>
            <w:hideMark/>
          </w:tcPr>
          <w:p w14:paraId="6DC1F2B3" w14:textId="77777777" w:rsidR="00F75932" w:rsidRPr="00EC59C1"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4488BA75"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hideMark/>
          </w:tcPr>
          <w:p w14:paraId="4C65F70A" w14:textId="77777777" w:rsidR="00F75932" w:rsidRPr="00EC59C1" w:rsidRDefault="00F75932"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w:t>
            </w:r>
          </w:p>
        </w:tc>
        <w:tc>
          <w:tcPr>
            <w:tcW w:w="0" w:type="auto"/>
            <w:tcBorders>
              <w:top w:val="nil"/>
              <w:left w:val="nil"/>
              <w:bottom w:val="single" w:sz="4" w:space="0" w:color="auto"/>
              <w:right w:val="single" w:sz="4" w:space="0" w:color="auto"/>
            </w:tcBorders>
            <w:shd w:val="clear" w:color="auto" w:fill="auto"/>
            <w:noWrap/>
            <w:hideMark/>
          </w:tcPr>
          <w:p w14:paraId="7EC320F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ED5420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65308B1"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6A815BB2"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FA79CFE"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C3EBA9A"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6D89895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068032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14D38D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A8A9C3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29803C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CD6F28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1CBFBF62" w14:textId="77777777" w:rsidTr="005D585F">
        <w:trPr>
          <w:trHeight w:val="240"/>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72C9ABDD"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3DD32044"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hideMark/>
          </w:tcPr>
          <w:p w14:paraId="6789A898" w14:textId="77777777" w:rsidR="00F75932" w:rsidRPr="00EC59C1" w:rsidRDefault="00F75932"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8</w:t>
            </w:r>
          </w:p>
        </w:tc>
        <w:tc>
          <w:tcPr>
            <w:tcW w:w="0" w:type="auto"/>
            <w:tcBorders>
              <w:top w:val="nil"/>
              <w:left w:val="nil"/>
              <w:bottom w:val="single" w:sz="4" w:space="0" w:color="auto"/>
              <w:right w:val="single" w:sz="4" w:space="0" w:color="auto"/>
            </w:tcBorders>
            <w:shd w:val="clear" w:color="auto" w:fill="auto"/>
            <w:noWrap/>
            <w:hideMark/>
          </w:tcPr>
          <w:p w14:paraId="2715AB8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56251D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7EB030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DE0979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C24201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0F11BC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CC47FC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967F71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47F69A7"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704F0E7"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39AA17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E311A0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531C6A68" w14:textId="77777777" w:rsidTr="005D585F">
        <w:trPr>
          <w:trHeight w:val="240"/>
        </w:trPr>
        <w:tc>
          <w:tcPr>
            <w:tcW w:w="0" w:type="auto"/>
            <w:vMerge/>
            <w:tcBorders>
              <w:top w:val="nil"/>
              <w:left w:val="single" w:sz="4" w:space="0" w:color="auto"/>
              <w:bottom w:val="single" w:sz="4" w:space="0" w:color="auto"/>
              <w:right w:val="single" w:sz="4" w:space="0" w:color="auto"/>
            </w:tcBorders>
            <w:vAlign w:val="center"/>
            <w:hideMark/>
          </w:tcPr>
          <w:p w14:paraId="031DC15C" w14:textId="77777777" w:rsidR="00F75932" w:rsidRPr="00EC59C1"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278FA716"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hideMark/>
          </w:tcPr>
          <w:p w14:paraId="4D09C778" w14:textId="77777777" w:rsidR="00F75932" w:rsidRPr="00EC59C1" w:rsidRDefault="00F75932" w:rsidP="00224B3C">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6</w:t>
            </w:r>
          </w:p>
        </w:tc>
        <w:tc>
          <w:tcPr>
            <w:tcW w:w="0" w:type="auto"/>
            <w:tcBorders>
              <w:top w:val="nil"/>
              <w:left w:val="nil"/>
              <w:bottom w:val="single" w:sz="4" w:space="0" w:color="auto"/>
              <w:right w:val="single" w:sz="4" w:space="0" w:color="auto"/>
            </w:tcBorders>
            <w:shd w:val="clear" w:color="auto" w:fill="auto"/>
            <w:noWrap/>
            <w:hideMark/>
          </w:tcPr>
          <w:p w14:paraId="0B36143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4B28914"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40418AD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D7884B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388512D"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F9EE60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DEB09E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CE7FD0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AE3812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4DFE162"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BD6495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6C949AD"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3443327C" w14:textId="77777777" w:rsidTr="005D585F">
        <w:trPr>
          <w:trHeight w:val="276"/>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42AFB97"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Sub total</w:t>
            </w:r>
          </w:p>
        </w:tc>
        <w:tc>
          <w:tcPr>
            <w:tcW w:w="0" w:type="auto"/>
            <w:tcBorders>
              <w:top w:val="nil"/>
              <w:left w:val="nil"/>
              <w:bottom w:val="single" w:sz="4" w:space="0" w:color="auto"/>
              <w:right w:val="single" w:sz="4" w:space="0" w:color="auto"/>
            </w:tcBorders>
            <w:shd w:val="clear" w:color="auto" w:fill="auto"/>
            <w:noWrap/>
            <w:vAlign w:val="bottom"/>
            <w:hideMark/>
          </w:tcPr>
          <w:p w14:paraId="0002813D"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Female</w:t>
            </w:r>
          </w:p>
        </w:tc>
        <w:tc>
          <w:tcPr>
            <w:tcW w:w="0" w:type="auto"/>
            <w:tcBorders>
              <w:top w:val="nil"/>
              <w:left w:val="nil"/>
              <w:bottom w:val="single" w:sz="4" w:space="0" w:color="auto"/>
              <w:right w:val="single" w:sz="4" w:space="0" w:color="auto"/>
            </w:tcBorders>
            <w:shd w:val="clear" w:color="auto" w:fill="auto"/>
            <w:noWrap/>
            <w:vAlign w:val="bottom"/>
            <w:hideMark/>
          </w:tcPr>
          <w:p w14:paraId="7B24A92B" w14:textId="77777777" w:rsidR="00F75932" w:rsidRPr="00EC59C1" w:rsidRDefault="00F75932" w:rsidP="00F75932">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12</w:t>
            </w:r>
          </w:p>
        </w:tc>
        <w:tc>
          <w:tcPr>
            <w:tcW w:w="0" w:type="auto"/>
            <w:tcBorders>
              <w:top w:val="nil"/>
              <w:left w:val="nil"/>
              <w:bottom w:val="single" w:sz="4" w:space="0" w:color="auto"/>
              <w:right w:val="single" w:sz="4" w:space="0" w:color="auto"/>
            </w:tcBorders>
            <w:shd w:val="clear" w:color="auto" w:fill="auto"/>
            <w:noWrap/>
            <w:vAlign w:val="bottom"/>
            <w:hideMark/>
          </w:tcPr>
          <w:p w14:paraId="487AD6AD"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auto" w:fill="auto"/>
            <w:noWrap/>
            <w:vAlign w:val="bottom"/>
            <w:hideMark/>
          </w:tcPr>
          <w:p w14:paraId="2B8A7C72"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AD4F3D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69B2B16"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9D0DCD0"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CB3C7AA"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7FFB621"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7FABCB8"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926C98A"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00EA62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D08D2C0"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689EC8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75932" w:rsidRPr="00EC59C1" w14:paraId="62399779" w14:textId="77777777" w:rsidTr="005D585F">
        <w:trPr>
          <w:trHeight w:val="276"/>
        </w:trPr>
        <w:tc>
          <w:tcPr>
            <w:tcW w:w="0" w:type="auto"/>
            <w:vMerge/>
            <w:tcBorders>
              <w:top w:val="nil"/>
              <w:left w:val="single" w:sz="4" w:space="0" w:color="auto"/>
              <w:bottom w:val="single" w:sz="4" w:space="0" w:color="auto"/>
              <w:right w:val="single" w:sz="4" w:space="0" w:color="auto"/>
            </w:tcBorders>
            <w:vAlign w:val="center"/>
            <w:hideMark/>
          </w:tcPr>
          <w:p w14:paraId="10F4912C" w14:textId="77777777" w:rsidR="00F75932" w:rsidRPr="00EC59C1" w:rsidRDefault="00F75932" w:rsidP="00F75932">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noWrap/>
            <w:vAlign w:val="bottom"/>
            <w:hideMark/>
          </w:tcPr>
          <w:p w14:paraId="1171FB76" w14:textId="77777777" w:rsidR="00F75932" w:rsidRPr="00EC59C1" w:rsidRDefault="00F75932" w:rsidP="00F75932">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Male</w:t>
            </w:r>
          </w:p>
        </w:tc>
        <w:tc>
          <w:tcPr>
            <w:tcW w:w="0" w:type="auto"/>
            <w:tcBorders>
              <w:top w:val="nil"/>
              <w:left w:val="nil"/>
              <w:bottom w:val="single" w:sz="4" w:space="0" w:color="auto"/>
              <w:right w:val="single" w:sz="4" w:space="0" w:color="auto"/>
            </w:tcBorders>
            <w:shd w:val="clear" w:color="auto" w:fill="auto"/>
            <w:noWrap/>
            <w:vAlign w:val="bottom"/>
            <w:hideMark/>
          </w:tcPr>
          <w:p w14:paraId="5CC8935D" w14:textId="77777777" w:rsidR="00F75932" w:rsidRPr="00EC59C1" w:rsidRDefault="00F75932" w:rsidP="00F75932">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20</w:t>
            </w:r>
          </w:p>
        </w:tc>
        <w:tc>
          <w:tcPr>
            <w:tcW w:w="0" w:type="auto"/>
            <w:tcBorders>
              <w:top w:val="nil"/>
              <w:left w:val="nil"/>
              <w:bottom w:val="single" w:sz="4" w:space="0" w:color="auto"/>
              <w:right w:val="single" w:sz="4" w:space="0" w:color="auto"/>
            </w:tcBorders>
            <w:shd w:val="clear" w:color="auto" w:fill="auto"/>
            <w:noWrap/>
            <w:vAlign w:val="bottom"/>
            <w:hideMark/>
          </w:tcPr>
          <w:p w14:paraId="15CA4B27"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CB1CE05"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C3947CC"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C841681"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26031F2"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4F68FE02"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9E57E8D"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434A94F"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3501D7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387D31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CBA30A3"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DE8ACC9"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FC2CDF" w:rsidRPr="00EC59C1" w14:paraId="693A8104" w14:textId="77777777" w:rsidTr="005D585F">
        <w:trPr>
          <w:trHeight w:val="276"/>
        </w:trPr>
        <w:tc>
          <w:tcPr>
            <w:tcW w:w="0" w:type="auto"/>
            <w:tcBorders>
              <w:top w:val="nil"/>
              <w:left w:val="single" w:sz="4" w:space="0" w:color="auto"/>
              <w:bottom w:val="single" w:sz="4" w:space="0" w:color="auto"/>
              <w:right w:val="single" w:sz="4" w:space="0" w:color="auto"/>
            </w:tcBorders>
            <w:shd w:val="clear" w:color="000000" w:fill="C2D69A"/>
            <w:vAlign w:val="bottom"/>
            <w:hideMark/>
          </w:tcPr>
          <w:p w14:paraId="5674F1EB"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Total</w:t>
            </w:r>
          </w:p>
        </w:tc>
        <w:tc>
          <w:tcPr>
            <w:tcW w:w="0" w:type="auto"/>
            <w:tcBorders>
              <w:top w:val="nil"/>
              <w:left w:val="nil"/>
              <w:bottom w:val="single" w:sz="4" w:space="0" w:color="auto"/>
              <w:right w:val="single" w:sz="4" w:space="0" w:color="auto"/>
            </w:tcBorders>
            <w:shd w:val="clear" w:color="000000" w:fill="C2D69A"/>
            <w:noWrap/>
            <w:vAlign w:val="bottom"/>
            <w:hideMark/>
          </w:tcPr>
          <w:p w14:paraId="5F71B2F7" w14:textId="77777777" w:rsidR="00F75932" w:rsidRPr="00EC59C1" w:rsidRDefault="00F75932" w:rsidP="00F7593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000000" w:fill="C2D69A"/>
            <w:noWrap/>
            <w:vAlign w:val="bottom"/>
            <w:hideMark/>
          </w:tcPr>
          <w:p w14:paraId="27EB8B78"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67</w:t>
            </w:r>
          </w:p>
        </w:tc>
        <w:tc>
          <w:tcPr>
            <w:tcW w:w="0" w:type="auto"/>
            <w:tcBorders>
              <w:top w:val="nil"/>
              <w:left w:val="nil"/>
              <w:bottom w:val="single" w:sz="4" w:space="0" w:color="auto"/>
              <w:right w:val="single" w:sz="4" w:space="0" w:color="auto"/>
            </w:tcBorders>
            <w:shd w:val="clear" w:color="000000" w:fill="C2D69A"/>
            <w:noWrap/>
            <w:vAlign w:val="bottom"/>
            <w:hideMark/>
          </w:tcPr>
          <w:p w14:paraId="125236FD"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7144AD1"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60873BFE"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F157A15"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5F9464E"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70AED89"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9477A62"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062EE4BC"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009BFB0"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210B900A"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3A1A5F3"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B683EB4" w14:textId="77777777" w:rsidR="00F75932" w:rsidRPr="00EC59C1" w:rsidRDefault="00F75932" w:rsidP="00F75932">
            <w:pPr>
              <w:jc w:val="right"/>
              <w:rPr>
                <w:rFonts w:ascii="Avenir Next LT Pro Light" w:hAnsi="Avenir Next LT Pro Light" w:cs="Calibri"/>
                <w:color w:val="000000"/>
              </w:rPr>
            </w:pPr>
            <w:r w:rsidRPr="00EC59C1">
              <w:rPr>
                <w:rFonts w:ascii="Avenir Next LT Pro Light" w:hAnsi="Avenir Next LT Pro Light" w:cs="Calibri"/>
                <w:color w:val="000000"/>
              </w:rPr>
              <w:t>0</w:t>
            </w:r>
          </w:p>
        </w:tc>
      </w:tr>
      <w:tr w:rsidR="00F75932" w:rsidRPr="00EC59C1" w14:paraId="7D7F4133" w14:textId="77777777" w:rsidTr="005D585F">
        <w:trPr>
          <w:trHeight w:val="276"/>
        </w:trPr>
        <w:tc>
          <w:tcPr>
            <w:tcW w:w="0" w:type="auto"/>
            <w:gridSpan w:val="14"/>
            <w:tcBorders>
              <w:top w:val="single" w:sz="4" w:space="0" w:color="auto"/>
              <w:left w:val="single" w:sz="4" w:space="0" w:color="auto"/>
              <w:bottom w:val="single" w:sz="4" w:space="0" w:color="auto"/>
              <w:right w:val="nil"/>
            </w:tcBorders>
            <w:shd w:val="clear" w:color="auto" w:fill="auto"/>
            <w:noWrap/>
            <w:hideMark/>
          </w:tcPr>
          <w:p w14:paraId="4EBA71DF" w14:textId="77777777" w:rsidR="00F015C6" w:rsidRPr="00EC59C1" w:rsidRDefault="00F75932" w:rsidP="00FC2CDF">
            <w:pPr>
              <w:tabs>
                <w:tab w:val="left" w:pos="11112"/>
              </w:tabs>
              <w:rPr>
                <w:rFonts w:ascii="Avenir Next LT Pro Light" w:hAnsi="Avenir Next LT Pro Light" w:cs="Calibri"/>
                <w:i/>
                <w:iCs/>
                <w:color w:val="000000"/>
              </w:rPr>
            </w:pPr>
            <w:r w:rsidRPr="00EC59C1">
              <w:rPr>
                <w:rFonts w:ascii="Avenir Next LT Pro Light" w:hAnsi="Avenir Next LT Pro Light" w:cs="Calibri"/>
                <w:i/>
                <w:iCs/>
                <w:color w:val="000000"/>
              </w:rPr>
              <w:t>*</w:t>
            </w:r>
            <w:r w:rsidRPr="00EC59C1">
              <w:rPr>
                <w:rFonts w:ascii="Avenir Next LT Pro Light" w:hAnsi="Avenir Next LT Pro Light" w:cs="Calibri"/>
                <w:i/>
                <w:iCs/>
                <w:color w:val="000000"/>
                <w:sz w:val="20"/>
                <w:szCs w:val="20"/>
              </w:rPr>
              <w:t xml:space="preserve">Registered with professional Associate Body </w:t>
            </w:r>
            <w:r w:rsidR="00BB5C99" w:rsidRPr="00EC59C1">
              <w:rPr>
                <w:rFonts w:ascii="Avenir Next LT Pro Light" w:hAnsi="Avenir Next LT Pro Light" w:cs="Calibri"/>
                <w:i/>
                <w:iCs/>
                <w:color w:val="000000"/>
                <w:sz w:val="20"/>
                <w:szCs w:val="20"/>
              </w:rPr>
              <w:t>e.g.,</w:t>
            </w:r>
            <w:r w:rsidRPr="00EC59C1">
              <w:rPr>
                <w:rFonts w:ascii="Avenir Next LT Pro Light" w:hAnsi="Avenir Next LT Pro Light" w:cs="Calibri"/>
                <w:i/>
                <w:iCs/>
                <w:color w:val="000000"/>
                <w:sz w:val="20"/>
                <w:szCs w:val="20"/>
              </w:rPr>
              <w:t xml:space="preserve"> CA (SA)</w:t>
            </w:r>
            <w:r w:rsidR="00FC2CDF" w:rsidRPr="00EC59C1">
              <w:rPr>
                <w:rFonts w:ascii="Avenir Next LT Pro Light" w:hAnsi="Avenir Next LT Pro Light" w:cs="Calibri"/>
                <w:i/>
                <w:iCs/>
                <w:color w:val="000000"/>
              </w:rPr>
              <w:tab/>
            </w:r>
          </w:p>
          <w:p w14:paraId="04745996" w14:textId="27DB71B8" w:rsidR="00F75932" w:rsidRPr="00EC59C1" w:rsidRDefault="00F015C6" w:rsidP="00F015C6">
            <w:pPr>
              <w:tabs>
                <w:tab w:val="left" w:pos="11112"/>
              </w:tabs>
              <w:jc w:val="right"/>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w:t>
            </w:r>
            <w:r w:rsidR="00FC2CDF" w:rsidRPr="00EC59C1">
              <w:rPr>
                <w:rFonts w:ascii="Avenir Next LT Pro Light" w:hAnsi="Avenir Next LT Pro Light" w:cs="Calibri"/>
                <w:i/>
                <w:iCs/>
                <w:color w:val="000000"/>
              </w:rPr>
              <w:t>T 4.5.1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E9D8EE1" w14:textId="26FBE1FC" w:rsidR="00F75932" w:rsidRPr="00EC59C1" w:rsidRDefault="00FC2CDF" w:rsidP="00FC2CDF">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w:t>
            </w:r>
          </w:p>
        </w:tc>
      </w:tr>
    </w:tbl>
    <w:p w14:paraId="15F53E49" w14:textId="77777777" w:rsidR="00D8238B" w:rsidRPr="00EC59C1" w:rsidRDefault="00D8238B" w:rsidP="00256BB6">
      <w:pPr>
        <w:contextualSpacing/>
        <w:jc w:val="both"/>
        <w:rPr>
          <w:rFonts w:ascii="Avenir Next LT Pro Light" w:hAnsi="Avenir Next LT Pro Light" w:cs="Arial"/>
        </w:rPr>
        <w:sectPr w:rsidR="00D8238B" w:rsidRPr="00EC59C1" w:rsidSect="00822724">
          <w:pgSz w:w="15840" w:h="12240" w:orient="landscape"/>
          <w:pgMar w:top="2269" w:right="1622" w:bottom="1440" w:left="1259" w:header="709" w:footer="709" w:gutter="0"/>
          <w:cols w:space="708"/>
          <w:titlePg/>
          <w:docGrid w:linePitch="360"/>
        </w:sectPr>
      </w:pPr>
    </w:p>
    <w:p w14:paraId="7C633AA0" w14:textId="77777777" w:rsidR="001E582F" w:rsidRPr="00EC59C1" w:rsidRDefault="001E582F" w:rsidP="00256BB6">
      <w:pPr>
        <w:contextualSpacing/>
        <w:jc w:val="both"/>
        <w:rPr>
          <w:rFonts w:ascii="Avenir Next LT Pro Light" w:hAnsi="Avenir Next LT Pro Light" w:cs="Arial"/>
        </w:rPr>
      </w:pPr>
    </w:p>
    <w:p w14:paraId="05CD109A" w14:textId="77777777" w:rsidR="000170C4" w:rsidRPr="00EC59C1" w:rsidRDefault="000170C4" w:rsidP="00256BB6">
      <w:pPr>
        <w:contextualSpacing/>
        <w:jc w:val="both"/>
        <w:rPr>
          <w:rFonts w:ascii="Avenir Next LT Pro Light" w:hAnsi="Avenir Next LT Pro Light" w:cs="Arial"/>
        </w:rPr>
      </w:pPr>
    </w:p>
    <w:p w14:paraId="27029CD1" w14:textId="77777777" w:rsidR="004758C4" w:rsidRPr="00EC59C1" w:rsidRDefault="004758C4" w:rsidP="00256BB6">
      <w:pPr>
        <w:contextualSpacing/>
        <w:jc w:val="both"/>
        <w:rPr>
          <w:rFonts w:ascii="Avenir Next LT Pro Light" w:hAnsi="Avenir Next LT Pro Light" w:cs="Arial"/>
          <w:b/>
        </w:rPr>
      </w:pPr>
    </w:p>
    <w:tbl>
      <w:tblPr>
        <w:tblW w:w="0" w:type="auto"/>
        <w:tblInd w:w="113" w:type="dxa"/>
        <w:tblLook w:val="04A0" w:firstRow="1" w:lastRow="0" w:firstColumn="1" w:lastColumn="0" w:noHBand="0" w:noVBand="1"/>
      </w:tblPr>
      <w:tblGrid>
        <w:gridCol w:w="1154"/>
        <w:gridCol w:w="1196"/>
        <w:gridCol w:w="1150"/>
        <w:gridCol w:w="1369"/>
        <w:gridCol w:w="1369"/>
        <w:gridCol w:w="1369"/>
        <w:gridCol w:w="1369"/>
      </w:tblGrid>
      <w:tr w:rsidR="00F75932" w:rsidRPr="00EC59C1" w14:paraId="7A09F4CC" w14:textId="77777777" w:rsidTr="00FC2CDF">
        <w:trPr>
          <w:trHeight w:val="264"/>
        </w:trPr>
        <w:tc>
          <w:tcPr>
            <w:tcW w:w="0" w:type="auto"/>
            <w:gridSpan w:val="7"/>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2A46D299" w14:textId="77777777" w:rsidR="00F75932" w:rsidRPr="00EC59C1" w:rsidRDefault="00F75932" w:rsidP="00F75932">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Financial Competency Development:  Progress Report*</w:t>
            </w:r>
          </w:p>
        </w:tc>
      </w:tr>
      <w:tr w:rsidR="00F75932" w:rsidRPr="00EC59C1" w14:paraId="2BAC9F60" w14:textId="77777777" w:rsidTr="00FC2CDF">
        <w:trPr>
          <w:trHeight w:val="1518"/>
        </w:trPr>
        <w:tc>
          <w:tcPr>
            <w:tcW w:w="0" w:type="auto"/>
            <w:tcBorders>
              <w:top w:val="nil"/>
              <w:left w:val="single" w:sz="8" w:space="0" w:color="auto"/>
              <w:bottom w:val="single" w:sz="4" w:space="0" w:color="auto"/>
              <w:right w:val="single" w:sz="4" w:space="0" w:color="auto"/>
            </w:tcBorders>
            <w:shd w:val="clear" w:color="000000" w:fill="C4D79B"/>
            <w:hideMark/>
          </w:tcPr>
          <w:p w14:paraId="6B011F4E" w14:textId="77777777" w:rsidR="00F75932" w:rsidRPr="00EC59C1" w:rsidRDefault="00F75932" w:rsidP="00F75932">
            <w:pPr>
              <w:rPr>
                <w:rFonts w:ascii="Avenir Next LT Pro Light" w:hAnsi="Avenir Next LT Pro Light" w:cs="Calibri"/>
                <w:sz w:val="22"/>
                <w:szCs w:val="22"/>
              </w:rPr>
            </w:pPr>
            <w:r w:rsidRPr="00EC59C1">
              <w:rPr>
                <w:rFonts w:ascii="Avenir Next LT Pro Light" w:hAnsi="Avenir Next LT Pro Light" w:cs="Calibri"/>
                <w:sz w:val="22"/>
                <w:szCs w:val="22"/>
              </w:rPr>
              <w:t>Description</w:t>
            </w:r>
          </w:p>
        </w:tc>
        <w:tc>
          <w:tcPr>
            <w:tcW w:w="0" w:type="auto"/>
            <w:tcBorders>
              <w:top w:val="nil"/>
              <w:left w:val="nil"/>
              <w:bottom w:val="single" w:sz="4" w:space="0" w:color="auto"/>
              <w:right w:val="single" w:sz="4" w:space="0" w:color="auto"/>
            </w:tcBorders>
            <w:shd w:val="clear" w:color="000000" w:fill="C4D79B"/>
            <w:hideMark/>
          </w:tcPr>
          <w:p w14:paraId="251AF470" w14:textId="13F7154A" w:rsidR="00F75932" w:rsidRPr="00EC59C1" w:rsidRDefault="00F75932" w:rsidP="00F75932">
            <w:pPr>
              <w:rPr>
                <w:rFonts w:ascii="Avenir Next LT Pro Light" w:hAnsi="Avenir Next LT Pro Light" w:cs="Calibri"/>
                <w:sz w:val="22"/>
                <w:szCs w:val="22"/>
              </w:rPr>
            </w:pPr>
            <w:r w:rsidRPr="00EC59C1">
              <w:rPr>
                <w:rFonts w:ascii="Avenir Next LT Pro Light" w:hAnsi="Avenir Next LT Pro Light" w:cs="Calibri"/>
                <w:sz w:val="22"/>
                <w:szCs w:val="22"/>
              </w:rPr>
              <w:t xml:space="preserve">A. </w:t>
            </w:r>
            <w:r w:rsidRPr="00EC59C1">
              <w:rPr>
                <w:rFonts w:ascii="Avenir Next LT Pro Light" w:hAnsi="Avenir Next LT Pro Light" w:cs="Calibri"/>
                <w:sz w:val="22"/>
                <w:szCs w:val="22"/>
              </w:rPr>
              <w:br/>
              <w:t xml:space="preserve">Total number of officials </w:t>
            </w:r>
            <w:r w:rsidR="00B07F4A" w:rsidRPr="00EC59C1">
              <w:rPr>
                <w:rFonts w:ascii="Avenir Next LT Pro Light" w:hAnsi="Avenir Next LT Pro Light" w:cs="Calibri"/>
                <w:sz w:val="22"/>
                <w:szCs w:val="22"/>
              </w:rPr>
              <w:t>employed by</w:t>
            </w:r>
            <w:r w:rsidRPr="00EC59C1">
              <w:rPr>
                <w:rFonts w:ascii="Avenir Next LT Pro Light" w:hAnsi="Avenir Next LT Pro Light" w:cs="Calibri"/>
                <w:sz w:val="22"/>
                <w:szCs w:val="22"/>
              </w:rPr>
              <w:t xml:space="preserve"> municipality (Regulation 14(4)(a) and (c))</w:t>
            </w:r>
          </w:p>
        </w:tc>
        <w:tc>
          <w:tcPr>
            <w:tcW w:w="0" w:type="auto"/>
            <w:tcBorders>
              <w:top w:val="nil"/>
              <w:left w:val="nil"/>
              <w:bottom w:val="single" w:sz="4" w:space="0" w:color="auto"/>
              <w:right w:val="nil"/>
            </w:tcBorders>
            <w:shd w:val="clear" w:color="000000" w:fill="C4D79B"/>
            <w:hideMark/>
          </w:tcPr>
          <w:p w14:paraId="16204555" w14:textId="77777777" w:rsidR="00F75932" w:rsidRPr="00EC59C1" w:rsidRDefault="00F75932" w:rsidP="00F75932">
            <w:pPr>
              <w:rPr>
                <w:rFonts w:ascii="Avenir Next LT Pro Light" w:hAnsi="Avenir Next LT Pro Light" w:cs="Calibri"/>
                <w:sz w:val="22"/>
                <w:szCs w:val="22"/>
              </w:rPr>
            </w:pPr>
            <w:r w:rsidRPr="00EC59C1">
              <w:rPr>
                <w:rFonts w:ascii="Avenir Next LT Pro Light" w:hAnsi="Avenir Next LT Pro Light" w:cs="Calibri"/>
                <w:sz w:val="22"/>
                <w:szCs w:val="22"/>
              </w:rPr>
              <w:t xml:space="preserve">B. </w:t>
            </w:r>
            <w:r w:rsidRPr="00EC59C1">
              <w:rPr>
                <w:rFonts w:ascii="Avenir Next LT Pro Light" w:hAnsi="Avenir Next LT Pro Light" w:cs="Calibri"/>
                <w:sz w:val="22"/>
                <w:szCs w:val="22"/>
              </w:rPr>
              <w:br/>
              <w:t>Total number of officials employed by municipal entities (Regulation 14(4)(a) and (c)</w:t>
            </w:r>
          </w:p>
        </w:tc>
        <w:tc>
          <w:tcPr>
            <w:tcW w:w="0" w:type="auto"/>
            <w:tcBorders>
              <w:top w:val="nil"/>
              <w:left w:val="single" w:sz="8" w:space="0" w:color="auto"/>
              <w:bottom w:val="single" w:sz="4" w:space="0" w:color="auto"/>
              <w:right w:val="single" w:sz="8" w:space="0" w:color="auto"/>
            </w:tcBorders>
            <w:shd w:val="clear" w:color="000000" w:fill="C4D79B"/>
            <w:hideMark/>
          </w:tcPr>
          <w:p w14:paraId="6F107CC8" w14:textId="77777777" w:rsidR="00F75932" w:rsidRPr="00EC59C1" w:rsidRDefault="00F75932" w:rsidP="00F75932">
            <w:pPr>
              <w:rPr>
                <w:rFonts w:ascii="Avenir Next LT Pro Light" w:hAnsi="Avenir Next LT Pro Light" w:cs="Calibri"/>
                <w:sz w:val="22"/>
                <w:szCs w:val="22"/>
              </w:rPr>
            </w:pPr>
            <w:r w:rsidRPr="00EC59C1">
              <w:rPr>
                <w:rFonts w:ascii="Avenir Next LT Pro Light" w:hAnsi="Avenir Next LT Pro Light" w:cs="Calibri"/>
                <w:sz w:val="22"/>
                <w:szCs w:val="22"/>
              </w:rPr>
              <w:t>Consolidated: Total of A and B</w:t>
            </w:r>
          </w:p>
        </w:tc>
        <w:tc>
          <w:tcPr>
            <w:tcW w:w="0" w:type="auto"/>
            <w:tcBorders>
              <w:top w:val="nil"/>
              <w:left w:val="nil"/>
              <w:bottom w:val="single" w:sz="4" w:space="0" w:color="auto"/>
              <w:right w:val="single" w:sz="4" w:space="0" w:color="auto"/>
            </w:tcBorders>
            <w:shd w:val="clear" w:color="000000" w:fill="C4D79B"/>
            <w:hideMark/>
          </w:tcPr>
          <w:p w14:paraId="668FF99E" w14:textId="77777777" w:rsidR="00F75932" w:rsidRPr="00EC59C1" w:rsidRDefault="00F75932" w:rsidP="00F75932">
            <w:pPr>
              <w:rPr>
                <w:rFonts w:ascii="Avenir Next LT Pro Light" w:hAnsi="Avenir Next LT Pro Light" w:cs="Calibri"/>
                <w:sz w:val="22"/>
                <w:szCs w:val="22"/>
              </w:rPr>
            </w:pPr>
            <w:r w:rsidRPr="00EC59C1">
              <w:rPr>
                <w:rFonts w:ascii="Avenir Next LT Pro Light" w:hAnsi="Avenir Next LT Pro Light" w:cs="Calibri"/>
                <w:sz w:val="22"/>
                <w:szCs w:val="22"/>
              </w:rPr>
              <w:t>Consolidated: Competency assessments completed for A and B (Regulation 14(4)(b) and (d))</w:t>
            </w:r>
          </w:p>
        </w:tc>
        <w:tc>
          <w:tcPr>
            <w:tcW w:w="0" w:type="auto"/>
            <w:tcBorders>
              <w:top w:val="nil"/>
              <w:left w:val="nil"/>
              <w:bottom w:val="single" w:sz="4" w:space="0" w:color="auto"/>
              <w:right w:val="single" w:sz="4" w:space="0" w:color="auto"/>
            </w:tcBorders>
            <w:shd w:val="clear" w:color="000000" w:fill="C4D79B"/>
            <w:hideMark/>
          </w:tcPr>
          <w:p w14:paraId="3C681111" w14:textId="77777777" w:rsidR="00F75932" w:rsidRPr="00EC59C1" w:rsidRDefault="00F75932" w:rsidP="00F75932">
            <w:pPr>
              <w:rPr>
                <w:rFonts w:ascii="Avenir Next LT Pro Light" w:hAnsi="Avenir Next LT Pro Light" w:cs="Calibri"/>
                <w:sz w:val="22"/>
                <w:szCs w:val="22"/>
              </w:rPr>
            </w:pPr>
            <w:r w:rsidRPr="00EC59C1">
              <w:rPr>
                <w:rFonts w:ascii="Avenir Next LT Pro Light" w:hAnsi="Avenir Next LT Pro Light" w:cs="Calibri"/>
                <w:sz w:val="22"/>
                <w:szCs w:val="22"/>
              </w:rPr>
              <w:t>Consolidated: Total number of officials whose performance agreements comply with Regulation 16 (Regulation 14(4)(f))</w:t>
            </w:r>
          </w:p>
        </w:tc>
        <w:tc>
          <w:tcPr>
            <w:tcW w:w="0" w:type="auto"/>
            <w:tcBorders>
              <w:top w:val="nil"/>
              <w:left w:val="nil"/>
              <w:bottom w:val="single" w:sz="4" w:space="0" w:color="auto"/>
              <w:right w:val="single" w:sz="8" w:space="0" w:color="auto"/>
            </w:tcBorders>
            <w:shd w:val="clear" w:color="000000" w:fill="C4D79B"/>
            <w:hideMark/>
          </w:tcPr>
          <w:p w14:paraId="7F639DE0" w14:textId="77777777" w:rsidR="00F75932" w:rsidRPr="00EC59C1" w:rsidRDefault="00F75932" w:rsidP="00F75932">
            <w:pPr>
              <w:rPr>
                <w:rFonts w:ascii="Avenir Next LT Pro Light" w:hAnsi="Avenir Next LT Pro Light" w:cs="Calibri"/>
                <w:sz w:val="22"/>
                <w:szCs w:val="22"/>
              </w:rPr>
            </w:pPr>
            <w:r w:rsidRPr="00EC59C1">
              <w:rPr>
                <w:rFonts w:ascii="Avenir Next LT Pro Light" w:hAnsi="Avenir Next LT Pro Light" w:cs="Calibri"/>
                <w:sz w:val="22"/>
                <w:szCs w:val="22"/>
              </w:rPr>
              <w:t>Consolidated: Total number of officials that meet prescribed competency levels (Regulation 14(4)(e))</w:t>
            </w:r>
          </w:p>
        </w:tc>
      </w:tr>
      <w:tr w:rsidR="00F75932" w:rsidRPr="00EC59C1" w14:paraId="13C1FB91"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186AE93D" w14:textId="77777777" w:rsidR="00F75932" w:rsidRPr="00EC59C1" w:rsidRDefault="00F75932" w:rsidP="00F75932">
            <w:pPr>
              <w:jc w:val="both"/>
              <w:rPr>
                <w:rFonts w:ascii="Avenir Next LT Pro Light" w:hAnsi="Avenir Next LT Pro Light" w:cs="Calibri"/>
                <w:b/>
                <w:bCs/>
                <w:sz w:val="18"/>
                <w:szCs w:val="18"/>
              </w:rPr>
            </w:pPr>
            <w:r w:rsidRPr="00EC59C1">
              <w:rPr>
                <w:rFonts w:ascii="Avenir Next LT Pro Light" w:hAnsi="Avenir Next LT Pro Light" w:cs="Calibri"/>
                <w:b/>
                <w:bCs/>
                <w:sz w:val="18"/>
                <w:szCs w:val="18"/>
              </w:rPr>
              <w:t>Financial Officials</w:t>
            </w:r>
          </w:p>
        </w:tc>
        <w:tc>
          <w:tcPr>
            <w:tcW w:w="0" w:type="auto"/>
            <w:tcBorders>
              <w:top w:val="nil"/>
              <w:left w:val="nil"/>
              <w:bottom w:val="single" w:sz="4" w:space="0" w:color="auto"/>
              <w:right w:val="single" w:sz="4" w:space="0" w:color="auto"/>
            </w:tcBorders>
            <w:shd w:val="clear" w:color="000000" w:fill="FFFFFF"/>
            <w:hideMark/>
          </w:tcPr>
          <w:p w14:paraId="588287F3"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22A6575C"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62723558"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52755167"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79C0AD7D"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6FCC82C7"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r>
      <w:tr w:rsidR="00F75932" w:rsidRPr="00EC59C1" w14:paraId="17D3ADEA"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13DC931D" w14:textId="77777777" w:rsidR="00F75932" w:rsidRPr="00EC59C1" w:rsidRDefault="00F75932" w:rsidP="00F75932">
            <w:pPr>
              <w:ind w:firstLineChars="100" w:firstLine="180"/>
              <w:rPr>
                <w:rFonts w:ascii="Avenir Next LT Pro Light" w:hAnsi="Avenir Next LT Pro Light" w:cs="Calibri"/>
                <w:i/>
                <w:iCs/>
                <w:sz w:val="18"/>
                <w:szCs w:val="18"/>
              </w:rPr>
            </w:pPr>
            <w:r w:rsidRPr="00EC59C1">
              <w:rPr>
                <w:rFonts w:ascii="Avenir Next LT Pro Light" w:hAnsi="Avenir Next LT Pro Light" w:cs="Calibri"/>
                <w:i/>
                <w:iCs/>
                <w:sz w:val="18"/>
                <w:szCs w:val="18"/>
              </w:rPr>
              <w:t>Accounting officer</w:t>
            </w:r>
          </w:p>
        </w:tc>
        <w:tc>
          <w:tcPr>
            <w:tcW w:w="0" w:type="auto"/>
            <w:tcBorders>
              <w:top w:val="nil"/>
              <w:left w:val="nil"/>
              <w:bottom w:val="single" w:sz="4" w:space="0" w:color="auto"/>
              <w:right w:val="single" w:sz="4" w:space="0" w:color="auto"/>
            </w:tcBorders>
            <w:shd w:val="clear" w:color="000000" w:fill="FFFFFF"/>
            <w:hideMark/>
          </w:tcPr>
          <w:p w14:paraId="1004842C"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184F4E26"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3575CA31"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02DA9119"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15FD10A6"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28747C5C"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r>
      <w:tr w:rsidR="00F75932" w:rsidRPr="00EC59C1" w14:paraId="5AD23D12"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2EC3B157" w14:textId="77777777" w:rsidR="00F75932" w:rsidRPr="00EC59C1" w:rsidRDefault="00F75932" w:rsidP="00F75932">
            <w:pPr>
              <w:ind w:firstLineChars="100" w:firstLine="180"/>
              <w:rPr>
                <w:rFonts w:ascii="Avenir Next LT Pro Light" w:hAnsi="Avenir Next LT Pro Light" w:cs="Calibri"/>
                <w:i/>
                <w:iCs/>
                <w:sz w:val="18"/>
                <w:szCs w:val="18"/>
              </w:rPr>
            </w:pPr>
            <w:r w:rsidRPr="00EC59C1">
              <w:rPr>
                <w:rFonts w:ascii="Avenir Next LT Pro Light" w:hAnsi="Avenir Next LT Pro Light" w:cs="Calibri"/>
                <w:i/>
                <w:iCs/>
                <w:sz w:val="18"/>
                <w:szCs w:val="18"/>
              </w:rPr>
              <w:t>Chief financial officer</w:t>
            </w:r>
          </w:p>
        </w:tc>
        <w:tc>
          <w:tcPr>
            <w:tcW w:w="0" w:type="auto"/>
            <w:tcBorders>
              <w:top w:val="nil"/>
              <w:left w:val="nil"/>
              <w:bottom w:val="single" w:sz="4" w:space="0" w:color="auto"/>
              <w:right w:val="single" w:sz="4" w:space="0" w:color="auto"/>
            </w:tcBorders>
            <w:shd w:val="clear" w:color="000000" w:fill="FFFFFF"/>
            <w:hideMark/>
          </w:tcPr>
          <w:p w14:paraId="24772D73"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0B175C43"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1A3B34C2"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6C63B5B7"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483F1302"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36C9125D"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r>
      <w:tr w:rsidR="00F75932" w:rsidRPr="00EC59C1" w14:paraId="56DECB4F"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4E7DB9B9" w14:textId="77777777" w:rsidR="00F75932" w:rsidRPr="00EC59C1" w:rsidRDefault="00F75932" w:rsidP="00F75932">
            <w:pPr>
              <w:ind w:firstLineChars="100" w:firstLine="180"/>
              <w:rPr>
                <w:rFonts w:ascii="Avenir Next LT Pro Light" w:hAnsi="Avenir Next LT Pro Light" w:cs="Calibri"/>
                <w:i/>
                <w:iCs/>
                <w:sz w:val="18"/>
                <w:szCs w:val="18"/>
              </w:rPr>
            </w:pPr>
            <w:r w:rsidRPr="00EC59C1">
              <w:rPr>
                <w:rFonts w:ascii="Avenir Next LT Pro Light" w:hAnsi="Avenir Next LT Pro Light" w:cs="Calibri"/>
                <w:i/>
                <w:iCs/>
                <w:sz w:val="18"/>
                <w:szCs w:val="18"/>
              </w:rPr>
              <w:t>Senior managers</w:t>
            </w:r>
          </w:p>
        </w:tc>
        <w:tc>
          <w:tcPr>
            <w:tcW w:w="0" w:type="auto"/>
            <w:tcBorders>
              <w:top w:val="nil"/>
              <w:left w:val="nil"/>
              <w:bottom w:val="single" w:sz="4" w:space="0" w:color="auto"/>
              <w:right w:val="single" w:sz="4" w:space="0" w:color="auto"/>
            </w:tcBorders>
            <w:shd w:val="clear" w:color="000000" w:fill="FFFFFF"/>
            <w:hideMark/>
          </w:tcPr>
          <w:p w14:paraId="484AD469" w14:textId="611BD7D1" w:rsidR="00F75932" w:rsidRPr="00EC59C1" w:rsidRDefault="00160F88"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79C390B0"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5E92BA41" w14:textId="277535F7" w:rsidR="00F75932" w:rsidRPr="00EC59C1" w:rsidRDefault="00160F88"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3E003571"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290F041F"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401DEB75"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r>
      <w:tr w:rsidR="00F75932" w:rsidRPr="00EC59C1" w14:paraId="0B1FFFE2"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3C2A6D71" w14:textId="77777777" w:rsidR="00F75932" w:rsidRPr="00EC59C1" w:rsidRDefault="00F75932" w:rsidP="00F75932">
            <w:pPr>
              <w:ind w:firstLineChars="100" w:firstLine="180"/>
              <w:rPr>
                <w:rFonts w:ascii="Avenir Next LT Pro Light" w:hAnsi="Avenir Next LT Pro Light" w:cs="Calibri"/>
                <w:i/>
                <w:iCs/>
                <w:sz w:val="18"/>
                <w:szCs w:val="18"/>
              </w:rPr>
            </w:pPr>
            <w:r w:rsidRPr="00EC59C1">
              <w:rPr>
                <w:rFonts w:ascii="Avenir Next LT Pro Light" w:hAnsi="Avenir Next LT Pro Light" w:cs="Calibri"/>
                <w:i/>
                <w:iCs/>
                <w:sz w:val="18"/>
                <w:szCs w:val="18"/>
              </w:rPr>
              <w:t>Any other financial officials</w:t>
            </w:r>
          </w:p>
        </w:tc>
        <w:tc>
          <w:tcPr>
            <w:tcW w:w="0" w:type="auto"/>
            <w:tcBorders>
              <w:top w:val="nil"/>
              <w:left w:val="nil"/>
              <w:bottom w:val="single" w:sz="4" w:space="0" w:color="auto"/>
              <w:right w:val="single" w:sz="4" w:space="0" w:color="auto"/>
            </w:tcBorders>
            <w:shd w:val="clear" w:color="000000" w:fill="FFFFFF"/>
            <w:hideMark/>
          </w:tcPr>
          <w:p w14:paraId="42B5566D"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 </w:t>
            </w:r>
          </w:p>
        </w:tc>
        <w:tc>
          <w:tcPr>
            <w:tcW w:w="0" w:type="auto"/>
            <w:tcBorders>
              <w:top w:val="nil"/>
              <w:left w:val="nil"/>
              <w:bottom w:val="single" w:sz="4" w:space="0" w:color="auto"/>
              <w:right w:val="nil"/>
            </w:tcBorders>
            <w:shd w:val="clear" w:color="000000" w:fill="FFFFFF"/>
            <w:hideMark/>
          </w:tcPr>
          <w:p w14:paraId="41C16D49"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 </w:t>
            </w:r>
          </w:p>
        </w:tc>
        <w:tc>
          <w:tcPr>
            <w:tcW w:w="0" w:type="auto"/>
            <w:tcBorders>
              <w:top w:val="nil"/>
              <w:left w:val="single" w:sz="8" w:space="0" w:color="auto"/>
              <w:bottom w:val="single" w:sz="4" w:space="0" w:color="auto"/>
              <w:right w:val="single" w:sz="8" w:space="0" w:color="auto"/>
            </w:tcBorders>
            <w:shd w:val="clear" w:color="000000" w:fill="FFFFFF"/>
            <w:hideMark/>
          </w:tcPr>
          <w:p w14:paraId="348A739E"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3E825608"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292B3E62"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 </w:t>
            </w:r>
          </w:p>
        </w:tc>
        <w:tc>
          <w:tcPr>
            <w:tcW w:w="0" w:type="auto"/>
            <w:tcBorders>
              <w:top w:val="nil"/>
              <w:left w:val="nil"/>
              <w:bottom w:val="single" w:sz="4" w:space="0" w:color="auto"/>
              <w:right w:val="single" w:sz="8" w:space="0" w:color="auto"/>
            </w:tcBorders>
            <w:shd w:val="clear" w:color="000000" w:fill="FFFFFF"/>
            <w:hideMark/>
          </w:tcPr>
          <w:p w14:paraId="7B050865"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 </w:t>
            </w:r>
          </w:p>
        </w:tc>
      </w:tr>
      <w:tr w:rsidR="00F75932" w:rsidRPr="00EC59C1" w14:paraId="7643D12F"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65A837DF" w14:textId="77777777" w:rsidR="00F75932" w:rsidRPr="00EC59C1" w:rsidRDefault="00F75932" w:rsidP="00F75932">
            <w:pPr>
              <w:jc w:val="both"/>
              <w:rPr>
                <w:rFonts w:ascii="Avenir Next LT Pro Light" w:hAnsi="Avenir Next LT Pro Light" w:cs="Calibri"/>
                <w:b/>
                <w:bCs/>
                <w:sz w:val="18"/>
                <w:szCs w:val="18"/>
              </w:rPr>
            </w:pPr>
            <w:r w:rsidRPr="00EC59C1">
              <w:rPr>
                <w:rFonts w:ascii="Avenir Next LT Pro Light" w:hAnsi="Avenir Next LT Pro Light" w:cs="Calibri"/>
                <w:b/>
                <w:bCs/>
                <w:sz w:val="18"/>
                <w:szCs w:val="18"/>
              </w:rPr>
              <w:t>Supply Chain Management Officials</w:t>
            </w:r>
          </w:p>
        </w:tc>
        <w:tc>
          <w:tcPr>
            <w:tcW w:w="0" w:type="auto"/>
            <w:tcBorders>
              <w:top w:val="nil"/>
              <w:left w:val="nil"/>
              <w:bottom w:val="single" w:sz="4" w:space="0" w:color="auto"/>
              <w:right w:val="single" w:sz="4" w:space="0" w:color="auto"/>
            </w:tcBorders>
            <w:shd w:val="clear" w:color="000000" w:fill="FFFFFF"/>
            <w:hideMark/>
          </w:tcPr>
          <w:p w14:paraId="01745DC0"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683D4C44"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12A3AB6B"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2BF3D73A"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44949E1E"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1482BAC5"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r>
      <w:tr w:rsidR="00F75932" w:rsidRPr="00EC59C1" w14:paraId="3F05D223"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22BCEC11" w14:textId="77777777" w:rsidR="00F75932" w:rsidRPr="00EC59C1" w:rsidRDefault="00F75932" w:rsidP="00F75932">
            <w:pPr>
              <w:ind w:firstLineChars="100" w:firstLine="180"/>
              <w:rPr>
                <w:rFonts w:ascii="Avenir Next LT Pro Light" w:hAnsi="Avenir Next LT Pro Light" w:cs="Calibri"/>
                <w:i/>
                <w:iCs/>
                <w:sz w:val="18"/>
                <w:szCs w:val="18"/>
              </w:rPr>
            </w:pPr>
            <w:r w:rsidRPr="00EC59C1">
              <w:rPr>
                <w:rFonts w:ascii="Avenir Next LT Pro Light" w:hAnsi="Avenir Next LT Pro Light" w:cs="Calibri"/>
                <w:i/>
                <w:iCs/>
                <w:sz w:val="18"/>
                <w:szCs w:val="18"/>
              </w:rPr>
              <w:t>Heads of supply chain management units</w:t>
            </w:r>
          </w:p>
        </w:tc>
        <w:tc>
          <w:tcPr>
            <w:tcW w:w="0" w:type="auto"/>
            <w:tcBorders>
              <w:top w:val="nil"/>
              <w:left w:val="nil"/>
              <w:bottom w:val="single" w:sz="4" w:space="0" w:color="auto"/>
              <w:right w:val="single" w:sz="4" w:space="0" w:color="auto"/>
            </w:tcBorders>
            <w:shd w:val="clear" w:color="000000" w:fill="FFFFFF"/>
            <w:hideMark/>
          </w:tcPr>
          <w:p w14:paraId="44B9028C"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08A37B72"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02C37BF1"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20767085"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7AC758FC"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4CADB501"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r>
      <w:tr w:rsidR="00F75932" w:rsidRPr="00EC59C1" w14:paraId="64C40496" w14:textId="77777777" w:rsidTr="00FC2CDF">
        <w:trPr>
          <w:trHeight w:val="517"/>
        </w:trPr>
        <w:tc>
          <w:tcPr>
            <w:tcW w:w="0" w:type="auto"/>
            <w:tcBorders>
              <w:top w:val="nil"/>
              <w:left w:val="single" w:sz="8" w:space="0" w:color="auto"/>
              <w:bottom w:val="nil"/>
              <w:right w:val="single" w:sz="4" w:space="0" w:color="auto"/>
            </w:tcBorders>
            <w:shd w:val="clear" w:color="000000" w:fill="FFFFFF"/>
            <w:vAlign w:val="center"/>
            <w:hideMark/>
          </w:tcPr>
          <w:p w14:paraId="5D5B5C55" w14:textId="77777777" w:rsidR="00F75932" w:rsidRPr="00EC59C1" w:rsidRDefault="00F75932" w:rsidP="00F75932">
            <w:pPr>
              <w:ind w:firstLineChars="100" w:firstLine="180"/>
              <w:rPr>
                <w:rFonts w:ascii="Avenir Next LT Pro Light" w:hAnsi="Avenir Next LT Pro Light" w:cs="Calibri"/>
                <w:i/>
                <w:iCs/>
                <w:sz w:val="18"/>
                <w:szCs w:val="18"/>
              </w:rPr>
            </w:pPr>
            <w:r w:rsidRPr="00EC59C1">
              <w:rPr>
                <w:rFonts w:ascii="Avenir Next LT Pro Light" w:hAnsi="Avenir Next LT Pro Light" w:cs="Calibri"/>
                <w:i/>
                <w:iCs/>
                <w:sz w:val="18"/>
                <w:szCs w:val="18"/>
              </w:rPr>
              <w:t>Supply chain management senior managers</w:t>
            </w:r>
          </w:p>
        </w:tc>
        <w:tc>
          <w:tcPr>
            <w:tcW w:w="0" w:type="auto"/>
            <w:tcBorders>
              <w:top w:val="nil"/>
              <w:left w:val="nil"/>
              <w:bottom w:val="single" w:sz="4" w:space="0" w:color="auto"/>
              <w:right w:val="single" w:sz="4" w:space="0" w:color="auto"/>
            </w:tcBorders>
            <w:shd w:val="clear" w:color="000000" w:fill="FFFFFF"/>
            <w:hideMark/>
          </w:tcPr>
          <w:p w14:paraId="14F21DFF"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nil"/>
            </w:tcBorders>
            <w:shd w:val="clear" w:color="000000" w:fill="FFFFFF"/>
            <w:hideMark/>
          </w:tcPr>
          <w:p w14:paraId="27756F71"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5F41178B"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5F311300"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78B2C93A"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7DDEBB4A" w14:textId="77777777" w:rsidR="00F75932" w:rsidRPr="00EC59C1" w:rsidRDefault="00F75932" w:rsidP="00F75932">
            <w:pPr>
              <w:rPr>
                <w:rFonts w:ascii="Avenir Next LT Pro Light" w:hAnsi="Avenir Next LT Pro Light" w:cs="Calibri"/>
                <w:sz w:val="18"/>
                <w:szCs w:val="18"/>
              </w:rPr>
            </w:pPr>
            <w:r w:rsidRPr="00EC59C1">
              <w:rPr>
                <w:rFonts w:ascii="Avenir Next LT Pro Light" w:hAnsi="Avenir Next LT Pro Light" w:cs="Calibri"/>
                <w:sz w:val="18"/>
                <w:szCs w:val="18"/>
              </w:rPr>
              <w:t>1</w:t>
            </w:r>
          </w:p>
        </w:tc>
      </w:tr>
      <w:tr w:rsidR="00F75932" w:rsidRPr="00EC59C1" w14:paraId="5DE8E13A" w14:textId="77777777" w:rsidTr="00FC2CDF">
        <w:trPr>
          <w:trHeight w:val="264"/>
        </w:trPr>
        <w:tc>
          <w:tcPr>
            <w:tcW w:w="0" w:type="auto"/>
            <w:tcBorders>
              <w:top w:val="single" w:sz="8" w:space="0" w:color="auto"/>
              <w:left w:val="single" w:sz="8" w:space="0" w:color="auto"/>
              <w:bottom w:val="nil"/>
              <w:right w:val="single" w:sz="4" w:space="0" w:color="auto"/>
            </w:tcBorders>
            <w:shd w:val="clear" w:color="000000" w:fill="C4D79B"/>
            <w:vAlign w:val="center"/>
            <w:hideMark/>
          </w:tcPr>
          <w:p w14:paraId="4EF0CE53" w14:textId="77777777" w:rsidR="00F75932" w:rsidRPr="00EC59C1" w:rsidRDefault="00F75932" w:rsidP="00F75932">
            <w:pPr>
              <w:jc w:val="both"/>
              <w:rPr>
                <w:rFonts w:ascii="Avenir Next LT Pro Light" w:hAnsi="Avenir Next LT Pro Light" w:cs="Calibri"/>
                <w:b/>
                <w:bCs/>
                <w:sz w:val="18"/>
                <w:szCs w:val="18"/>
              </w:rPr>
            </w:pPr>
            <w:r w:rsidRPr="00EC59C1">
              <w:rPr>
                <w:rFonts w:ascii="Avenir Next LT Pro Light" w:hAnsi="Avenir Next LT Pro Light" w:cs="Calibri"/>
                <w:b/>
                <w:bCs/>
                <w:sz w:val="18"/>
                <w:szCs w:val="18"/>
              </w:rPr>
              <w:t>TOTAL</w:t>
            </w:r>
          </w:p>
        </w:tc>
        <w:tc>
          <w:tcPr>
            <w:tcW w:w="0" w:type="auto"/>
            <w:tcBorders>
              <w:top w:val="single" w:sz="8" w:space="0" w:color="auto"/>
              <w:left w:val="nil"/>
              <w:bottom w:val="nil"/>
              <w:right w:val="single" w:sz="4" w:space="0" w:color="auto"/>
            </w:tcBorders>
            <w:shd w:val="clear" w:color="000000" w:fill="C4D79B"/>
            <w:noWrap/>
            <w:hideMark/>
          </w:tcPr>
          <w:p w14:paraId="07282C35" w14:textId="1BADD7AC" w:rsidR="00F75932" w:rsidRPr="00EC59C1" w:rsidRDefault="00160F88" w:rsidP="00F75932">
            <w:pPr>
              <w:rPr>
                <w:rFonts w:ascii="Avenir Next LT Pro Light" w:hAnsi="Avenir Next LT Pro Light" w:cs="Calibri"/>
                <w:b/>
                <w:bCs/>
                <w:sz w:val="18"/>
                <w:szCs w:val="18"/>
              </w:rPr>
            </w:pPr>
            <w:r w:rsidRPr="00EC59C1">
              <w:rPr>
                <w:rFonts w:ascii="Avenir Next LT Pro Light" w:hAnsi="Avenir Next LT Pro Light" w:cs="Calibri"/>
                <w:b/>
                <w:bCs/>
                <w:sz w:val="18"/>
                <w:szCs w:val="18"/>
              </w:rPr>
              <w:t>6</w:t>
            </w:r>
          </w:p>
        </w:tc>
        <w:tc>
          <w:tcPr>
            <w:tcW w:w="0" w:type="auto"/>
            <w:tcBorders>
              <w:top w:val="single" w:sz="8" w:space="0" w:color="auto"/>
              <w:left w:val="nil"/>
              <w:bottom w:val="nil"/>
              <w:right w:val="nil"/>
            </w:tcBorders>
            <w:shd w:val="clear" w:color="000000" w:fill="C4D79B"/>
            <w:noWrap/>
            <w:hideMark/>
          </w:tcPr>
          <w:p w14:paraId="2B34AFDE" w14:textId="77777777" w:rsidR="00F75932" w:rsidRPr="00EC59C1" w:rsidRDefault="00F75932" w:rsidP="00F75932">
            <w:pPr>
              <w:rPr>
                <w:rFonts w:ascii="Avenir Next LT Pro Light" w:hAnsi="Avenir Next LT Pro Light" w:cs="Calibri"/>
                <w:b/>
                <w:bCs/>
                <w:sz w:val="18"/>
                <w:szCs w:val="18"/>
              </w:rPr>
            </w:pPr>
            <w:r w:rsidRPr="00EC59C1">
              <w:rPr>
                <w:rFonts w:ascii="Avenir Next LT Pro Light" w:hAnsi="Avenir Next LT Pro Light" w:cs="Calibri"/>
                <w:b/>
                <w:bCs/>
                <w:sz w:val="18"/>
                <w:szCs w:val="18"/>
              </w:rPr>
              <w:t>0</w:t>
            </w:r>
          </w:p>
        </w:tc>
        <w:tc>
          <w:tcPr>
            <w:tcW w:w="0" w:type="auto"/>
            <w:tcBorders>
              <w:top w:val="single" w:sz="8" w:space="0" w:color="auto"/>
              <w:left w:val="single" w:sz="8" w:space="0" w:color="auto"/>
              <w:bottom w:val="nil"/>
              <w:right w:val="single" w:sz="8" w:space="0" w:color="auto"/>
            </w:tcBorders>
            <w:shd w:val="clear" w:color="000000" w:fill="C4D79B"/>
            <w:noWrap/>
            <w:hideMark/>
          </w:tcPr>
          <w:p w14:paraId="1F4B9D7C" w14:textId="5FBFA6B6" w:rsidR="00F75932" w:rsidRPr="00EC59C1" w:rsidRDefault="00160F88" w:rsidP="00F75932">
            <w:pPr>
              <w:rPr>
                <w:rFonts w:ascii="Avenir Next LT Pro Light" w:hAnsi="Avenir Next LT Pro Light" w:cs="Calibri"/>
                <w:b/>
                <w:bCs/>
                <w:sz w:val="18"/>
                <w:szCs w:val="18"/>
              </w:rPr>
            </w:pPr>
            <w:r w:rsidRPr="00EC59C1">
              <w:rPr>
                <w:rFonts w:ascii="Avenir Next LT Pro Light" w:hAnsi="Avenir Next LT Pro Light" w:cs="Calibri"/>
                <w:b/>
                <w:bCs/>
                <w:sz w:val="18"/>
                <w:szCs w:val="18"/>
              </w:rPr>
              <w:t>6</w:t>
            </w:r>
          </w:p>
        </w:tc>
        <w:tc>
          <w:tcPr>
            <w:tcW w:w="0" w:type="auto"/>
            <w:tcBorders>
              <w:top w:val="single" w:sz="8" w:space="0" w:color="auto"/>
              <w:left w:val="nil"/>
              <w:bottom w:val="nil"/>
              <w:right w:val="single" w:sz="4" w:space="0" w:color="auto"/>
            </w:tcBorders>
            <w:shd w:val="clear" w:color="000000" w:fill="C4D79B"/>
            <w:noWrap/>
            <w:hideMark/>
          </w:tcPr>
          <w:p w14:paraId="32E55C9D" w14:textId="77777777" w:rsidR="00F75932" w:rsidRPr="00EC59C1" w:rsidRDefault="00F75932" w:rsidP="00F75932">
            <w:pPr>
              <w:rPr>
                <w:rFonts w:ascii="Avenir Next LT Pro Light" w:hAnsi="Avenir Next LT Pro Light" w:cs="Calibri"/>
                <w:b/>
                <w:bCs/>
                <w:sz w:val="18"/>
                <w:szCs w:val="18"/>
              </w:rPr>
            </w:pPr>
            <w:r w:rsidRPr="00EC59C1">
              <w:rPr>
                <w:rFonts w:ascii="Avenir Next LT Pro Light" w:hAnsi="Avenir Next LT Pro Light" w:cs="Calibri"/>
                <w:b/>
                <w:bCs/>
                <w:sz w:val="18"/>
                <w:szCs w:val="18"/>
              </w:rPr>
              <w:t>2</w:t>
            </w:r>
          </w:p>
        </w:tc>
        <w:tc>
          <w:tcPr>
            <w:tcW w:w="0" w:type="auto"/>
            <w:tcBorders>
              <w:top w:val="single" w:sz="8" w:space="0" w:color="auto"/>
              <w:left w:val="nil"/>
              <w:bottom w:val="nil"/>
              <w:right w:val="single" w:sz="4" w:space="0" w:color="auto"/>
            </w:tcBorders>
            <w:shd w:val="clear" w:color="000000" w:fill="C4D79B"/>
            <w:noWrap/>
            <w:hideMark/>
          </w:tcPr>
          <w:p w14:paraId="241EC037" w14:textId="77777777" w:rsidR="00F75932" w:rsidRPr="00EC59C1" w:rsidRDefault="00F75932" w:rsidP="00F75932">
            <w:pPr>
              <w:rPr>
                <w:rFonts w:ascii="Avenir Next LT Pro Light" w:hAnsi="Avenir Next LT Pro Light" w:cs="Calibri"/>
                <w:b/>
                <w:bCs/>
                <w:sz w:val="18"/>
                <w:szCs w:val="18"/>
              </w:rPr>
            </w:pPr>
            <w:r w:rsidRPr="00EC59C1">
              <w:rPr>
                <w:rFonts w:ascii="Avenir Next LT Pro Light" w:hAnsi="Avenir Next LT Pro Light" w:cs="Calibri"/>
                <w:b/>
                <w:bCs/>
                <w:sz w:val="18"/>
                <w:szCs w:val="18"/>
              </w:rPr>
              <w:t>2</w:t>
            </w:r>
          </w:p>
        </w:tc>
        <w:tc>
          <w:tcPr>
            <w:tcW w:w="0" w:type="auto"/>
            <w:tcBorders>
              <w:top w:val="single" w:sz="8" w:space="0" w:color="auto"/>
              <w:left w:val="nil"/>
              <w:bottom w:val="nil"/>
              <w:right w:val="single" w:sz="8" w:space="0" w:color="auto"/>
            </w:tcBorders>
            <w:shd w:val="clear" w:color="000000" w:fill="C4D79B"/>
            <w:noWrap/>
            <w:hideMark/>
          </w:tcPr>
          <w:p w14:paraId="4AC0B4E7" w14:textId="77777777" w:rsidR="00F75932" w:rsidRPr="00EC59C1" w:rsidRDefault="00F75932" w:rsidP="00F75932">
            <w:pPr>
              <w:rPr>
                <w:rFonts w:ascii="Avenir Next LT Pro Light" w:hAnsi="Avenir Next LT Pro Light" w:cs="Calibri"/>
                <w:b/>
                <w:bCs/>
                <w:sz w:val="18"/>
                <w:szCs w:val="18"/>
              </w:rPr>
            </w:pPr>
            <w:r w:rsidRPr="00EC59C1">
              <w:rPr>
                <w:rFonts w:ascii="Avenir Next LT Pro Light" w:hAnsi="Avenir Next LT Pro Light" w:cs="Calibri"/>
                <w:b/>
                <w:bCs/>
                <w:sz w:val="18"/>
                <w:szCs w:val="18"/>
              </w:rPr>
              <w:t>2</w:t>
            </w:r>
          </w:p>
        </w:tc>
      </w:tr>
      <w:tr w:rsidR="00F75932" w:rsidRPr="00EC59C1" w14:paraId="4111F531" w14:textId="77777777" w:rsidTr="00FC2CDF">
        <w:trPr>
          <w:trHeight w:val="247"/>
        </w:trPr>
        <w:tc>
          <w:tcPr>
            <w:tcW w:w="0" w:type="auto"/>
            <w:gridSpan w:val="6"/>
            <w:tcBorders>
              <w:top w:val="single" w:sz="4" w:space="0" w:color="auto"/>
              <w:left w:val="single" w:sz="4" w:space="0" w:color="auto"/>
              <w:bottom w:val="single" w:sz="4" w:space="0" w:color="auto"/>
              <w:right w:val="nil"/>
            </w:tcBorders>
            <w:shd w:val="clear" w:color="auto" w:fill="auto"/>
            <w:hideMark/>
          </w:tcPr>
          <w:p w14:paraId="4A1549B5" w14:textId="77777777" w:rsidR="00F75932" w:rsidRPr="00EC59C1" w:rsidRDefault="00F75932" w:rsidP="00F75932">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 This is a statutory report under the National Treasury: Local Government: MFMA Competency Regulations (June 2007)</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EE852DB" w14:textId="77777777" w:rsidR="0047072F" w:rsidRPr="00EC59C1" w:rsidRDefault="0047072F" w:rsidP="00F75932">
            <w:pPr>
              <w:jc w:val="right"/>
              <w:rPr>
                <w:rFonts w:ascii="Avenir Next LT Pro Light" w:hAnsi="Avenir Next LT Pro Light" w:cs="Calibri"/>
                <w:i/>
                <w:iCs/>
                <w:color w:val="000000"/>
              </w:rPr>
            </w:pPr>
          </w:p>
          <w:p w14:paraId="2DB98437" w14:textId="5F38BE45" w:rsidR="00F75932" w:rsidRPr="00EC59C1" w:rsidRDefault="00F75932" w:rsidP="00F75932">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4.5.2</w:t>
            </w:r>
          </w:p>
        </w:tc>
      </w:tr>
    </w:tbl>
    <w:p w14:paraId="68F83004" w14:textId="77777777" w:rsidR="004758C4" w:rsidRPr="00EC59C1" w:rsidRDefault="004758C4" w:rsidP="00256BB6">
      <w:pPr>
        <w:contextualSpacing/>
        <w:jc w:val="both"/>
        <w:rPr>
          <w:rFonts w:ascii="Avenir Next LT Pro Light" w:hAnsi="Avenir Next LT Pro Light" w:cs="Arial"/>
          <w:b/>
        </w:rPr>
      </w:pPr>
    </w:p>
    <w:p w14:paraId="1456F3C8" w14:textId="3763EB90" w:rsidR="00CF25EE" w:rsidRPr="00EC59C1" w:rsidRDefault="00CF25EE" w:rsidP="00256BB6">
      <w:pPr>
        <w:contextualSpacing/>
        <w:jc w:val="both"/>
        <w:rPr>
          <w:rFonts w:ascii="Avenir Next LT Pro Light" w:hAnsi="Avenir Next LT Pro Light" w:cs="Arial"/>
          <w:b/>
        </w:rPr>
      </w:pPr>
    </w:p>
    <w:p w14:paraId="0719BE1F" w14:textId="77777777" w:rsidR="0047072F" w:rsidRPr="00EC59C1" w:rsidRDefault="0047072F" w:rsidP="00256BB6">
      <w:pPr>
        <w:contextualSpacing/>
        <w:jc w:val="both"/>
        <w:rPr>
          <w:rFonts w:ascii="Avenir Next LT Pro Light" w:hAnsi="Avenir Next LT Pro Light" w:cs="Arial"/>
          <w:b/>
        </w:rPr>
      </w:pPr>
    </w:p>
    <w:p w14:paraId="66D2E977" w14:textId="77777777" w:rsidR="004758C4" w:rsidRPr="00EC59C1" w:rsidRDefault="004758C4"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lastRenderedPageBreak/>
        <w:t xml:space="preserve">COMMENT ON SKILLS DEVELOPMENT </w:t>
      </w:r>
      <w:r w:rsidR="00D8238B" w:rsidRPr="00EC59C1">
        <w:rPr>
          <w:rFonts w:ascii="Avenir Next LT Pro Light" w:hAnsi="Avenir Next LT Pro Light" w:cs="Arial"/>
          <w:lang w:val="en-GB"/>
        </w:rPr>
        <w:t xml:space="preserve">AND RELATED </w:t>
      </w:r>
      <w:r w:rsidRPr="00EC59C1">
        <w:rPr>
          <w:rFonts w:ascii="Avenir Next LT Pro Light" w:hAnsi="Avenir Next LT Pro Light" w:cs="Arial"/>
          <w:lang w:val="en-GB"/>
        </w:rPr>
        <w:t>EXPENDITURE</w:t>
      </w:r>
      <w:r w:rsidR="00D8238B" w:rsidRPr="00EC59C1">
        <w:rPr>
          <w:rFonts w:ascii="Avenir Next LT Pro Light" w:hAnsi="Avenir Next LT Pro Light" w:cs="Arial"/>
          <w:lang w:val="en-GB"/>
        </w:rPr>
        <w:t xml:space="preserve"> AND ON THE FINANCIAL COMPETENCY REGULATIONS</w:t>
      </w:r>
      <w:r w:rsidRPr="00EC59C1">
        <w:rPr>
          <w:rFonts w:ascii="Avenir Next LT Pro Light" w:hAnsi="Avenir Next LT Pro Light" w:cs="Arial"/>
          <w:lang w:val="en-GB"/>
        </w:rPr>
        <w:t>:</w:t>
      </w:r>
    </w:p>
    <w:p w14:paraId="445361B5" w14:textId="77777777" w:rsidR="004758C4" w:rsidRPr="00EC59C1" w:rsidRDefault="004758C4"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4DD830AC" w14:textId="0BAF54AF" w:rsidR="00610E8D" w:rsidRPr="00EC59C1" w:rsidRDefault="00764DEE" w:rsidP="00557B6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Cs/>
        </w:rPr>
      </w:pPr>
      <w:r w:rsidRPr="00EC59C1">
        <w:rPr>
          <w:rFonts w:ascii="Avenir Next LT Pro Light" w:hAnsi="Avenir Next LT Pro Light" w:cs="Arial"/>
          <w:bCs/>
          <w:iCs/>
        </w:rPr>
        <w:t xml:space="preserve">The Municipality has an obligation in terms of the Skills Development Act, 97 of 1998, to develop its employees by providing training and development opportunities for them. A workplace skills plan (WSP) which outlines the needs with regards to training and skills development was submitted before the due date of 30 April. </w:t>
      </w:r>
    </w:p>
    <w:p w14:paraId="79D0211B" w14:textId="77777777" w:rsidR="00610E8D" w:rsidRPr="00EC59C1"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4092F4DB" w14:textId="77777777" w:rsidR="004758C4" w:rsidRPr="00EC59C1" w:rsidRDefault="004758C4" w:rsidP="00610E8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4.5.</w:t>
      </w:r>
      <w:r w:rsidR="000557B0" w:rsidRPr="00EC59C1">
        <w:rPr>
          <w:rFonts w:ascii="Avenir Next LT Pro Light" w:hAnsi="Avenir Next LT Pro Light" w:cs="Arial"/>
          <w:i/>
        </w:rPr>
        <w:t>3</w:t>
      </w:r>
    </w:p>
    <w:p w14:paraId="0A8E3DB0" w14:textId="77777777" w:rsidR="00E809A9" w:rsidRPr="00EC59C1" w:rsidRDefault="00E809A9" w:rsidP="00256BB6">
      <w:pPr>
        <w:contextualSpacing/>
        <w:jc w:val="both"/>
        <w:rPr>
          <w:rFonts w:ascii="Avenir Next LT Pro Light" w:hAnsi="Avenir Next LT Pro Light" w:cs="Arial"/>
        </w:rPr>
      </w:pPr>
    </w:p>
    <w:p w14:paraId="0DE14AE1" w14:textId="77777777" w:rsidR="001E582F" w:rsidRPr="00EC59C1" w:rsidRDefault="001E582F" w:rsidP="00256BB6">
      <w:pPr>
        <w:pStyle w:val="Heading2"/>
        <w:contextualSpacing/>
        <w:jc w:val="both"/>
        <w:rPr>
          <w:rFonts w:ascii="Avenir Next LT Pro Light" w:hAnsi="Avenir Next LT Pro Light" w:cs="Arial"/>
        </w:rPr>
      </w:pPr>
      <w:bookmarkStart w:id="213" w:name="_Toc331763695"/>
      <w:bookmarkStart w:id="214" w:name="_Toc156395331"/>
      <w:bookmarkStart w:id="215" w:name="_Toc231878343"/>
      <w:bookmarkStart w:id="216" w:name="_Toc232871225"/>
      <w:r w:rsidRPr="00EC59C1">
        <w:rPr>
          <w:rFonts w:ascii="Avenir Next LT Pro Light" w:hAnsi="Avenir Next LT Pro Light" w:cs="Arial"/>
        </w:rPr>
        <w:t>COMPONENT D: MANAGING THE WORKFORCE EXPENDITURE</w:t>
      </w:r>
      <w:bookmarkEnd w:id="213"/>
      <w:bookmarkEnd w:id="214"/>
      <w:r w:rsidRPr="00EC59C1">
        <w:rPr>
          <w:rFonts w:ascii="Avenir Next LT Pro Light" w:hAnsi="Avenir Next LT Pro Light" w:cs="Arial"/>
        </w:rPr>
        <w:t xml:space="preserve"> </w:t>
      </w:r>
      <w:bookmarkEnd w:id="215"/>
      <w:bookmarkEnd w:id="216"/>
    </w:p>
    <w:p w14:paraId="17024739" w14:textId="77777777" w:rsidR="00F37D67" w:rsidRPr="00EC59C1" w:rsidRDefault="00F37D67" w:rsidP="00256BB6">
      <w:pPr>
        <w:contextualSpacing/>
        <w:jc w:val="both"/>
        <w:rPr>
          <w:rFonts w:ascii="Avenir Next LT Pro Light" w:hAnsi="Avenir Next LT Pro Light" w:cs="Arial"/>
        </w:rPr>
      </w:pPr>
    </w:p>
    <w:p w14:paraId="4D7312FF" w14:textId="77777777" w:rsidR="00CF25EE" w:rsidRPr="00EC59C1" w:rsidRDefault="00CF25EE" w:rsidP="00026743">
      <w:pPr>
        <w:pBdr>
          <w:top w:val="single" w:sz="4" w:space="1" w:color="auto"/>
          <w:left w:val="single" w:sz="4" w:space="4" w:color="auto"/>
          <w:bottom w:val="single" w:sz="4" w:space="1" w:color="auto"/>
          <w:right w:val="single" w:sz="4" w:space="3" w:color="auto"/>
        </w:pBdr>
        <w:contextualSpacing/>
        <w:jc w:val="center"/>
        <w:rPr>
          <w:rFonts w:ascii="Avenir Next LT Pro Light" w:hAnsi="Avenir Next LT Pro Light" w:cs="Arial"/>
        </w:rPr>
      </w:pPr>
      <w:r w:rsidRPr="00EC59C1">
        <w:rPr>
          <w:rFonts w:ascii="Avenir Next LT Pro Light" w:hAnsi="Avenir Next LT Pro Light" w:cs="Arial"/>
        </w:rPr>
        <w:t>INTRODUCTION TO WORKFORCE EXPENDITURE</w:t>
      </w:r>
    </w:p>
    <w:p w14:paraId="52ACB0CE" w14:textId="77777777" w:rsidR="00CF25EE" w:rsidRPr="00EC59C1" w:rsidRDefault="00CF25EE" w:rsidP="00256BB6">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rPr>
      </w:pPr>
    </w:p>
    <w:p w14:paraId="291F410A" w14:textId="77777777" w:rsidR="00557B69" w:rsidRPr="00557B69" w:rsidRDefault="00557B69" w:rsidP="00557B69">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bCs/>
          <w:iCs/>
        </w:rPr>
      </w:pPr>
      <w:r w:rsidRPr="00557B69">
        <w:rPr>
          <w:rFonts w:ascii="Avenir Next LT Pro Light" w:hAnsi="Avenir Next LT Pro Light" w:cs="Arial"/>
          <w:bCs/>
          <w:iCs/>
        </w:rPr>
        <w:t>The biggest challenges facing this function remained the same for the past number of years and include:</w:t>
      </w:r>
    </w:p>
    <w:p w14:paraId="2F0EE1B8" w14:textId="77777777" w:rsidR="00557B69" w:rsidRPr="00557B69" w:rsidRDefault="00557B69" w:rsidP="00557B69">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b/>
          <w:bCs/>
          <w:iCs/>
        </w:rPr>
      </w:pPr>
      <w:r w:rsidRPr="00557B69">
        <w:rPr>
          <w:rFonts w:ascii="Avenir Next LT Pro Light" w:hAnsi="Avenir Next LT Pro Light" w:cs="Arial"/>
          <w:bCs/>
          <w:iCs/>
        </w:rPr>
        <w:t>• There is a limited internal budget available for training and development</w:t>
      </w:r>
      <w:r w:rsidRPr="00557B69">
        <w:rPr>
          <w:rFonts w:ascii="Avenir Next LT Pro Light" w:hAnsi="Avenir Next LT Pro Light" w:cs="Arial"/>
          <w:b/>
          <w:bCs/>
          <w:iCs/>
        </w:rPr>
        <w:t>.</w:t>
      </w:r>
    </w:p>
    <w:p w14:paraId="2D9EEC69" w14:textId="77777777" w:rsidR="00CF25EE" w:rsidRPr="00EC59C1" w:rsidRDefault="00CF25EE" w:rsidP="005A24D3">
      <w:pPr>
        <w:pBdr>
          <w:top w:val="single" w:sz="4" w:space="1" w:color="auto"/>
          <w:left w:val="single" w:sz="4" w:space="4" w:color="auto"/>
          <w:bottom w:val="single" w:sz="4" w:space="1" w:color="auto"/>
          <w:right w:val="single" w:sz="4" w:space="3"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w:t>
      </w:r>
      <w:r w:rsidR="000557B0" w:rsidRPr="00EC59C1">
        <w:rPr>
          <w:rFonts w:ascii="Avenir Next LT Pro Light" w:hAnsi="Avenir Next LT Pro Light" w:cs="Arial"/>
          <w:i/>
        </w:rPr>
        <w:t>5.4</w:t>
      </w:r>
    </w:p>
    <w:p w14:paraId="44E03643" w14:textId="663E3B88" w:rsidR="006624AC" w:rsidRPr="00EC59C1" w:rsidRDefault="006624AC" w:rsidP="00256BB6">
      <w:pPr>
        <w:contextualSpacing/>
        <w:jc w:val="both"/>
        <w:rPr>
          <w:rFonts w:ascii="Avenir Next LT Pro Light" w:hAnsi="Avenir Next LT Pro Light" w:cs="Arial"/>
        </w:rPr>
      </w:pPr>
    </w:p>
    <w:p w14:paraId="7C7EC36B" w14:textId="6648464C" w:rsidR="00764DEE" w:rsidRPr="00EC59C1" w:rsidRDefault="00764DEE" w:rsidP="00256BB6">
      <w:pPr>
        <w:contextualSpacing/>
        <w:jc w:val="both"/>
        <w:rPr>
          <w:rFonts w:ascii="Avenir Next LT Pro Light" w:hAnsi="Avenir Next LT Pro Light" w:cs="Arial"/>
        </w:rPr>
      </w:pPr>
    </w:p>
    <w:p w14:paraId="7DBDBB08" w14:textId="6B119806" w:rsidR="00764DEE" w:rsidRPr="00EC59C1" w:rsidRDefault="00764DEE" w:rsidP="00256BB6">
      <w:pPr>
        <w:contextualSpacing/>
        <w:jc w:val="both"/>
        <w:rPr>
          <w:rFonts w:ascii="Avenir Next LT Pro Light" w:hAnsi="Avenir Next LT Pro Light" w:cs="Arial"/>
        </w:rPr>
      </w:pPr>
    </w:p>
    <w:p w14:paraId="1D0218EA" w14:textId="6172A8F9" w:rsidR="00764DEE" w:rsidRPr="00EC59C1" w:rsidRDefault="00764DEE" w:rsidP="00256BB6">
      <w:pPr>
        <w:contextualSpacing/>
        <w:jc w:val="both"/>
        <w:rPr>
          <w:rFonts w:ascii="Avenir Next LT Pro Light" w:hAnsi="Avenir Next LT Pro Light" w:cs="Arial"/>
        </w:rPr>
      </w:pPr>
    </w:p>
    <w:p w14:paraId="06C9525F" w14:textId="55CCB419" w:rsidR="00764DEE" w:rsidRPr="00EC59C1" w:rsidRDefault="00764DEE" w:rsidP="00256BB6">
      <w:pPr>
        <w:contextualSpacing/>
        <w:jc w:val="both"/>
        <w:rPr>
          <w:rFonts w:ascii="Avenir Next LT Pro Light" w:hAnsi="Avenir Next LT Pro Light" w:cs="Arial"/>
        </w:rPr>
      </w:pPr>
    </w:p>
    <w:p w14:paraId="2925FA9A" w14:textId="1E34D04D" w:rsidR="00764DEE" w:rsidRPr="00EC59C1" w:rsidRDefault="00764DEE" w:rsidP="00256BB6">
      <w:pPr>
        <w:contextualSpacing/>
        <w:jc w:val="both"/>
        <w:rPr>
          <w:rFonts w:ascii="Avenir Next LT Pro Light" w:hAnsi="Avenir Next LT Pro Light" w:cs="Arial"/>
        </w:rPr>
      </w:pPr>
    </w:p>
    <w:p w14:paraId="6B27E0DA" w14:textId="5449E267" w:rsidR="00764DEE" w:rsidRPr="00EC59C1" w:rsidRDefault="00764DEE" w:rsidP="00256BB6">
      <w:pPr>
        <w:contextualSpacing/>
        <w:jc w:val="both"/>
        <w:rPr>
          <w:rFonts w:ascii="Avenir Next LT Pro Light" w:hAnsi="Avenir Next LT Pro Light" w:cs="Arial"/>
        </w:rPr>
      </w:pPr>
    </w:p>
    <w:p w14:paraId="317F59D1" w14:textId="00EE6AE2" w:rsidR="00764DEE" w:rsidRPr="00EC59C1" w:rsidRDefault="00764DEE" w:rsidP="00256BB6">
      <w:pPr>
        <w:contextualSpacing/>
        <w:jc w:val="both"/>
        <w:rPr>
          <w:rFonts w:ascii="Avenir Next LT Pro Light" w:hAnsi="Avenir Next LT Pro Light" w:cs="Arial"/>
        </w:rPr>
      </w:pPr>
    </w:p>
    <w:p w14:paraId="55870950" w14:textId="24C9E6C5" w:rsidR="00764DEE" w:rsidRPr="00EC59C1" w:rsidRDefault="00764DEE" w:rsidP="00256BB6">
      <w:pPr>
        <w:contextualSpacing/>
        <w:jc w:val="both"/>
        <w:rPr>
          <w:rFonts w:ascii="Avenir Next LT Pro Light" w:hAnsi="Avenir Next LT Pro Light" w:cs="Arial"/>
        </w:rPr>
      </w:pPr>
    </w:p>
    <w:p w14:paraId="70A6D1D4" w14:textId="2128B120" w:rsidR="00764DEE" w:rsidRPr="00EC59C1" w:rsidRDefault="00764DEE" w:rsidP="00256BB6">
      <w:pPr>
        <w:contextualSpacing/>
        <w:jc w:val="both"/>
        <w:rPr>
          <w:rFonts w:ascii="Avenir Next LT Pro Light" w:hAnsi="Avenir Next LT Pro Light" w:cs="Arial"/>
        </w:rPr>
      </w:pPr>
    </w:p>
    <w:p w14:paraId="311FDD69" w14:textId="23AD11C8" w:rsidR="00764DEE" w:rsidRPr="00EC59C1" w:rsidRDefault="00764DEE" w:rsidP="00256BB6">
      <w:pPr>
        <w:contextualSpacing/>
        <w:jc w:val="both"/>
        <w:rPr>
          <w:rFonts w:ascii="Avenir Next LT Pro Light" w:hAnsi="Avenir Next LT Pro Light" w:cs="Arial"/>
        </w:rPr>
      </w:pPr>
    </w:p>
    <w:p w14:paraId="418FE45F" w14:textId="0B34378E" w:rsidR="00764DEE" w:rsidRPr="00EC59C1" w:rsidRDefault="00764DEE" w:rsidP="00256BB6">
      <w:pPr>
        <w:contextualSpacing/>
        <w:jc w:val="both"/>
        <w:rPr>
          <w:rFonts w:ascii="Avenir Next LT Pro Light" w:hAnsi="Avenir Next LT Pro Light" w:cs="Arial"/>
        </w:rPr>
      </w:pPr>
    </w:p>
    <w:p w14:paraId="6D43F8C2" w14:textId="007323D8" w:rsidR="00764DEE" w:rsidRPr="00EC59C1" w:rsidRDefault="00764DEE" w:rsidP="00256BB6">
      <w:pPr>
        <w:contextualSpacing/>
        <w:jc w:val="both"/>
        <w:rPr>
          <w:rFonts w:ascii="Avenir Next LT Pro Light" w:hAnsi="Avenir Next LT Pro Light" w:cs="Arial"/>
        </w:rPr>
      </w:pPr>
    </w:p>
    <w:p w14:paraId="5C32B564" w14:textId="7CEE54B5" w:rsidR="00764DEE" w:rsidRDefault="00764DEE" w:rsidP="00256BB6">
      <w:pPr>
        <w:contextualSpacing/>
        <w:jc w:val="both"/>
        <w:rPr>
          <w:rFonts w:ascii="Avenir Next LT Pro Light" w:hAnsi="Avenir Next LT Pro Light" w:cs="Arial"/>
        </w:rPr>
      </w:pPr>
    </w:p>
    <w:p w14:paraId="3B0A43C7" w14:textId="77777777" w:rsidR="00557B69" w:rsidRDefault="00557B69" w:rsidP="00256BB6">
      <w:pPr>
        <w:contextualSpacing/>
        <w:jc w:val="both"/>
        <w:rPr>
          <w:rFonts w:ascii="Avenir Next LT Pro Light" w:hAnsi="Avenir Next LT Pro Light" w:cs="Arial"/>
        </w:rPr>
      </w:pPr>
    </w:p>
    <w:p w14:paraId="52E0C1BB" w14:textId="77777777" w:rsidR="00557B69" w:rsidRPr="00EC59C1" w:rsidRDefault="00557B69" w:rsidP="00256BB6">
      <w:pPr>
        <w:contextualSpacing/>
        <w:jc w:val="both"/>
        <w:rPr>
          <w:rFonts w:ascii="Avenir Next LT Pro Light" w:hAnsi="Avenir Next LT Pro Light" w:cs="Arial"/>
        </w:rPr>
      </w:pPr>
    </w:p>
    <w:p w14:paraId="5E348BAE" w14:textId="05982094" w:rsidR="00764DEE" w:rsidRPr="00EC59C1" w:rsidRDefault="00764DEE" w:rsidP="00256BB6">
      <w:pPr>
        <w:contextualSpacing/>
        <w:jc w:val="both"/>
        <w:rPr>
          <w:rFonts w:ascii="Avenir Next LT Pro Light" w:hAnsi="Avenir Next LT Pro Light" w:cs="Arial"/>
        </w:rPr>
      </w:pPr>
    </w:p>
    <w:p w14:paraId="38266FEF" w14:textId="1A689A5A" w:rsidR="00764DEE" w:rsidRPr="00EC59C1" w:rsidRDefault="00764DEE" w:rsidP="00256BB6">
      <w:pPr>
        <w:contextualSpacing/>
        <w:jc w:val="both"/>
        <w:rPr>
          <w:rFonts w:ascii="Avenir Next LT Pro Light" w:hAnsi="Avenir Next LT Pro Light" w:cs="Arial"/>
        </w:rPr>
      </w:pPr>
    </w:p>
    <w:p w14:paraId="39F628B1" w14:textId="3A2C268B" w:rsidR="00764DEE" w:rsidRPr="00EC59C1" w:rsidRDefault="00764DEE" w:rsidP="00256BB6">
      <w:pPr>
        <w:contextualSpacing/>
        <w:jc w:val="both"/>
        <w:rPr>
          <w:rFonts w:ascii="Avenir Next LT Pro Light" w:hAnsi="Avenir Next LT Pro Light" w:cs="Arial"/>
        </w:rPr>
      </w:pPr>
    </w:p>
    <w:p w14:paraId="4ACF6B8D" w14:textId="4A23B208" w:rsidR="00764DEE" w:rsidRPr="00EC59C1" w:rsidRDefault="00764DEE" w:rsidP="00256BB6">
      <w:pPr>
        <w:contextualSpacing/>
        <w:jc w:val="both"/>
        <w:rPr>
          <w:rFonts w:ascii="Avenir Next LT Pro Light" w:hAnsi="Avenir Next LT Pro Light" w:cs="Arial"/>
        </w:rPr>
      </w:pPr>
    </w:p>
    <w:p w14:paraId="5671BEFD" w14:textId="77777777" w:rsidR="00764DEE" w:rsidRPr="00EC59C1" w:rsidRDefault="00764DEE" w:rsidP="00256BB6">
      <w:pPr>
        <w:contextualSpacing/>
        <w:jc w:val="both"/>
        <w:rPr>
          <w:rFonts w:ascii="Avenir Next LT Pro Light" w:hAnsi="Avenir Next LT Pro Light" w:cs="Arial"/>
        </w:rPr>
      </w:pPr>
    </w:p>
    <w:p w14:paraId="688E7211" w14:textId="77777777" w:rsidR="00F37D67" w:rsidRPr="00EC59C1" w:rsidRDefault="00CF25EE" w:rsidP="00256BB6">
      <w:pPr>
        <w:pStyle w:val="Heading3"/>
        <w:spacing w:before="0"/>
        <w:contextualSpacing/>
        <w:jc w:val="both"/>
        <w:rPr>
          <w:rFonts w:ascii="Avenir Next LT Pro Light" w:hAnsi="Avenir Next LT Pro Light" w:cs="Arial"/>
        </w:rPr>
      </w:pPr>
      <w:bookmarkStart w:id="217" w:name="_Toc331763696"/>
      <w:bookmarkStart w:id="218" w:name="_Toc156395332"/>
      <w:r w:rsidRPr="00EC59C1">
        <w:rPr>
          <w:rFonts w:ascii="Avenir Next LT Pro Light" w:hAnsi="Avenir Next LT Pro Light" w:cs="Arial"/>
        </w:rPr>
        <w:lastRenderedPageBreak/>
        <w:t>4.6</w:t>
      </w:r>
      <w:r w:rsidR="00B118F2" w:rsidRPr="00EC59C1">
        <w:rPr>
          <w:rFonts w:ascii="Avenir Next LT Pro Light" w:hAnsi="Avenir Next LT Pro Light" w:cs="Arial"/>
        </w:rPr>
        <w:tab/>
      </w:r>
      <w:r w:rsidR="00F37D67" w:rsidRPr="00EC59C1">
        <w:rPr>
          <w:rFonts w:ascii="Avenir Next LT Pro Light" w:hAnsi="Avenir Next LT Pro Light" w:cs="Arial"/>
        </w:rPr>
        <w:t>EMPLOYEE EXPENDITURE</w:t>
      </w:r>
      <w:bookmarkStart w:id="219" w:name="_Toc238545772"/>
      <w:bookmarkStart w:id="220" w:name="_Toc238546672"/>
      <w:bookmarkStart w:id="221" w:name="_Toc238872065"/>
      <w:bookmarkStart w:id="222" w:name="_Toc238872144"/>
      <w:bookmarkStart w:id="223" w:name="_Toc238872223"/>
      <w:bookmarkStart w:id="224" w:name="_Toc238872302"/>
      <w:bookmarkStart w:id="225" w:name="_Toc238895057"/>
      <w:bookmarkEnd w:id="217"/>
      <w:bookmarkEnd w:id="218"/>
      <w:bookmarkEnd w:id="219"/>
      <w:bookmarkEnd w:id="220"/>
      <w:bookmarkEnd w:id="221"/>
      <w:bookmarkEnd w:id="222"/>
      <w:bookmarkEnd w:id="223"/>
      <w:bookmarkEnd w:id="224"/>
      <w:bookmarkEnd w:id="225"/>
    </w:p>
    <w:p w14:paraId="3BBAEC30" w14:textId="77777777" w:rsidR="003D0F0A" w:rsidRPr="00EC59C1" w:rsidRDefault="003D0F0A" w:rsidP="00256BB6">
      <w:pPr>
        <w:contextualSpacing/>
        <w:jc w:val="both"/>
        <w:rPr>
          <w:rFonts w:ascii="Avenir Next LT Pro Light" w:hAnsi="Avenir Next LT Pro Light" w:cs="Arial"/>
        </w:rPr>
      </w:pPr>
    </w:p>
    <w:p w14:paraId="0D03CA80" w14:textId="2313236D" w:rsidR="00AE77AE" w:rsidRPr="00EC59C1" w:rsidRDefault="005D585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lang w:val="en-GB" w:eastAsia="en-GB"/>
        </w:rPr>
      </w:pPr>
      <w:r w:rsidRPr="00EC59C1">
        <w:rPr>
          <w:rFonts w:ascii="Avenir Next LT Pro Light" w:hAnsi="Avenir Next LT Pro Light"/>
          <w:noProof/>
        </w:rPr>
        <w:drawing>
          <wp:inline distT="0" distB="0" distL="0" distR="0" wp14:anchorId="0B157829" wp14:editId="1793FB0F">
            <wp:extent cx="5774690" cy="3357245"/>
            <wp:effectExtent l="0" t="0" r="0" b="0"/>
            <wp:docPr id="30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74690" cy="3357245"/>
                    </a:xfrm>
                    <a:prstGeom prst="rect">
                      <a:avLst/>
                    </a:prstGeom>
                    <a:noFill/>
                    <a:ln>
                      <a:noFill/>
                    </a:ln>
                  </pic:spPr>
                </pic:pic>
              </a:graphicData>
            </a:graphic>
          </wp:inline>
        </w:drawing>
      </w:r>
    </w:p>
    <w:p w14:paraId="1074D198" w14:textId="77777777" w:rsidR="0047072F" w:rsidRPr="00EC59C1" w:rsidRDefault="00A815C5" w:rsidP="00162A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lang w:val="en-GB" w:eastAsia="en-GB"/>
        </w:rPr>
      </w:pPr>
      <w:r w:rsidRPr="00EC59C1">
        <w:rPr>
          <w:rFonts w:ascii="Avenir Next LT Pro Light" w:hAnsi="Avenir Next LT Pro Light" w:cs="Arial"/>
          <w:noProof/>
          <w:lang w:val="en-GB" w:eastAsia="en-GB"/>
        </w:rPr>
        <w:t>Source: MBRR SA22</w:t>
      </w:r>
      <w:r w:rsidR="00162A57" w:rsidRPr="00EC59C1">
        <w:rPr>
          <w:rFonts w:ascii="Avenir Next LT Pro Light" w:hAnsi="Avenir Next LT Pro Light" w:cs="Arial"/>
          <w:noProof/>
          <w:lang w:val="en-GB" w:eastAsia="en-GB"/>
        </w:rPr>
        <w:t xml:space="preserve"> </w:t>
      </w:r>
      <w:r w:rsidR="00162A57" w:rsidRPr="00EC59C1">
        <w:rPr>
          <w:rFonts w:ascii="Avenir Next LT Pro Light" w:hAnsi="Avenir Next LT Pro Light" w:cs="Arial"/>
          <w:noProof/>
          <w:lang w:val="en-GB" w:eastAsia="en-GB"/>
        </w:rPr>
        <w:tab/>
      </w:r>
      <w:r w:rsidR="00162A57" w:rsidRPr="00EC59C1">
        <w:rPr>
          <w:rFonts w:ascii="Avenir Next LT Pro Light" w:hAnsi="Avenir Next LT Pro Light" w:cs="Arial"/>
          <w:noProof/>
          <w:lang w:val="en-GB" w:eastAsia="en-GB"/>
        </w:rPr>
        <w:tab/>
      </w:r>
      <w:r w:rsidR="00162A57" w:rsidRPr="00EC59C1">
        <w:rPr>
          <w:rFonts w:ascii="Avenir Next LT Pro Light" w:hAnsi="Avenir Next LT Pro Light" w:cs="Arial"/>
          <w:noProof/>
          <w:lang w:val="en-GB" w:eastAsia="en-GB"/>
        </w:rPr>
        <w:tab/>
      </w:r>
      <w:r w:rsidR="00162A57" w:rsidRPr="00EC59C1">
        <w:rPr>
          <w:rFonts w:ascii="Avenir Next LT Pro Light" w:hAnsi="Avenir Next LT Pro Light" w:cs="Arial"/>
          <w:noProof/>
          <w:lang w:val="en-GB" w:eastAsia="en-GB"/>
        </w:rPr>
        <w:tab/>
      </w:r>
      <w:r w:rsidR="00162A57" w:rsidRPr="00EC59C1">
        <w:rPr>
          <w:rFonts w:ascii="Avenir Next LT Pro Light" w:hAnsi="Avenir Next LT Pro Light" w:cs="Arial"/>
          <w:noProof/>
          <w:lang w:val="en-GB" w:eastAsia="en-GB"/>
        </w:rPr>
        <w:tab/>
      </w:r>
      <w:r w:rsidR="00162A57" w:rsidRPr="00EC59C1">
        <w:rPr>
          <w:rFonts w:ascii="Avenir Next LT Pro Light" w:hAnsi="Avenir Next LT Pro Light" w:cs="Arial"/>
          <w:noProof/>
          <w:lang w:val="en-GB" w:eastAsia="en-GB"/>
        </w:rPr>
        <w:tab/>
      </w:r>
      <w:r w:rsidR="00162A57" w:rsidRPr="00EC59C1">
        <w:rPr>
          <w:rFonts w:ascii="Avenir Next LT Pro Light" w:hAnsi="Avenir Next LT Pro Light" w:cs="Arial"/>
          <w:noProof/>
          <w:lang w:val="en-GB" w:eastAsia="en-GB"/>
        </w:rPr>
        <w:tab/>
      </w:r>
      <w:r w:rsidR="00162A57" w:rsidRPr="00EC59C1">
        <w:rPr>
          <w:rFonts w:ascii="Avenir Next LT Pro Light" w:hAnsi="Avenir Next LT Pro Light" w:cs="Arial"/>
          <w:noProof/>
          <w:lang w:val="en-GB" w:eastAsia="en-GB"/>
        </w:rPr>
        <w:tab/>
        <w:t xml:space="preserve">        </w:t>
      </w:r>
    </w:p>
    <w:p w14:paraId="657C5AE7" w14:textId="086E7A7E" w:rsidR="005A24D3" w:rsidRPr="00EC59C1" w:rsidRDefault="0047072F" w:rsidP="0047072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EC59C1">
        <w:rPr>
          <w:rFonts w:ascii="Avenir Next LT Pro Light" w:hAnsi="Avenir Next LT Pro Light" w:cs="Arial"/>
          <w:i/>
          <w:noProof/>
          <w:lang w:val="en-GB" w:eastAsia="en-GB"/>
        </w:rPr>
        <w:t>T4.6.</w:t>
      </w:r>
      <w:r w:rsidRPr="00EC59C1">
        <w:rPr>
          <w:rFonts w:ascii="Avenir Next LT Pro Light" w:hAnsi="Avenir Next LT Pro Light" w:cs="Arial"/>
          <w:i/>
        </w:rPr>
        <w:t>1</w:t>
      </w:r>
      <w:r w:rsidR="00896A7F" w:rsidRPr="00EC59C1">
        <w:rPr>
          <w:rFonts w:ascii="Avenir Next LT Pro Light" w:hAnsi="Avenir Next LT Pro Light" w:cs="Arial"/>
          <w:i/>
        </w:rPr>
        <w:tab/>
        <w:t xml:space="preserve">         </w:t>
      </w:r>
      <w:r w:rsidR="00896A7F" w:rsidRPr="00EC59C1">
        <w:rPr>
          <w:rFonts w:ascii="Avenir Next LT Pro Light" w:hAnsi="Avenir Next LT Pro Light" w:cs="Arial"/>
        </w:rPr>
        <w:t xml:space="preserve">    </w:t>
      </w:r>
    </w:p>
    <w:p w14:paraId="2C4610B5" w14:textId="77777777" w:rsidR="00610E8D" w:rsidRPr="00EC59C1" w:rsidRDefault="00610E8D" w:rsidP="00256BB6">
      <w:pPr>
        <w:contextualSpacing/>
        <w:jc w:val="both"/>
        <w:rPr>
          <w:rFonts w:ascii="Avenir Next LT Pro Light" w:hAnsi="Avenir Next LT Pro Light" w:cs="Arial"/>
        </w:rPr>
      </w:pPr>
    </w:p>
    <w:p w14:paraId="16FBBD9B" w14:textId="77777777" w:rsidR="00D97CBF" w:rsidRPr="00EC59C1"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D14ADB" w:rsidRPr="00EC59C1">
        <w:rPr>
          <w:rFonts w:ascii="Avenir Next LT Pro Light" w:hAnsi="Avenir Next LT Pro Light" w:cs="Arial"/>
          <w:lang w:val="en-GB"/>
        </w:rPr>
        <w:t xml:space="preserve"> ON WORKFORCE EXPENDITURE</w:t>
      </w:r>
      <w:r w:rsidRPr="00EC59C1">
        <w:rPr>
          <w:rFonts w:ascii="Avenir Next LT Pro Light" w:hAnsi="Avenir Next LT Pro Light" w:cs="Arial"/>
          <w:lang w:val="en-GB"/>
        </w:rPr>
        <w:t>:</w:t>
      </w:r>
    </w:p>
    <w:p w14:paraId="52A5B295" w14:textId="77777777" w:rsidR="00D97CBF" w:rsidRPr="00EC59C1" w:rsidRDefault="00D97CB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9C0DEB6" w14:textId="2C168809" w:rsidR="00610E8D" w:rsidRPr="00EC59C1"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 xml:space="preserve"> The salaries broken down into </w:t>
      </w:r>
      <w:r w:rsidR="004F5C4C">
        <w:rPr>
          <w:rFonts w:ascii="Avenir Next LT Pro Light" w:hAnsi="Avenir Next LT Pro Light" w:cs="Arial"/>
          <w:bCs/>
          <w:iCs/>
        </w:rPr>
        <w:t>three</w:t>
      </w:r>
      <w:r w:rsidRPr="00EC59C1">
        <w:rPr>
          <w:rFonts w:ascii="Avenir Next LT Pro Light" w:hAnsi="Avenir Next LT Pro Light" w:cs="Arial"/>
          <w:bCs/>
          <w:iCs/>
        </w:rPr>
        <w:t xml:space="preserve"> categories that are employee related costs, </w:t>
      </w:r>
      <w:r w:rsidR="00E809A9" w:rsidRPr="00EC59C1">
        <w:rPr>
          <w:rFonts w:ascii="Avenir Next LT Pro Light" w:hAnsi="Avenir Next LT Pro Light" w:cs="Arial"/>
          <w:bCs/>
          <w:iCs/>
        </w:rPr>
        <w:t>councillors,</w:t>
      </w:r>
      <w:r w:rsidRPr="00EC59C1">
        <w:rPr>
          <w:rFonts w:ascii="Avenir Next LT Pro Light" w:hAnsi="Avenir Next LT Pro Light" w:cs="Arial"/>
          <w:bCs/>
          <w:iCs/>
        </w:rPr>
        <w:t xml:space="preserve"> and senior managers.</w:t>
      </w:r>
    </w:p>
    <w:p w14:paraId="30EA37D5" w14:textId="4B1F1834" w:rsidR="00244591" w:rsidRPr="00EC59C1" w:rsidRDefault="003844AF" w:rsidP="00D2323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4.6</w:t>
      </w:r>
      <w:r w:rsidR="00D97CBF" w:rsidRPr="00EC59C1">
        <w:rPr>
          <w:rFonts w:ascii="Avenir Next LT Pro Light" w:hAnsi="Avenir Next LT Pro Light" w:cs="Arial"/>
          <w:i/>
        </w:rPr>
        <w:t>.1.1</w:t>
      </w:r>
    </w:p>
    <w:p w14:paraId="246CA133" w14:textId="77777777" w:rsidR="00FD1786" w:rsidRPr="00EC59C1" w:rsidRDefault="00FD1786" w:rsidP="00256BB6">
      <w:pPr>
        <w:contextualSpacing/>
        <w:jc w:val="both"/>
        <w:rPr>
          <w:rFonts w:ascii="Avenir Next LT Pro Light" w:hAnsi="Avenir Next LT Pro Light" w:cs="Arial"/>
        </w:rPr>
      </w:pPr>
    </w:p>
    <w:p w14:paraId="7670EB8E" w14:textId="77777777" w:rsidR="00D97CBF" w:rsidRPr="00EC59C1"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t>COMMENT</w:t>
      </w:r>
      <w:r w:rsidR="00DC4247" w:rsidRPr="00EC59C1">
        <w:rPr>
          <w:rFonts w:ascii="Avenir Next LT Pro Light" w:hAnsi="Avenir Next LT Pro Light" w:cs="Arial"/>
          <w:lang w:val="en-GB"/>
        </w:rPr>
        <w:t xml:space="preserve"> ON UPGRADED POSTS AND THOSE THAT ARE AT VARIANCE WITH </w:t>
      </w:r>
      <w:smartTag w:uri="urn:schemas-microsoft-com:office:smarttags" w:element="place">
        <w:r w:rsidR="00DC4247" w:rsidRPr="00EC59C1">
          <w:rPr>
            <w:rFonts w:ascii="Avenir Next LT Pro Light" w:hAnsi="Avenir Next LT Pro Light" w:cs="Arial"/>
            <w:lang w:val="en-GB"/>
          </w:rPr>
          <w:t>NORMAL</w:t>
        </w:r>
      </w:smartTag>
      <w:r w:rsidR="00DC4247" w:rsidRPr="00EC59C1">
        <w:rPr>
          <w:rFonts w:ascii="Avenir Next LT Pro Light" w:hAnsi="Avenir Next LT Pro Light" w:cs="Arial"/>
          <w:lang w:val="en-GB"/>
        </w:rPr>
        <w:t xml:space="preserve"> PRACTICE</w:t>
      </w:r>
      <w:r w:rsidRPr="00EC59C1">
        <w:rPr>
          <w:rFonts w:ascii="Avenir Next LT Pro Light" w:hAnsi="Avenir Next LT Pro Light" w:cs="Arial"/>
          <w:lang w:val="en-GB"/>
        </w:rPr>
        <w:t>:</w:t>
      </w:r>
    </w:p>
    <w:p w14:paraId="6509921B" w14:textId="77777777" w:rsidR="00D97CBF" w:rsidRPr="00EC59C1" w:rsidRDefault="00D97CB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B3708D3" w14:textId="4B9EED79" w:rsidR="00D97CBF" w:rsidRPr="00EC59C1" w:rsidRDefault="000557B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EC59C1">
        <w:rPr>
          <w:rFonts w:ascii="Avenir Next LT Pro Light" w:hAnsi="Avenir Next LT Pro Light" w:cs="Arial"/>
          <w:bCs/>
          <w:iCs/>
        </w:rPr>
        <w:t xml:space="preserve">There </w:t>
      </w:r>
      <w:r w:rsidR="00D2323D" w:rsidRPr="00EC59C1">
        <w:rPr>
          <w:rFonts w:ascii="Avenir Next LT Pro Light" w:hAnsi="Avenir Next LT Pro Light" w:cs="Arial"/>
          <w:bCs/>
          <w:iCs/>
        </w:rPr>
        <w:t>were</w:t>
      </w:r>
      <w:r w:rsidRPr="00EC59C1">
        <w:rPr>
          <w:rFonts w:ascii="Avenir Next LT Pro Light" w:hAnsi="Avenir Next LT Pro Light" w:cs="Arial"/>
          <w:bCs/>
          <w:iCs/>
        </w:rPr>
        <w:t xml:space="preserve"> no post</w:t>
      </w:r>
      <w:r w:rsidR="00817B1E" w:rsidRPr="00EC59C1">
        <w:rPr>
          <w:rFonts w:ascii="Avenir Next LT Pro Light" w:hAnsi="Avenir Next LT Pro Light" w:cs="Arial"/>
          <w:bCs/>
          <w:iCs/>
        </w:rPr>
        <w:t>s</w:t>
      </w:r>
      <w:r w:rsidRPr="00EC59C1">
        <w:rPr>
          <w:rFonts w:ascii="Avenir Next LT Pro Light" w:hAnsi="Avenir Next LT Pro Light" w:cs="Arial"/>
          <w:bCs/>
          <w:iCs/>
        </w:rPr>
        <w:t xml:space="preserve"> upgraded</w:t>
      </w:r>
      <w:r w:rsidR="007149E6" w:rsidRPr="00EC59C1">
        <w:rPr>
          <w:rFonts w:ascii="Avenir Next LT Pro Light" w:hAnsi="Avenir Next LT Pro Light" w:cs="Arial"/>
          <w:bCs/>
          <w:iCs/>
        </w:rPr>
        <w:t>.</w:t>
      </w:r>
    </w:p>
    <w:p w14:paraId="495A5986" w14:textId="77777777" w:rsidR="00D97CBF" w:rsidRPr="00EC59C1"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4.6</w:t>
      </w:r>
      <w:r w:rsidR="00B85FD7" w:rsidRPr="00EC59C1">
        <w:rPr>
          <w:rFonts w:ascii="Avenir Next LT Pro Light" w:hAnsi="Avenir Next LT Pro Light" w:cs="Arial"/>
          <w:i/>
        </w:rPr>
        <w:t>.5</w:t>
      </w:r>
    </w:p>
    <w:p w14:paraId="2A293F79" w14:textId="3694F090" w:rsidR="000A5B36" w:rsidRPr="00EC59C1" w:rsidRDefault="000A5B36" w:rsidP="00256BB6">
      <w:pPr>
        <w:contextualSpacing/>
        <w:jc w:val="both"/>
        <w:rPr>
          <w:rFonts w:ascii="Avenir Next LT Pro Light" w:hAnsi="Avenir Next LT Pro Light" w:cs="Arial"/>
        </w:rPr>
      </w:pPr>
    </w:p>
    <w:p w14:paraId="0ADD8CB2" w14:textId="4F423FA9" w:rsidR="00764DEE" w:rsidRPr="00EC59C1" w:rsidRDefault="00764DEE" w:rsidP="00256BB6">
      <w:pPr>
        <w:contextualSpacing/>
        <w:jc w:val="both"/>
        <w:rPr>
          <w:rFonts w:ascii="Avenir Next LT Pro Light" w:hAnsi="Avenir Next LT Pro Light" w:cs="Arial"/>
        </w:rPr>
      </w:pPr>
    </w:p>
    <w:p w14:paraId="3B91048C" w14:textId="73EBC65E" w:rsidR="00764DEE" w:rsidRPr="00EC59C1" w:rsidRDefault="00764DEE" w:rsidP="00256BB6">
      <w:pPr>
        <w:contextualSpacing/>
        <w:jc w:val="both"/>
        <w:rPr>
          <w:rFonts w:ascii="Avenir Next LT Pro Light" w:hAnsi="Avenir Next LT Pro Light" w:cs="Arial"/>
        </w:rPr>
      </w:pPr>
    </w:p>
    <w:p w14:paraId="3725FC69" w14:textId="41556EB8" w:rsidR="00764DEE" w:rsidRPr="00EC59C1" w:rsidRDefault="00764DEE" w:rsidP="00256BB6">
      <w:pPr>
        <w:contextualSpacing/>
        <w:jc w:val="both"/>
        <w:rPr>
          <w:rFonts w:ascii="Avenir Next LT Pro Light" w:hAnsi="Avenir Next LT Pro Light" w:cs="Arial"/>
        </w:rPr>
      </w:pPr>
    </w:p>
    <w:p w14:paraId="05856EFA" w14:textId="77777777" w:rsidR="00764DEE" w:rsidRPr="00EC59C1" w:rsidRDefault="00764DEE" w:rsidP="00256BB6">
      <w:pPr>
        <w:contextualSpacing/>
        <w:jc w:val="both"/>
        <w:rPr>
          <w:rFonts w:ascii="Avenir Next LT Pro Light" w:hAnsi="Avenir Next LT Pro Light" w:cs="Arial"/>
        </w:rPr>
      </w:pPr>
    </w:p>
    <w:p w14:paraId="0B74DDFA" w14:textId="77777777" w:rsidR="00162A57" w:rsidRPr="00EC59C1" w:rsidRDefault="00162A57" w:rsidP="00256BB6">
      <w:pPr>
        <w:contextualSpacing/>
        <w:jc w:val="both"/>
        <w:rPr>
          <w:rFonts w:ascii="Avenir Next LT Pro Light" w:hAnsi="Avenir Next LT Pro Light" w:cs="Arial"/>
        </w:rPr>
      </w:pPr>
    </w:p>
    <w:p w14:paraId="1D746B35" w14:textId="77777777" w:rsidR="00892235" w:rsidRPr="00EC59C1" w:rsidRDefault="00892235" w:rsidP="00162A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EC59C1">
        <w:rPr>
          <w:rFonts w:ascii="Avenir Next LT Pro Light" w:hAnsi="Avenir Next LT Pro Light" w:cs="Arial"/>
          <w:lang w:val="en-GB"/>
        </w:rPr>
        <w:lastRenderedPageBreak/>
        <w:t>DISCLOSURES OF FINANCIAL INTERESTS</w:t>
      </w:r>
    </w:p>
    <w:p w14:paraId="16418A40" w14:textId="77777777" w:rsidR="00892235" w:rsidRPr="00EC59C1" w:rsidRDefault="0089223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B61835A" w14:textId="77777777" w:rsidR="00892235" w:rsidRPr="00EC59C1" w:rsidRDefault="0074799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EC59C1">
        <w:rPr>
          <w:rFonts w:ascii="Avenir Next LT Pro Light" w:hAnsi="Avenir Next LT Pro Light" w:cs="Arial"/>
          <w:bCs/>
          <w:iCs/>
        </w:rPr>
        <w:t xml:space="preserve">Financial </w:t>
      </w:r>
      <w:r w:rsidR="00D14ADB" w:rsidRPr="00EC59C1">
        <w:rPr>
          <w:rFonts w:ascii="Avenir Next LT Pro Light" w:hAnsi="Avenir Next LT Pro Light" w:cs="Arial"/>
          <w:bCs/>
          <w:iCs/>
        </w:rPr>
        <w:t>d</w:t>
      </w:r>
      <w:r w:rsidR="00892235" w:rsidRPr="00EC59C1">
        <w:rPr>
          <w:rFonts w:ascii="Avenir Next LT Pro Light" w:hAnsi="Avenir Next LT Pro Light" w:cs="Arial"/>
          <w:bCs/>
          <w:iCs/>
        </w:rPr>
        <w:t>isclosures</w:t>
      </w:r>
      <w:r w:rsidR="00892235" w:rsidRPr="00EC59C1">
        <w:rPr>
          <w:rFonts w:ascii="Avenir Next LT Pro Light" w:hAnsi="Avenir Next LT Pro Light" w:cs="Arial"/>
        </w:rPr>
        <w:t xml:space="preserve"> </w:t>
      </w:r>
      <w:r w:rsidRPr="00EC59C1">
        <w:rPr>
          <w:rFonts w:ascii="Avenir Next LT Pro Light" w:hAnsi="Avenir Next LT Pro Light" w:cs="Arial"/>
        </w:rPr>
        <w:t xml:space="preserve">were </w:t>
      </w:r>
      <w:r w:rsidR="00892235" w:rsidRPr="00EC59C1">
        <w:rPr>
          <w:rFonts w:ascii="Avenir Next LT Pro Light" w:hAnsi="Avenir Next LT Pro Light" w:cs="Arial"/>
        </w:rPr>
        <w:t>made by officials and councillors concerning their financi</w:t>
      </w:r>
      <w:r w:rsidR="00A815C5" w:rsidRPr="00EC59C1">
        <w:rPr>
          <w:rFonts w:ascii="Avenir Next LT Pro Light" w:hAnsi="Avenir Next LT Pro Light" w:cs="Arial"/>
        </w:rPr>
        <w:t>al interests as required by PM R</w:t>
      </w:r>
      <w:r w:rsidR="00892235" w:rsidRPr="00EC59C1">
        <w:rPr>
          <w:rFonts w:ascii="Avenir Next LT Pro Light" w:hAnsi="Avenir Next LT Pro Light" w:cs="Arial"/>
        </w:rPr>
        <w:t>egulations 805 of 2006</w:t>
      </w:r>
      <w:r w:rsidRPr="00EC59C1">
        <w:rPr>
          <w:rFonts w:ascii="Avenir Next LT Pro Light" w:hAnsi="Avenir Next LT Pro Light" w:cs="Arial"/>
        </w:rPr>
        <w:t>.</w:t>
      </w:r>
    </w:p>
    <w:p w14:paraId="16F90630" w14:textId="77777777" w:rsidR="00892235" w:rsidRPr="00EC59C1"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4.6</w:t>
      </w:r>
      <w:r w:rsidR="00892235" w:rsidRPr="00EC59C1">
        <w:rPr>
          <w:rFonts w:ascii="Avenir Next LT Pro Light" w:hAnsi="Avenir Next LT Pro Light" w:cs="Arial"/>
          <w:i/>
        </w:rPr>
        <w:t>.</w:t>
      </w:r>
      <w:r w:rsidR="00B85FD7" w:rsidRPr="00EC59C1">
        <w:rPr>
          <w:rFonts w:ascii="Avenir Next LT Pro Light" w:hAnsi="Avenir Next LT Pro Light" w:cs="Arial"/>
          <w:i/>
        </w:rPr>
        <w:t>6</w:t>
      </w:r>
    </w:p>
    <w:p w14:paraId="6A6F27E4" w14:textId="77777777" w:rsidR="004226E7" w:rsidRPr="00EC59C1" w:rsidRDefault="004226E7" w:rsidP="00256BB6">
      <w:pPr>
        <w:contextualSpacing/>
        <w:jc w:val="both"/>
        <w:rPr>
          <w:rFonts w:ascii="Avenir Next LT Pro Light" w:hAnsi="Avenir Next LT Pro Light" w:cs="Arial"/>
        </w:rPr>
        <w:sectPr w:rsidR="004226E7" w:rsidRPr="00EC59C1" w:rsidSect="00822724">
          <w:headerReference w:type="default" r:id="rId70"/>
          <w:headerReference w:type="first" r:id="rId71"/>
          <w:pgSz w:w="12240" w:h="15840"/>
          <w:pgMar w:top="1622" w:right="1440" w:bottom="1259" w:left="1701" w:header="709" w:footer="709" w:gutter="0"/>
          <w:cols w:space="708"/>
          <w:titlePg/>
          <w:docGrid w:linePitch="360"/>
        </w:sectPr>
      </w:pPr>
    </w:p>
    <w:p w14:paraId="455A4878" w14:textId="77777777" w:rsidR="004226E7" w:rsidRPr="00EC59C1" w:rsidRDefault="004226E7" w:rsidP="00256BB6">
      <w:pPr>
        <w:contextualSpacing/>
        <w:jc w:val="both"/>
        <w:rPr>
          <w:rFonts w:ascii="Avenir Next LT Pro Light" w:hAnsi="Avenir Next LT Pro Light" w:cs="Arial"/>
        </w:rPr>
        <w:sectPr w:rsidR="004226E7" w:rsidRPr="00EC59C1" w:rsidSect="00822724">
          <w:headerReference w:type="even" r:id="rId72"/>
          <w:headerReference w:type="default" r:id="rId73"/>
          <w:headerReference w:type="first" r:id="rId74"/>
          <w:type w:val="continuous"/>
          <w:pgSz w:w="12240" w:h="15840"/>
          <w:pgMar w:top="1622" w:right="1440" w:bottom="1259" w:left="1701" w:header="709" w:footer="709" w:gutter="0"/>
          <w:cols w:space="708"/>
          <w:titlePg/>
          <w:docGrid w:linePitch="360"/>
        </w:sectPr>
      </w:pPr>
    </w:p>
    <w:p w14:paraId="339AF9FD" w14:textId="77777777" w:rsidR="00B7611B" w:rsidRPr="00EC59C1" w:rsidRDefault="00B7611B" w:rsidP="00256BB6">
      <w:pPr>
        <w:pStyle w:val="Heading1"/>
        <w:contextualSpacing/>
        <w:jc w:val="both"/>
        <w:rPr>
          <w:rFonts w:ascii="Avenir Next LT Pro Light" w:hAnsi="Avenir Next LT Pro Light" w:cs="Arial"/>
        </w:rPr>
      </w:pPr>
      <w:bookmarkStart w:id="226" w:name="_Toc238301779"/>
      <w:bookmarkStart w:id="227" w:name="_Toc331763697"/>
      <w:bookmarkStart w:id="228" w:name="_Toc156395333"/>
      <w:r w:rsidRPr="00EC59C1">
        <w:rPr>
          <w:rFonts w:ascii="Avenir Next LT Pro Light" w:hAnsi="Avenir Next LT Pro Light" w:cs="Arial"/>
        </w:rPr>
        <w:lastRenderedPageBreak/>
        <w:t>CHAPTER 5 – FINANCIAL PERFORMANCE</w:t>
      </w:r>
      <w:bookmarkEnd w:id="226"/>
      <w:bookmarkEnd w:id="227"/>
      <w:bookmarkEnd w:id="228"/>
    </w:p>
    <w:p w14:paraId="5B7522F2" w14:textId="77777777" w:rsidR="00B7611B" w:rsidRPr="00EC59C1" w:rsidRDefault="00B7611B" w:rsidP="00256BB6">
      <w:pPr>
        <w:contextualSpacing/>
        <w:jc w:val="both"/>
        <w:rPr>
          <w:rFonts w:ascii="Avenir Next LT Pro Light" w:hAnsi="Avenir Next LT Pro Light" w:cs="Arial"/>
        </w:rPr>
      </w:pPr>
      <w:bookmarkStart w:id="229" w:name="_Toc236798498"/>
    </w:p>
    <w:p w14:paraId="37CA750E" w14:textId="77777777" w:rsidR="00B7611B" w:rsidRPr="00EC59C1"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p>
    <w:p w14:paraId="6CF97D70"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3A4E2C59" w14:textId="77777777" w:rsidR="00B7611B" w:rsidRPr="00EC59C1" w:rsidRDefault="00EB1969"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Chapter 5</w:t>
      </w:r>
      <w:r w:rsidR="00B7611B" w:rsidRPr="00EC59C1">
        <w:rPr>
          <w:rFonts w:ascii="Avenir Next LT Pro Light" w:hAnsi="Avenir Next LT Pro Light" w:cs="Arial"/>
        </w:rPr>
        <w:t xml:space="preserve"> contains information regarding financial performance and highlights specific accomplishments. The chapter comprises of three components:</w:t>
      </w:r>
    </w:p>
    <w:p w14:paraId="64081325" w14:textId="77777777" w:rsidR="00B7611B" w:rsidRPr="00EC59C1" w:rsidRDefault="00B7611B" w:rsidP="00826772">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rPr>
          <w:rFonts w:ascii="Avenir Next LT Pro Light" w:hAnsi="Avenir Next LT Pro Light" w:cs="Arial"/>
        </w:rPr>
      </w:pPr>
      <w:r w:rsidRPr="00EC59C1">
        <w:rPr>
          <w:rFonts w:ascii="Avenir Next LT Pro Light" w:hAnsi="Avenir Next LT Pro Light" w:cs="Arial"/>
        </w:rPr>
        <w:t>Component A: Statement of Financial Performance</w:t>
      </w:r>
    </w:p>
    <w:p w14:paraId="24D350DA" w14:textId="77777777" w:rsidR="00B7611B" w:rsidRPr="00EC59C1"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jc w:val="both"/>
        <w:rPr>
          <w:rFonts w:ascii="Avenir Next LT Pro Light" w:hAnsi="Avenir Next LT Pro Light" w:cs="Arial"/>
        </w:rPr>
      </w:pPr>
      <w:r w:rsidRPr="00EC59C1">
        <w:rPr>
          <w:rFonts w:ascii="Avenir Next LT Pro Light" w:hAnsi="Avenir Next LT Pro Light" w:cs="Arial"/>
        </w:rPr>
        <w:t>Component B: Spending Against Capital Budget</w:t>
      </w:r>
    </w:p>
    <w:p w14:paraId="59D18FF0" w14:textId="77777777" w:rsidR="00D80E7E" w:rsidRPr="00EC59C1"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jc w:val="both"/>
        <w:rPr>
          <w:rFonts w:ascii="Avenir Next LT Pro Light" w:hAnsi="Avenir Next LT Pro Light" w:cs="Arial"/>
        </w:rPr>
      </w:pPr>
      <w:r w:rsidRPr="00EC59C1">
        <w:rPr>
          <w:rFonts w:ascii="Avenir Next LT Pro Light" w:hAnsi="Avenir Next LT Pro Light" w:cs="Arial"/>
        </w:rPr>
        <w:t>Component C: Other Financial Matters</w:t>
      </w:r>
    </w:p>
    <w:p w14:paraId="578BD4BC" w14:textId="77777777" w:rsidR="00E759E1" w:rsidRPr="00EC59C1" w:rsidRDefault="00E759E1" w:rsidP="00E759E1">
      <w:pPr>
        <w:pStyle w:val="ListParagraph"/>
        <w:pBdr>
          <w:top w:val="single" w:sz="4" w:space="1" w:color="000000"/>
          <w:left w:val="single" w:sz="4" w:space="4" w:color="000000"/>
          <w:bottom w:val="single" w:sz="4" w:space="1" w:color="000000"/>
          <w:right w:val="single" w:sz="4" w:space="4" w:color="000000"/>
        </w:pBdr>
        <w:ind w:left="0"/>
        <w:jc w:val="both"/>
        <w:rPr>
          <w:rFonts w:ascii="Avenir Next LT Pro Light" w:hAnsi="Avenir Next LT Pro Light" w:cs="Arial"/>
        </w:rPr>
      </w:pPr>
    </w:p>
    <w:p w14:paraId="2A6D1560" w14:textId="77777777" w:rsidR="00697A95" w:rsidRPr="00EC59C1" w:rsidRDefault="00747993" w:rsidP="0082677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bCs/>
          <w:iCs/>
        </w:rPr>
        <w:t>Mkhambathini Municipality has a clear workable financial plan in line with the Three-year funding model. Furthermore, the municipality is viable and is striving to ensure that it remains viable, this is assisted by Senior Managers being able to analyse financial reports and identify risks related to municipal spending patterns. The municipality always strive to be realistic in budgeting given its limited revenue streams. The Municipal ratio currently is 7:1, this translate</w:t>
      </w:r>
      <w:r w:rsidR="00095A43" w:rsidRPr="00EC59C1">
        <w:rPr>
          <w:rFonts w:ascii="Avenir Next LT Pro Light" w:hAnsi="Avenir Next LT Pro Light" w:cs="Arial"/>
          <w:bCs/>
          <w:iCs/>
        </w:rPr>
        <w:t>s</w:t>
      </w:r>
      <w:r w:rsidRPr="00EC59C1">
        <w:rPr>
          <w:rFonts w:ascii="Avenir Next LT Pro Light" w:hAnsi="Avenir Next LT Pro Light" w:cs="Arial"/>
          <w:bCs/>
          <w:iCs/>
        </w:rPr>
        <w:t xml:space="preserve"> that the municipal current assets are 7 times higher than municipal current liabilities which is above the norm of 3:1. </w:t>
      </w:r>
      <w:r w:rsidR="00095A43" w:rsidRPr="00EC59C1">
        <w:rPr>
          <w:rFonts w:ascii="Avenir Next LT Pro Light" w:hAnsi="Avenir Next LT Pro Light" w:cs="Arial"/>
          <w:bCs/>
          <w:iCs/>
        </w:rPr>
        <w:t>This indicative</w:t>
      </w:r>
      <w:r w:rsidRPr="00EC59C1">
        <w:rPr>
          <w:rFonts w:ascii="Avenir Next LT Pro Light" w:hAnsi="Avenir Next LT Pro Light" w:cs="Arial"/>
          <w:bCs/>
          <w:iCs/>
        </w:rPr>
        <w:t xml:space="preserve">, that should the municipal liabilities be due, the municipality will be in the position to pay them. The indigent register has currently been reviewed by the </w:t>
      </w:r>
      <w:r w:rsidR="00095A43" w:rsidRPr="00EC59C1">
        <w:rPr>
          <w:rFonts w:ascii="Avenir Next LT Pro Light" w:hAnsi="Avenir Next LT Pro Light" w:cs="Arial"/>
          <w:bCs/>
          <w:iCs/>
        </w:rPr>
        <w:t>municipality on</w:t>
      </w:r>
      <w:r w:rsidRPr="00EC59C1">
        <w:rPr>
          <w:rFonts w:ascii="Avenir Next LT Pro Light" w:hAnsi="Avenir Next LT Pro Light" w:cs="Arial"/>
          <w:bCs/>
          <w:iCs/>
        </w:rPr>
        <w:t xml:space="preserve"> an annual basis.</w:t>
      </w:r>
    </w:p>
    <w:p w14:paraId="35D9DEFD" w14:textId="77777777" w:rsidR="00F7697D" w:rsidRPr="00EC59C1" w:rsidRDefault="00996AA7" w:rsidP="0074799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rPr>
        <w:t xml:space="preserve">                                                                                                            </w:t>
      </w:r>
      <w:r w:rsidR="0061068E" w:rsidRPr="00EC59C1">
        <w:rPr>
          <w:rFonts w:ascii="Avenir Next LT Pro Light" w:hAnsi="Avenir Next LT Pro Light" w:cs="Arial"/>
        </w:rPr>
        <w:t xml:space="preserve">           </w:t>
      </w:r>
      <w:r w:rsidR="00EB1969" w:rsidRPr="00EC59C1">
        <w:rPr>
          <w:rFonts w:ascii="Avenir Next LT Pro Light" w:hAnsi="Avenir Next LT Pro Light" w:cs="Arial"/>
        </w:rPr>
        <w:t xml:space="preserve"> </w:t>
      </w:r>
    </w:p>
    <w:p w14:paraId="024C64F5" w14:textId="77777777" w:rsidR="00B7611B" w:rsidRPr="00EC59C1" w:rsidRDefault="00996AA7"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5.0.1</w:t>
      </w:r>
      <w:r w:rsidR="00EB1969" w:rsidRPr="00EC59C1">
        <w:rPr>
          <w:rFonts w:ascii="Avenir Next LT Pro Light" w:hAnsi="Avenir Next LT Pro Light" w:cs="Arial"/>
          <w:i/>
        </w:rPr>
        <w:t xml:space="preserve">                                                                                                                              </w:t>
      </w:r>
      <w:r w:rsidRPr="00EC59C1">
        <w:rPr>
          <w:rFonts w:ascii="Avenir Next LT Pro Light" w:hAnsi="Avenir Next LT Pro Light" w:cs="Arial"/>
          <w:i/>
        </w:rPr>
        <w:t xml:space="preserve">        </w:t>
      </w:r>
    </w:p>
    <w:p w14:paraId="47C9C4B3" w14:textId="77777777" w:rsidR="00A36371" w:rsidRPr="00EC59C1" w:rsidRDefault="00A36371" w:rsidP="00256BB6">
      <w:pPr>
        <w:contextualSpacing/>
        <w:jc w:val="both"/>
        <w:rPr>
          <w:rFonts w:ascii="Avenir Next LT Pro Light" w:hAnsi="Avenir Next LT Pro Light" w:cs="Arial"/>
        </w:rPr>
      </w:pPr>
    </w:p>
    <w:p w14:paraId="228BDBA0" w14:textId="77777777" w:rsidR="00B7611B" w:rsidRPr="00EC59C1" w:rsidRDefault="00B7611B" w:rsidP="00256BB6">
      <w:pPr>
        <w:pStyle w:val="Heading2"/>
        <w:contextualSpacing/>
        <w:jc w:val="both"/>
        <w:rPr>
          <w:rFonts w:ascii="Avenir Next LT Pro Light" w:hAnsi="Avenir Next LT Pro Light" w:cs="Arial"/>
        </w:rPr>
      </w:pPr>
      <w:bookmarkStart w:id="230" w:name="_Toc238301780"/>
      <w:bookmarkStart w:id="231" w:name="_Toc331763698"/>
      <w:bookmarkStart w:id="232" w:name="_Toc156395334"/>
      <w:r w:rsidRPr="00EC59C1">
        <w:rPr>
          <w:rFonts w:ascii="Avenir Next LT Pro Light" w:hAnsi="Avenir Next LT Pro Light" w:cs="Arial"/>
        </w:rPr>
        <w:t xml:space="preserve">COMPONENT A: </w:t>
      </w:r>
      <w:bookmarkEnd w:id="229"/>
      <w:r w:rsidRPr="00EC59C1">
        <w:rPr>
          <w:rFonts w:ascii="Avenir Next LT Pro Light" w:hAnsi="Avenir Next LT Pro Light" w:cs="Arial"/>
        </w:rPr>
        <w:t>STATEMENT</w:t>
      </w:r>
      <w:r w:rsidR="00C245A9" w:rsidRPr="00EC59C1">
        <w:rPr>
          <w:rFonts w:ascii="Avenir Next LT Pro Light" w:hAnsi="Avenir Next LT Pro Light" w:cs="Arial"/>
        </w:rPr>
        <w:t>S</w:t>
      </w:r>
      <w:r w:rsidRPr="00EC59C1">
        <w:rPr>
          <w:rFonts w:ascii="Avenir Next LT Pro Light" w:hAnsi="Avenir Next LT Pro Light" w:cs="Arial"/>
        </w:rPr>
        <w:t xml:space="preserve"> OF FINANCIAL PERFORMANCE</w:t>
      </w:r>
      <w:bookmarkEnd w:id="230"/>
      <w:bookmarkEnd w:id="231"/>
      <w:bookmarkEnd w:id="232"/>
    </w:p>
    <w:p w14:paraId="6A755660" w14:textId="77777777" w:rsidR="00B7611B" w:rsidRPr="00EC59C1" w:rsidRDefault="00B7611B" w:rsidP="00256BB6">
      <w:pPr>
        <w:contextualSpacing/>
        <w:jc w:val="both"/>
        <w:rPr>
          <w:rFonts w:ascii="Avenir Next LT Pro Light" w:hAnsi="Avenir Next LT Pro Light" w:cs="Arial"/>
        </w:rPr>
      </w:pPr>
    </w:p>
    <w:p w14:paraId="327F8521" w14:textId="77777777" w:rsidR="006A167E" w:rsidRPr="00EC59C1" w:rsidRDefault="006A167E" w:rsidP="00256BB6">
      <w:pPr>
        <w:contextualSpacing/>
        <w:jc w:val="both"/>
        <w:rPr>
          <w:rFonts w:ascii="Avenir Next LT Pro Light" w:hAnsi="Avenir Next LT Pro Light" w:cs="Arial"/>
        </w:rPr>
      </w:pPr>
    </w:p>
    <w:p w14:paraId="61231E2D" w14:textId="77777777" w:rsidR="00B7611B" w:rsidRPr="00EC59C1"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r w:rsidR="00C245A9" w:rsidRPr="00EC59C1">
        <w:rPr>
          <w:rFonts w:ascii="Avenir Next LT Pro Light" w:hAnsi="Avenir Next LT Pro Light" w:cs="Arial"/>
        </w:rPr>
        <w:t xml:space="preserve"> TO </w:t>
      </w:r>
      <w:r w:rsidR="004F6968" w:rsidRPr="00EC59C1">
        <w:rPr>
          <w:rFonts w:ascii="Avenir Next LT Pro Light" w:hAnsi="Avenir Next LT Pro Light" w:cs="Arial"/>
        </w:rPr>
        <w:t>FINANCIAL STATEMENTS</w:t>
      </w:r>
    </w:p>
    <w:p w14:paraId="1B49805D"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DCE255B" w14:textId="77777777" w:rsidR="00B7611B" w:rsidRPr="00EC59C1" w:rsidRDefault="00C849C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rPr>
      </w:pPr>
      <w:r w:rsidRPr="00EC59C1">
        <w:rPr>
          <w:rFonts w:ascii="Avenir Next LT Pro Light" w:hAnsi="Avenir Next LT Pro Light" w:cs="Arial"/>
          <w:i/>
        </w:rPr>
        <w:t xml:space="preserve">Note: Statements of Revenue Collection Performance </w:t>
      </w:r>
      <w:r w:rsidR="00C476EB" w:rsidRPr="00EC59C1">
        <w:rPr>
          <w:rFonts w:ascii="Avenir Next LT Pro Light" w:hAnsi="Avenir Next LT Pro Light" w:cs="Arial"/>
          <w:i/>
        </w:rPr>
        <w:t xml:space="preserve">by vote and </w:t>
      </w:r>
      <w:r w:rsidRPr="00EC59C1">
        <w:rPr>
          <w:rFonts w:ascii="Avenir Next LT Pro Light" w:hAnsi="Avenir Next LT Pro Light" w:cs="Arial"/>
          <w:i/>
        </w:rPr>
        <w:t xml:space="preserve">by source are included at </w:t>
      </w:r>
      <w:r w:rsidRPr="00EC59C1">
        <w:rPr>
          <w:rFonts w:ascii="Avenir Next LT Pro Light" w:hAnsi="Avenir Next LT Pro Light" w:cs="Arial"/>
          <w:b/>
          <w:i/>
        </w:rPr>
        <w:t xml:space="preserve">Appendix </w:t>
      </w:r>
      <w:r w:rsidR="0038184D" w:rsidRPr="00EC59C1">
        <w:rPr>
          <w:rFonts w:ascii="Avenir Next LT Pro Light" w:hAnsi="Avenir Next LT Pro Light" w:cs="Arial"/>
          <w:b/>
          <w:i/>
        </w:rPr>
        <w:t>K</w:t>
      </w:r>
      <w:r w:rsidRPr="00EC59C1">
        <w:rPr>
          <w:rFonts w:ascii="Avenir Next LT Pro Light" w:hAnsi="Avenir Next LT Pro Light" w:cs="Arial"/>
          <w:i/>
        </w:rPr>
        <w:t>.</w:t>
      </w:r>
    </w:p>
    <w:p w14:paraId="187C0F65" w14:textId="77777777" w:rsidR="00E759E1" w:rsidRDefault="00E759E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rPr>
      </w:pPr>
    </w:p>
    <w:p w14:paraId="3ABAE965" w14:textId="0645E46F" w:rsidR="00915392" w:rsidRPr="00915392" w:rsidRDefault="00915392" w:rsidP="0091539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915392">
        <w:rPr>
          <w:rFonts w:ascii="Avenir Next LT Pro Light" w:hAnsi="Avenir Next LT Pro Light" w:cs="Arial"/>
          <w:iCs/>
        </w:rPr>
        <w:t>Total operating revenue has decreased by 9 per cent or R 9.2 million for the 2021/22 financial year when compared to the 2020/21 Adjustments Budget.  For the two outer years, operational revenue will increase in 2022/23 financial year by R 4.9 million and increase in 2023/24 financial year by R 7.5 million when compared to the 2020/21 financial year.</w:t>
      </w:r>
    </w:p>
    <w:p w14:paraId="4C14C9A8" w14:textId="77777777" w:rsidR="00915392" w:rsidRPr="00915392" w:rsidRDefault="00915392" w:rsidP="0091539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915392">
        <w:rPr>
          <w:rFonts w:ascii="Avenir Next LT Pro Light" w:hAnsi="Avenir Next LT Pro Light" w:cs="Arial"/>
          <w:bCs/>
          <w:iCs/>
        </w:rPr>
        <w:t>Debt impairment was budgeted for using gross debtors balance since there municipality debtors’ balance is increasing drastically over the years and the municipality only collects 85% as per the collection rate. This alone is an indication for impairments.</w:t>
      </w:r>
    </w:p>
    <w:p w14:paraId="44D771F8" w14:textId="77777777" w:rsidR="00915392" w:rsidRDefault="00915392" w:rsidP="00915392">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915392">
        <w:rPr>
          <w:rFonts w:ascii="Avenir Next LT Pro Light" w:hAnsi="Avenir Next LT Pro Light" w:cs="Arial"/>
          <w:bCs/>
          <w:iCs/>
        </w:rPr>
        <w:t xml:space="preserve"> The municipality opted for this rate because there are ongoing engagements with government departments to settle their debts, the engagements have been fruitful. </w:t>
      </w:r>
      <w:r w:rsidRPr="00915392">
        <w:rPr>
          <w:rFonts w:ascii="Avenir Next LT Pro Light" w:hAnsi="Avenir Next LT Pro Light" w:cs="Arial"/>
          <w:bCs/>
          <w:iCs/>
        </w:rPr>
        <w:lastRenderedPageBreak/>
        <w:t>The municipality will be implementing a recently developed debt collection strategy and anticipate a positive spinoff in the collection of outstanding debtors.</w:t>
      </w:r>
    </w:p>
    <w:p w14:paraId="1DD36F83" w14:textId="7BDC1325" w:rsidR="00B7611B" w:rsidRPr="00EC59C1" w:rsidRDefault="003844AF" w:rsidP="00915392">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5.</w:t>
      </w:r>
      <w:r w:rsidR="00C245A9" w:rsidRPr="00EC59C1">
        <w:rPr>
          <w:rFonts w:ascii="Avenir Next LT Pro Light" w:hAnsi="Avenir Next LT Pro Light" w:cs="Arial"/>
          <w:i/>
        </w:rPr>
        <w:t>1.</w:t>
      </w:r>
      <w:r w:rsidRPr="00EC59C1">
        <w:rPr>
          <w:rFonts w:ascii="Avenir Next LT Pro Light" w:hAnsi="Avenir Next LT Pro Light" w:cs="Arial"/>
          <w:i/>
        </w:rPr>
        <w:t>0</w:t>
      </w:r>
    </w:p>
    <w:p w14:paraId="5369BFD1" w14:textId="77777777" w:rsidR="00B7611B" w:rsidRPr="00EC59C1" w:rsidRDefault="00B7611B" w:rsidP="00256BB6">
      <w:pPr>
        <w:contextualSpacing/>
        <w:jc w:val="both"/>
        <w:rPr>
          <w:rFonts w:ascii="Avenir Next LT Pro Light" w:hAnsi="Avenir Next LT Pro Light" w:cs="Arial"/>
        </w:rPr>
      </w:pPr>
    </w:p>
    <w:p w14:paraId="1AF09CDB" w14:textId="77777777" w:rsidR="0061068E" w:rsidRPr="00EC59C1" w:rsidRDefault="0061068E" w:rsidP="00256BB6">
      <w:pPr>
        <w:contextualSpacing/>
        <w:jc w:val="both"/>
        <w:rPr>
          <w:rFonts w:ascii="Avenir Next LT Pro Light" w:hAnsi="Avenir Next LT Pro Light" w:cs="Arial"/>
        </w:rPr>
      </w:pPr>
    </w:p>
    <w:p w14:paraId="1BBE2E90" w14:textId="77777777" w:rsidR="00C13AFD" w:rsidRPr="00EC59C1" w:rsidRDefault="00C13AFD" w:rsidP="00C13AFD">
      <w:pPr>
        <w:contextualSpacing/>
        <w:jc w:val="both"/>
        <w:rPr>
          <w:rFonts w:ascii="Avenir Next LT Pro Light" w:hAnsi="Avenir Next LT Pro Light" w:cs="Arial"/>
        </w:rPr>
        <w:sectPr w:rsidR="00C13AFD" w:rsidRPr="00EC59C1" w:rsidSect="00822724">
          <w:pgSz w:w="12240" w:h="15840"/>
          <w:pgMar w:top="1622" w:right="1440" w:bottom="1259" w:left="1701" w:header="709" w:footer="709" w:gutter="0"/>
          <w:cols w:space="708"/>
          <w:titlePg/>
          <w:docGrid w:linePitch="360"/>
        </w:sectPr>
      </w:pPr>
    </w:p>
    <w:p w14:paraId="6A0D1C35" w14:textId="77777777" w:rsidR="00C13AFD" w:rsidRPr="00EC59C1" w:rsidRDefault="00C13AFD" w:rsidP="00C13AFD">
      <w:pPr>
        <w:pStyle w:val="Heading3"/>
        <w:spacing w:before="0"/>
        <w:contextualSpacing/>
        <w:jc w:val="both"/>
        <w:rPr>
          <w:rFonts w:ascii="Avenir Next LT Pro Light" w:hAnsi="Avenir Next LT Pro Light" w:cs="Arial"/>
        </w:rPr>
      </w:pPr>
      <w:bookmarkStart w:id="233" w:name="_Toc331763699"/>
      <w:bookmarkStart w:id="234" w:name="_Toc156395335"/>
      <w:r w:rsidRPr="00EC59C1">
        <w:rPr>
          <w:rFonts w:ascii="Avenir Next LT Pro Light" w:hAnsi="Avenir Next LT Pro Light" w:cs="Arial"/>
        </w:rPr>
        <w:lastRenderedPageBreak/>
        <w:t>5.1</w:t>
      </w:r>
      <w:r w:rsidRPr="00EC59C1">
        <w:rPr>
          <w:rFonts w:ascii="Avenir Next LT Pro Light" w:hAnsi="Avenir Next LT Pro Light" w:cs="Arial"/>
        </w:rPr>
        <w:tab/>
        <w:t>STATEMENTS OF FINANCIAL PERFORMANCE</w:t>
      </w:r>
      <w:bookmarkEnd w:id="233"/>
      <w:bookmarkEnd w:id="234"/>
    </w:p>
    <w:p w14:paraId="14000B8D" w14:textId="77777777" w:rsidR="00C13AFD" w:rsidRPr="00EC59C1" w:rsidRDefault="00C13AFD" w:rsidP="00C13AFD">
      <w:pPr>
        <w:contextualSpacing/>
        <w:jc w:val="both"/>
        <w:rPr>
          <w:rFonts w:ascii="Avenir Next LT Pro Light" w:hAnsi="Avenir Next LT Pro Light"/>
        </w:rPr>
      </w:pPr>
    </w:p>
    <w:p w14:paraId="4F92D3E7" w14:textId="4EF08889" w:rsidR="00224B3C" w:rsidRPr="00EC59C1" w:rsidRDefault="00224B3C" w:rsidP="00C13AFD">
      <w:pPr>
        <w:contextualSpacing/>
        <w:jc w:val="both"/>
        <w:rPr>
          <w:rFonts w:ascii="Avenir Next LT Pro Light" w:hAnsi="Avenir Next LT Pro Light" w:cs="Arial"/>
        </w:rPr>
      </w:pPr>
    </w:p>
    <w:tbl>
      <w:tblPr>
        <w:tblW w:w="14207" w:type="dxa"/>
        <w:tblLook w:val="04A0" w:firstRow="1" w:lastRow="0" w:firstColumn="1" w:lastColumn="0" w:noHBand="0" w:noVBand="1"/>
      </w:tblPr>
      <w:tblGrid>
        <w:gridCol w:w="3402"/>
        <w:gridCol w:w="1276"/>
        <w:gridCol w:w="1276"/>
        <w:gridCol w:w="1358"/>
        <w:gridCol w:w="807"/>
        <w:gridCol w:w="1237"/>
        <w:gridCol w:w="1417"/>
        <w:gridCol w:w="826"/>
        <w:gridCol w:w="450"/>
        <w:gridCol w:w="371"/>
        <w:gridCol w:w="450"/>
        <w:gridCol w:w="887"/>
        <w:gridCol w:w="450"/>
      </w:tblGrid>
      <w:tr w:rsidR="00160F88" w:rsidRPr="00EC59C1" w14:paraId="5C63F015" w14:textId="77777777" w:rsidTr="00915392">
        <w:trPr>
          <w:gridAfter w:val="1"/>
          <w:wAfter w:w="450" w:type="dxa"/>
          <w:trHeight w:val="285"/>
        </w:trPr>
        <w:tc>
          <w:tcPr>
            <w:tcW w:w="7312" w:type="dxa"/>
            <w:gridSpan w:val="4"/>
            <w:tcBorders>
              <w:top w:val="nil"/>
              <w:left w:val="nil"/>
              <w:bottom w:val="single" w:sz="4" w:space="0" w:color="auto"/>
              <w:right w:val="nil"/>
            </w:tcBorders>
            <w:shd w:val="clear" w:color="auto" w:fill="auto"/>
            <w:noWrap/>
            <w:vAlign w:val="bottom"/>
            <w:hideMark/>
          </w:tcPr>
          <w:p w14:paraId="35E4470D"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KZN226 Mkhambathini - Table C1 Monthly Budget Statement Summary - M12 June</w:t>
            </w:r>
          </w:p>
        </w:tc>
        <w:tc>
          <w:tcPr>
            <w:tcW w:w="807" w:type="dxa"/>
            <w:tcBorders>
              <w:top w:val="nil"/>
              <w:left w:val="nil"/>
              <w:bottom w:val="single" w:sz="4" w:space="0" w:color="auto"/>
              <w:right w:val="nil"/>
            </w:tcBorders>
            <w:shd w:val="clear" w:color="auto" w:fill="auto"/>
            <w:noWrap/>
            <w:vAlign w:val="bottom"/>
            <w:hideMark/>
          </w:tcPr>
          <w:p w14:paraId="11868582"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237" w:type="dxa"/>
            <w:tcBorders>
              <w:top w:val="nil"/>
              <w:left w:val="nil"/>
              <w:bottom w:val="single" w:sz="4" w:space="0" w:color="auto"/>
              <w:right w:val="nil"/>
            </w:tcBorders>
            <w:shd w:val="clear" w:color="auto" w:fill="auto"/>
            <w:noWrap/>
            <w:vAlign w:val="bottom"/>
            <w:hideMark/>
          </w:tcPr>
          <w:p w14:paraId="70BC8026"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417" w:type="dxa"/>
            <w:tcBorders>
              <w:top w:val="nil"/>
              <w:left w:val="nil"/>
              <w:bottom w:val="single" w:sz="4" w:space="0" w:color="auto"/>
              <w:right w:val="nil"/>
            </w:tcBorders>
            <w:shd w:val="clear" w:color="auto" w:fill="auto"/>
            <w:noWrap/>
            <w:vAlign w:val="bottom"/>
            <w:hideMark/>
          </w:tcPr>
          <w:p w14:paraId="0A8D2D4A"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826" w:type="dxa"/>
            <w:tcBorders>
              <w:top w:val="nil"/>
              <w:left w:val="nil"/>
              <w:bottom w:val="single" w:sz="4" w:space="0" w:color="auto"/>
              <w:right w:val="nil"/>
            </w:tcBorders>
            <w:shd w:val="clear" w:color="auto" w:fill="auto"/>
            <w:noWrap/>
            <w:vAlign w:val="bottom"/>
            <w:hideMark/>
          </w:tcPr>
          <w:p w14:paraId="650F308B"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821" w:type="dxa"/>
            <w:gridSpan w:val="2"/>
            <w:tcBorders>
              <w:top w:val="nil"/>
              <w:left w:val="nil"/>
              <w:bottom w:val="single" w:sz="4" w:space="0" w:color="auto"/>
              <w:right w:val="nil"/>
            </w:tcBorders>
            <w:shd w:val="clear" w:color="auto" w:fill="auto"/>
            <w:noWrap/>
            <w:vAlign w:val="bottom"/>
            <w:hideMark/>
          </w:tcPr>
          <w:p w14:paraId="12C63B56"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c>
          <w:tcPr>
            <w:tcW w:w="1337" w:type="dxa"/>
            <w:gridSpan w:val="2"/>
            <w:tcBorders>
              <w:top w:val="nil"/>
              <w:left w:val="nil"/>
              <w:bottom w:val="single" w:sz="4" w:space="0" w:color="auto"/>
              <w:right w:val="nil"/>
            </w:tcBorders>
            <w:shd w:val="clear" w:color="auto" w:fill="auto"/>
            <w:noWrap/>
            <w:vAlign w:val="bottom"/>
            <w:hideMark/>
          </w:tcPr>
          <w:p w14:paraId="59DF08DD"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 </w:t>
            </w:r>
          </w:p>
        </w:tc>
      </w:tr>
      <w:tr w:rsidR="00160F88" w:rsidRPr="00EC59C1" w14:paraId="54DE65EB" w14:textId="77777777" w:rsidTr="00915392">
        <w:trPr>
          <w:gridAfter w:val="1"/>
          <w:wAfter w:w="450" w:type="dxa"/>
          <w:trHeight w:val="285"/>
        </w:trPr>
        <w:tc>
          <w:tcPr>
            <w:tcW w:w="3402" w:type="dxa"/>
            <w:vMerge w:val="restart"/>
            <w:tcBorders>
              <w:top w:val="nil"/>
              <w:left w:val="single" w:sz="4" w:space="0" w:color="auto"/>
              <w:bottom w:val="nil"/>
              <w:right w:val="single" w:sz="4" w:space="0" w:color="auto"/>
            </w:tcBorders>
            <w:shd w:val="clear" w:color="auto" w:fill="auto"/>
            <w:noWrap/>
            <w:vAlign w:val="center"/>
            <w:hideMark/>
          </w:tcPr>
          <w:p w14:paraId="00FE41C1"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Description</w:t>
            </w:r>
          </w:p>
        </w:tc>
        <w:tc>
          <w:tcPr>
            <w:tcW w:w="1276" w:type="dxa"/>
            <w:tcBorders>
              <w:top w:val="nil"/>
              <w:left w:val="nil"/>
              <w:bottom w:val="single" w:sz="4" w:space="0" w:color="auto"/>
              <w:right w:val="single" w:sz="4" w:space="0" w:color="auto"/>
            </w:tcBorders>
            <w:shd w:val="clear" w:color="auto" w:fill="auto"/>
            <w:vAlign w:val="center"/>
            <w:hideMark/>
          </w:tcPr>
          <w:p w14:paraId="352D40B6"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2021/22</w:t>
            </w:r>
          </w:p>
        </w:tc>
        <w:tc>
          <w:tcPr>
            <w:tcW w:w="9079" w:type="dxa"/>
            <w:gridSpan w:val="10"/>
            <w:tcBorders>
              <w:top w:val="single" w:sz="4" w:space="0" w:color="auto"/>
              <w:left w:val="nil"/>
              <w:bottom w:val="single" w:sz="4" w:space="0" w:color="auto"/>
              <w:right w:val="single" w:sz="4" w:space="0" w:color="000000"/>
            </w:tcBorders>
            <w:shd w:val="clear" w:color="auto" w:fill="auto"/>
            <w:vAlign w:val="center"/>
            <w:hideMark/>
          </w:tcPr>
          <w:p w14:paraId="2418576B"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Budget Year 2022/23</w:t>
            </w:r>
          </w:p>
        </w:tc>
      </w:tr>
      <w:tr w:rsidR="00915392" w:rsidRPr="00EC59C1" w14:paraId="34169CDD" w14:textId="77777777" w:rsidTr="00915392">
        <w:trPr>
          <w:gridAfter w:val="1"/>
          <w:wAfter w:w="450" w:type="dxa"/>
          <w:trHeight w:val="405"/>
        </w:trPr>
        <w:tc>
          <w:tcPr>
            <w:tcW w:w="3402" w:type="dxa"/>
            <w:vMerge/>
            <w:tcBorders>
              <w:top w:val="nil"/>
              <w:left w:val="single" w:sz="4" w:space="0" w:color="auto"/>
              <w:bottom w:val="nil"/>
              <w:right w:val="single" w:sz="4" w:space="0" w:color="auto"/>
            </w:tcBorders>
            <w:vAlign w:val="center"/>
            <w:hideMark/>
          </w:tcPr>
          <w:p w14:paraId="72F8D9D9" w14:textId="77777777" w:rsidR="00160F88" w:rsidRPr="00EC59C1" w:rsidRDefault="00160F88">
            <w:pPr>
              <w:rPr>
                <w:rFonts w:ascii="Avenir Next LT Pro Light" w:hAnsi="Avenir Next LT Pro Light" w:cs="Calibri"/>
                <w:b/>
                <w:bCs/>
                <w:sz w:val="16"/>
                <w:szCs w:val="16"/>
              </w:rPr>
            </w:pPr>
          </w:p>
        </w:tc>
        <w:tc>
          <w:tcPr>
            <w:tcW w:w="1276" w:type="dxa"/>
            <w:tcBorders>
              <w:top w:val="nil"/>
              <w:left w:val="nil"/>
              <w:bottom w:val="nil"/>
              <w:right w:val="single" w:sz="4" w:space="0" w:color="auto"/>
            </w:tcBorders>
            <w:shd w:val="clear" w:color="auto" w:fill="auto"/>
            <w:vAlign w:val="center"/>
            <w:hideMark/>
          </w:tcPr>
          <w:p w14:paraId="4FCA4A86"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Audited Outcome</w:t>
            </w:r>
          </w:p>
        </w:tc>
        <w:tc>
          <w:tcPr>
            <w:tcW w:w="1276" w:type="dxa"/>
            <w:tcBorders>
              <w:top w:val="nil"/>
              <w:left w:val="nil"/>
              <w:bottom w:val="nil"/>
              <w:right w:val="single" w:sz="4" w:space="0" w:color="auto"/>
            </w:tcBorders>
            <w:shd w:val="clear" w:color="auto" w:fill="auto"/>
            <w:vAlign w:val="center"/>
            <w:hideMark/>
          </w:tcPr>
          <w:p w14:paraId="1E99D7B7"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Original Budget</w:t>
            </w:r>
          </w:p>
        </w:tc>
        <w:tc>
          <w:tcPr>
            <w:tcW w:w="1358" w:type="dxa"/>
            <w:tcBorders>
              <w:top w:val="nil"/>
              <w:left w:val="nil"/>
              <w:bottom w:val="nil"/>
              <w:right w:val="single" w:sz="4" w:space="0" w:color="auto"/>
            </w:tcBorders>
            <w:shd w:val="clear" w:color="auto" w:fill="auto"/>
            <w:vAlign w:val="center"/>
            <w:hideMark/>
          </w:tcPr>
          <w:p w14:paraId="0EF54394"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Adjusted Budget</w:t>
            </w:r>
          </w:p>
        </w:tc>
        <w:tc>
          <w:tcPr>
            <w:tcW w:w="807" w:type="dxa"/>
            <w:tcBorders>
              <w:top w:val="nil"/>
              <w:left w:val="nil"/>
              <w:bottom w:val="nil"/>
              <w:right w:val="single" w:sz="4" w:space="0" w:color="auto"/>
            </w:tcBorders>
            <w:shd w:val="clear" w:color="auto" w:fill="auto"/>
            <w:vAlign w:val="center"/>
            <w:hideMark/>
          </w:tcPr>
          <w:p w14:paraId="722E2BCD"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Monthly actual</w:t>
            </w:r>
          </w:p>
        </w:tc>
        <w:tc>
          <w:tcPr>
            <w:tcW w:w="1237" w:type="dxa"/>
            <w:tcBorders>
              <w:top w:val="nil"/>
              <w:left w:val="nil"/>
              <w:bottom w:val="nil"/>
              <w:right w:val="single" w:sz="4" w:space="0" w:color="auto"/>
            </w:tcBorders>
            <w:shd w:val="clear" w:color="auto" w:fill="auto"/>
            <w:vAlign w:val="center"/>
            <w:hideMark/>
          </w:tcPr>
          <w:p w14:paraId="705349A9"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YearTD actual</w:t>
            </w:r>
          </w:p>
        </w:tc>
        <w:tc>
          <w:tcPr>
            <w:tcW w:w="1417" w:type="dxa"/>
            <w:tcBorders>
              <w:top w:val="nil"/>
              <w:left w:val="nil"/>
              <w:bottom w:val="nil"/>
              <w:right w:val="single" w:sz="4" w:space="0" w:color="auto"/>
            </w:tcBorders>
            <w:shd w:val="clear" w:color="auto" w:fill="auto"/>
            <w:vAlign w:val="center"/>
            <w:hideMark/>
          </w:tcPr>
          <w:p w14:paraId="463DD1B4"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YearTD budget</w:t>
            </w:r>
          </w:p>
        </w:tc>
        <w:tc>
          <w:tcPr>
            <w:tcW w:w="826" w:type="dxa"/>
            <w:tcBorders>
              <w:top w:val="nil"/>
              <w:left w:val="nil"/>
              <w:bottom w:val="nil"/>
              <w:right w:val="single" w:sz="4" w:space="0" w:color="auto"/>
            </w:tcBorders>
            <w:shd w:val="clear" w:color="auto" w:fill="auto"/>
            <w:vAlign w:val="center"/>
            <w:hideMark/>
          </w:tcPr>
          <w:p w14:paraId="4CA2C33A"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YTD variance</w:t>
            </w:r>
          </w:p>
        </w:tc>
        <w:tc>
          <w:tcPr>
            <w:tcW w:w="821" w:type="dxa"/>
            <w:gridSpan w:val="2"/>
            <w:tcBorders>
              <w:top w:val="nil"/>
              <w:left w:val="nil"/>
              <w:bottom w:val="nil"/>
              <w:right w:val="single" w:sz="4" w:space="0" w:color="auto"/>
            </w:tcBorders>
            <w:shd w:val="clear" w:color="auto" w:fill="auto"/>
            <w:vAlign w:val="center"/>
            <w:hideMark/>
          </w:tcPr>
          <w:p w14:paraId="1B2863EF"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YTD variance</w:t>
            </w:r>
          </w:p>
        </w:tc>
        <w:tc>
          <w:tcPr>
            <w:tcW w:w="1337" w:type="dxa"/>
            <w:gridSpan w:val="2"/>
            <w:tcBorders>
              <w:top w:val="nil"/>
              <w:left w:val="nil"/>
              <w:bottom w:val="nil"/>
              <w:right w:val="single" w:sz="4" w:space="0" w:color="auto"/>
            </w:tcBorders>
            <w:shd w:val="clear" w:color="auto" w:fill="auto"/>
            <w:vAlign w:val="center"/>
            <w:hideMark/>
          </w:tcPr>
          <w:p w14:paraId="778E95D2"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Full Year Forecast</w:t>
            </w:r>
          </w:p>
        </w:tc>
      </w:tr>
      <w:tr w:rsidR="00915392" w:rsidRPr="00EC59C1" w14:paraId="5DBC441D"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center"/>
            <w:hideMark/>
          </w:tcPr>
          <w:p w14:paraId="628CA2A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R thousands</w:t>
            </w:r>
          </w:p>
        </w:tc>
        <w:tc>
          <w:tcPr>
            <w:tcW w:w="1276" w:type="dxa"/>
            <w:tcBorders>
              <w:top w:val="nil"/>
              <w:left w:val="nil"/>
              <w:bottom w:val="single" w:sz="4" w:space="0" w:color="auto"/>
              <w:right w:val="single" w:sz="4" w:space="0" w:color="auto"/>
            </w:tcBorders>
            <w:shd w:val="clear" w:color="auto" w:fill="auto"/>
            <w:hideMark/>
          </w:tcPr>
          <w:p w14:paraId="4847B3E2"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1276" w:type="dxa"/>
            <w:tcBorders>
              <w:top w:val="nil"/>
              <w:left w:val="nil"/>
              <w:bottom w:val="single" w:sz="4" w:space="0" w:color="auto"/>
              <w:right w:val="single" w:sz="4" w:space="0" w:color="auto"/>
            </w:tcBorders>
            <w:shd w:val="clear" w:color="auto" w:fill="auto"/>
            <w:noWrap/>
            <w:vAlign w:val="center"/>
            <w:hideMark/>
          </w:tcPr>
          <w:p w14:paraId="01CCC43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single" w:sz="4" w:space="0" w:color="auto"/>
              <w:right w:val="single" w:sz="4" w:space="0" w:color="auto"/>
            </w:tcBorders>
            <w:shd w:val="clear" w:color="auto" w:fill="auto"/>
            <w:noWrap/>
            <w:vAlign w:val="center"/>
            <w:hideMark/>
          </w:tcPr>
          <w:p w14:paraId="278F2C2C"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single" w:sz="4" w:space="0" w:color="auto"/>
              <w:right w:val="single" w:sz="4" w:space="0" w:color="auto"/>
            </w:tcBorders>
            <w:shd w:val="clear" w:color="auto" w:fill="auto"/>
            <w:noWrap/>
            <w:vAlign w:val="center"/>
            <w:hideMark/>
          </w:tcPr>
          <w:p w14:paraId="3A9E5972"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single" w:sz="4" w:space="0" w:color="auto"/>
              <w:right w:val="single" w:sz="4" w:space="0" w:color="auto"/>
            </w:tcBorders>
            <w:shd w:val="clear" w:color="auto" w:fill="auto"/>
            <w:noWrap/>
            <w:vAlign w:val="center"/>
            <w:hideMark/>
          </w:tcPr>
          <w:p w14:paraId="67DA438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single" w:sz="4" w:space="0" w:color="auto"/>
              <w:right w:val="single" w:sz="4" w:space="0" w:color="auto"/>
            </w:tcBorders>
            <w:shd w:val="clear" w:color="auto" w:fill="auto"/>
            <w:noWrap/>
            <w:vAlign w:val="center"/>
            <w:hideMark/>
          </w:tcPr>
          <w:p w14:paraId="3B5C8494"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single" w:sz="4" w:space="0" w:color="auto"/>
              <w:right w:val="single" w:sz="4" w:space="0" w:color="auto"/>
            </w:tcBorders>
            <w:shd w:val="clear" w:color="auto" w:fill="auto"/>
            <w:noWrap/>
            <w:vAlign w:val="center"/>
            <w:hideMark/>
          </w:tcPr>
          <w:p w14:paraId="6756FE0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single" w:sz="4" w:space="0" w:color="auto"/>
              <w:right w:val="single" w:sz="4" w:space="0" w:color="auto"/>
            </w:tcBorders>
            <w:shd w:val="clear" w:color="auto" w:fill="auto"/>
            <w:noWrap/>
            <w:vAlign w:val="center"/>
            <w:hideMark/>
          </w:tcPr>
          <w:p w14:paraId="0F5B36D8"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w:t>
            </w:r>
          </w:p>
        </w:tc>
        <w:tc>
          <w:tcPr>
            <w:tcW w:w="1337" w:type="dxa"/>
            <w:gridSpan w:val="2"/>
            <w:tcBorders>
              <w:top w:val="nil"/>
              <w:left w:val="nil"/>
              <w:bottom w:val="single" w:sz="4" w:space="0" w:color="auto"/>
              <w:right w:val="single" w:sz="4" w:space="0" w:color="auto"/>
            </w:tcBorders>
            <w:shd w:val="clear" w:color="auto" w:fill="auto"/>
            <w:noWrap/>
            <w:vAlign w:val="center"/>
            <w:hideMark/>
          </w:tcPr>
          <w:p w14:paraId="3953C513"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5EEBAE8C"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1A8E010D"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Financial Performance</w:t>
            </w:r>
          </w:p>
        </w:tc>
        <w:tc>
          <w:tcPr>
            <w:tcW w:w="1276" w:type="dxa"/>
            <w:tcBorders>
              <w:top w:val="nil"/>
              <w:left w:val="nil"/>
              <w:bottom w:val="nil"/>
              <w:right w:val="single" w:sz="4" w:space="0" w:color="auto"/>
            </w:tcBorders>
            <w:shd w:val="clear" w:color="auto" w:fill="auto"/>
            <w:noWrap/>
            <w:vAlign w:val="bottom"/>
            <w:hideMark/>
          </w:tcPr>
          <w:p w14:paraId="54CB148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bottom"/>
            <w:hideMark/>
          </w:tcPr>
          <w:p w14:paraId="0DDE8F5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nil"/>
              <w:right w:val="single" w:sz="4" w:space="0" w:color="auto"/>
            </w:tcBorders>
            <w:shd w:val="clear" w:color="auto" w:fill="auto"/>
            <w:noWrap/>
            <w:vAlign w:val="bottom"/>
            <w:hideMark/>
          </w:tcPr>
          <w:p w14:paraId="2E2D43A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nil"/>
              <w:right w:val="single" w:sz="4" w:space="0" w:color="auto"/>
            </w:tcBorders>
            <w:shd w:val="clear" w:color="auto" w:fill="auto"/>
            <w:noWrap/>
            <w:vAlign w:val="bottom"/>
            <w:hideMark/>
          </w:tcPr>
          <w:p w14:paraId="1989827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bottom"/>
            <w:hideMark/>
          </w:tcPr>
          <w:p w14:paraId="4B5DC69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nil"/>
              <w:right w:val="single" w:sz="4" w:space="0" w:color="auto"/>
            </w:tcBorders>
            <w:shd w:val="clear" w:color="auto" w:fill="auto"/>
            <w:noWrap/>
            <w:vAlign w:val="bottom"/>
            <w:hideMark/>
          </w:tcPr>
          <w:p w14:paraId="6797BE9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auto" w:fill="auto"/>
            <w:noWrap/>
            <w:vAlign w:val="bottom"/>
            <w:hideMark/>
          </w:tcPr>
          <w:p w14:paraId="43782BE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743936D3"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51F92AC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1AFB8943"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129413EB"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Property rates</w:t>
            </w:r>
          </w:p>
        </w:tc>
        <w:tc>
          <w:tcPr>
            <w:tcW w:w="1276" w:type="dxa"/>
            <w:tcBorders>
              <w:top w:val="nil"/>
              <w:left w:val="nil"/>
              <w:bottom w:val="nil"/>
              <w:right w:val="single" w:sz="4" w:space="0" w:color="auto"/>
            </w:tcBorders>
            <w:shd w:val="clear" w:color="auto" w:fill="auto"/>
            <w:noWrap/>
            <w:vAlign w:val="bottom"/>
            <w:hideMark/>
          </w:tcPr>
          <w:p w14:paraId="55CCD6C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24 876 </w:t>
            </w:r>
          </w:p>
        </w:tc>
        <w:tc>
          <w:tcPr>
            <w:tcW w:w="1276" w:type="dxa"/>
            <w:tcBorders>
              <w:top w:val="nil"/>
              <w:left w:val="nil"/>
              <w:bottom w:val="nil"/>
              <w:right w:val="single" w:sz="4" w:space="0" w:color="auto"/>
            </w:tcBorders>
            <w:shd w:val="clear" w:color="auto" w:fill="auto"/>
            <w:noWrap/>
            <w:vAlign w:val="bottom"/>
            <w:hideMark/>
          </w:tcPr>
          <w:p w14:paraId="2E58FAF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22 406 </w:t>
            </w:r>
          </w:p>
        </w:tc>
        <w:tc>
          <w:tcPr>
            <w:tcW w:w="1358" w:type="dxa"/>
            <w:tcBorders>
              <w:top w:val="nil"/>
              <w:left w:val="nil"/>
              <w:bottom w:val="nil"/>
              <w:right w:val="single" w:sz="4" w:space="0" w:color="auto"/>
            </w:tcBorders>
            <w:shd w:val="clear" w:color="auto" w:fill="auto"/>
            <w:noWrap/>
            <w:vAlign w:val="bottom"/>
            <w:hideMark/>
          </w:tcPr>
          <w:p w14:paraId="26A0D20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23 599 </w:t>
            </w:r>
          </w:p>
        </w:tc>
        <w:tc>
          <w:tcPr>
            <w:tcW w:w="807" w:type="dxa"/>
            <w:tcBorders>
              <w:top w:val="nil"/>
              <w:left w:val="nil"/>
              <w:bottom w:val="nil"/>
              <w:right w:val="single" w:sz="4" w:space="0" w:color="auto"/>
            </w:tcBorders>
            <w:shd w:val="clear" w:color="auto" w:fill="auto"/>
            <w:noWrap/>
            <w:vAlign w:val="bottom"/>
            <w:hideMark/>
          </w:tcPr>
          <w:p w14:paraId="02A68A3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1 988 </w:t>
            </w:r>
          </w:p>
        </w:tc>
        <w:tc>
          <w:tcPr>
            <w:tcW w:w="1237" w:type="dxa"/>
            <w:tcBorders>
              <w:top w:val="nil"/>
              <w:left w:val="nil"/>
              <w:bottom w:val="nil"/>
              <w:right w:val="single" w:sz="4" w:space="0" w:color="auto"/>
            </w:tcBorders>
            <w:shd w:val="clear" w:color="auto" w:fill="auto"/>
            <w:noWrap/>
            <w:vAlign w:val="bottom"/>
            <w:hideMark/>
          </w:tcPr>
          <w:p w14:paraId="4A11763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23 937 </w:t>
            </w:r>
          </w:p>
        </w:tc>
        <w:tc>
          <w:tcPr>
            <w:tcW w:w="1417" w:type="dxa"/>
            <w:tcBorders>
              <w:top w:val="nil"/>
              <w:left w:val="nil"/>
              <w:bottom w:val="nil"/>
              <w:right w:val="nil"/>
            </w:tcBorders>
            <w:shd w:val="clear" w:color="auto" w:fill="auto"/>
            <w:noWrap/>
            <w:vAlign w:val="bottom"/>
            <w:hideMark/>
          </w:tcPr>
          <w:p w14:paraId="1AF0D6B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23 599 </w:t>
            </w:r>
          </w:p>
        </w:tc>
        <w:tc>
          <w:tcPr>
            <w:tcW w:w="826" w:type="dxa"/>
            <w:tcBorders>
              <w:top w:val="nil"/>
              <w:left w:val="single" w:sz="4" w:space="0" w:color="auto"/>
              <w:bottom w:val="nil"/>
              <w:right w:val="single" w:sz="4" w:space="0" w:color="auto"/>
            </w:tcBorders>
            <w:shd w:val="clear" w:color="auto" w:fill="auto"/>
            <w:noWrap/>
            <w:vAlign w:val="bottom"/>
            <w:hideMark/>
          </w:tcPr>
          <w:p w14:paraId="246A77A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338 </w:t>
            </w:r>
          </w:p>
        </w:tc>
        <w:tc>
          <w:tcPr>
            <w:tcW w:w="821" w:type="dxa"/>
            <w:gridSpan w:val="2"/>
            <w:tcBorders>
              <w:top w:val="nil"/>
              <w:left w:val="nil"/>
              <w:bottom w:val="nil"/>
              <w:right w:val="single" w:sz="4" w:space="0" w:color="auto"/>
            </w:tcBorders>
            <w:shd w:val="clear" w:color="auto" w:fill="auto"/>
            <w:noWrap/>
            <w:vAlign w:val="bottom"/>
            <w:hideMark/>
          </w:tcPr>
          <w:p w14:paraId="237C686E"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1%</w:t>
            </w:r>
          </w:p>
        </w:tc>
        <w:tc>
          <w:tcPr>
            <w:tcW w:w="1337" w:type="dxa"/>
            <w:gridSpan w:val="2"/>
            <w:tcBorders>
              <w:top w:val="nil"/>
              <w:left w:val="nil"/>
              <w:bottom w:val="nil"/>
              <w:right w:val="single" w:sz="4" w:space="0" w:color="auto"/>
            </w:tcBorders>
            <w:shd w:val="clear" w:color="auto" w:fill="auto"/>
            <w:noWrap/>
            <w:vAlign w:val="bottom"/>
            <w:hideMark/>
          </w:tcPr>
          <w:p w14:paraId="76BF10F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22 406 </w:t>
            </w:r>
          </w:p>
        </w:tc>
      </w:tr>
      <w:tr w:rsidR="00915392" w:rsidRPr="00EC59C1" w14:paraId="3D29FB9D"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3ECD909A"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Service charges</w:t>
            </w:r>
          </w:p>
        </w:tc>
        <w:tc>
          <w:tcPr>
            <w:tcW w:w="1276" w:type="dxa"/>
            <w:tcBorders>
              <w:top w:val="nil"/>
              <w:left w:val="nil"/>
              <w:bottom w:val="nil"/>
              <w:right w:val="single" w:sz="4" w:space="0" w:color="auto"/>
            </w:tcBorders>
            <w:shd w:val="clear" w:color="auto" w:fill="auto"/>
            <w:noWrap/>
            <w:vAlign w:val="bottom"/>
            <w:hideMark/>
          </w:tcPr>
          <w:p w14:paraId="6F3145C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556 </w:t>
            </w:r>
          </w:p>
        </w:tc>
        <w:tc>
          <w:tcPr>
            <w:tcW w:w="1276" w:type="dxa"/>
            <w:tcBorders>
              <w:top w:val="nil"/>
              <w:left w:val="nil"/>
              <w:bottom w:val="nil"/>
              <w:right w:val="single" w:sz="4" w:space="0" w:color="auto"/>
            </w:tcBorders>
            <w:shd w:val="clear" w:color="auto" w:fill="auto"/>
            <w:noWrap/>
            <w:vAlign w:val="bottom"/>
            <w:hideMark/>
          </w:tcPr>
          <w:p w14:paraId="504FABD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621 </w:t>
            </w:r>
          </w:p>
        </w:tc>
        <w:tc>
          <w:tcPr>
            <w:tcW w:w="1358" w:type="dxa"/>
            <w:tcBorders>
              <w:top w:val="nil"/>
              <w:left w:val="nil"/>
              <w:bottom w:val="nil"/>
              <w:right w:val="single" w:sz="4" w:space="0" w:color="auto"/>
            </w:tcBorders>
            <w:shd w:val="clear" w:color="auto" w:fill="auto"/>
            <w:noWrap/>
            <w:vAlign w:val="bottom"/>
            <w:hideMark/>
          </w:tcPr>
          <w:p w14:paraId="1B80B71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621 </w:t>
            </w:r>
          </w:p>
        </w:tc>
        <w:tc>
          <w:tcPr>
            <w:tcW w:w="807" w:type="dxa"/>
            <w:tcBorders>
              <w:top w:val="nil"/>
              <w:left w:val="nil"/>
              <w:bottom w:val="nil"/>
              <w:right w:val="single" w:sz="4" w:space="0" w:color="auto"/>
            </w:tcBorders>
            <w:shd w:val="clear" w:color="auto" w:fill="auto"/>
            <w:noWrap/>
            <w:vAlign w:val="bottom"/>
            <w:hideMark/>
          </w:tcPr>
          <w:p w14:paraId="33FBDE1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50 </w:t>
            </w:r>
          </w:p>
        </w:tc>
        <w:tc>
          <w:tcPr>
            <w:tcW w:w="1237" w:type="dxa"/>
            <w:tcBorders>
              <w:top w:val="nil"/>
              <w:left w:val="nil"/>
              <w:bottom w:val="nil"/>
              <w:right w:val="single" w:sz="4" w:space="0" w:color="auto"/>
            </w:tcBorders>
            <w:shd w:val="clear" w:color="auto" w:fill="auto"/>
            <w:noWrap/>
            <w:vAlign w:val="bottom"/>
            <w:hideMark/>
          </w:tcPr>
          <w:p w14:paraId="60840D2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596 </w:t>
            </w:r>
          </w:p>
        </w:tc>
        <w:tc>
          <w:tcPr>
            <w:tcW w:w="1417" w:type="dxa"/>
            <w:tcBorders>
              <w:top w:val="nil"/>
              <w:left w:val="nil"/>
              <w:bottom w:val="nil"/>
              <w:right w:val="nil"/>
            </w:tcBorders>
            <w:shd w:val="clear" w:color="auto" w:fill="auto"/>
            <w:noWrap/>
            <w:vAlign w:val="bottom"/>
            <w:hideMark/>
          </w:tcPr>
          <w:p w14:paraId="44FA0B4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621 </w:t>
            </w:r>
          </w:p>
        </w:tc>
        <w:tc>
          <w:tcPr>
            <w:tcW w:w="826" w:type="dxa"/>
            <w:tcBorders>
              <w:top w:val="nil"/>
              <w:left w:val="single" w:sz="4" w:space="0" w:color="auto"/>
              <w:bottom w:val="nil"/>
              <w:right w:val="single" w:sz="4" w:space="0" w:color="auto"/>
            </w:tcBorders>
            <w:shd w:val="clear" w:color="auto" w:fill="auto"/>
            <w:noWrap/>
            <w:vAlign w:val="bottom"/>
            <w:hideMark/>
          </w:tcPr>
          <w:p w14:paraId="478F88C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(24)</w:t>
            </w:r>
          </w:p>
        </w:tc>
        <w:tc>
          <w:tcPr>
            <w:tcW w:w="821" w:type="dxa"/>
            <w:gridSpan w:val="2"/>
            <w:tcBorders>
              <w:top w:val="nil"/>
              <w:left w:val="nil"/>
              <w:bottom w:val="nil"/>
              <w:right w:val="single" w:sz="4" w:space="0" w:color="auto"/>
            </w:tcBorders>
            <w:shd w:val="clear" w:color="auto" w:fill="auto"/>
            <w:noWrap/>
            <w:vAlign w:val="bottom"/>
            <w:hideMark/>
          </w:tcPr>
          <w:p w14:paraId="687ECF92"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-4%</w:t>
            </w:r>
          </w:p>
        </w:tc>
        <w:tc>
          <w:tcPr>
            <w:tcW w:w="1337" w:type="dxa"/>
            <w:gridSpan w:val="2"/>
            <w:tcBorders>
              <w:top w:val="nil"/>
              <w:left w:val="nil"/>
              <w:bottom w:val="nil"/>
              <w:right w:val="single" w:sz="4" w:space="0" w:color="auto"/>
            </w:tcBorders>
            <w:shd w:val="clear" w:color="auto" w:fill="auto"/>
            <w:noWrap/>
            <w:vAlign w:val="bottom"/>
            <w:hideMark/>
          </w:tcPr>
          <w:p w14:paraId="63EE045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621 </w:t>
            </w:r>
          </w:p>
        </w:tc>
      </w:tr>
      <w:tr w:rsidR="00915392" w:rsidRPr="00EC59C1" w14:paraId="4E370345"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EA686BC"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Investment revenue</w:t>
            </w:r>
          </w:p>
        </w:tc>
        <w:tc>
          <w:tcPr>
            <w:tcW w:w="1276" w:type="dxa"/>
            <w:tcBorders>
              <w:top w:val="nil"/>
              <w:left w:val="nil"/>
              <w:bottom w:val="nil"/>
              <w:right w:val="single" w:sz="4" w:space="0" w:color="auto"/>
            </w:tcBorders>
            <w:shd w:val="clear" w:color="auto" w:fill="auto"/>
            <w:noWrap/>
            <w:vAlign w:val="bottom"/>
            <w:hideMark/>
          </w:tcPr>
          <w:p w14:paraId="258BA5D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2 242 </w:t>
            </w:r>
          </w:p>
        </w:tc>
        <w:tc>
          <w:tcPr>
            <w:tcW w:w="1276" w:type="dxa"/>
            <w:tcBorders>
              <w:top w:val="nil"/>
              <w:left w:val="nil"/>
              <w:bottom w:val="nil"/>
              <w:right w:val="single" w:sz="4" w:space="0" w:color="auto"/>
            </w:tcBorders>
            <w:shd w:val="clear" w:color="auto" w:fill="auto"/>
            <w:noWrap/>
            <w:vAlign w:val="bottom"/>
            <w:hideMark/>
          </w:tcPr>
          <w:p w14:paraId="79656D1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1 975 </w:t>
            </w:r>
          </w:p>
        </w:tc>
        <w:tc>
          <w:tcPr>
            <w:tcW w:w="1358" w:type="dxa"/>
            <w:tcBorders>
              <w:top w:val="nil"/>
              <w:left w:val="nil"/>
              <w:bottom w:val="nil"/>
              <w:right w:val="single" w:sz="4" w:space="0" w:color="auto"/>
            </w:tcBorders>
            <w:shd w:val="clear" w:color="auto" w:fill="auto"/>
            <w:noWrap/>
            <w:vAlign w:val="bottom"/>
            <w:hideMark/>
          </w:tcPr>
          <w:p w14:paraId="4316D23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3 475 </w:t>
            </w:r>
          </w:p>
        </w:tc>
        <w:tc>
          <w:tcPr>
            <w:tcW w:w="807" w:type="dxa"/>
            <w:tcBorders>
              <w:top w:val="nil"/>
              <w:left w:val="nil"/>
              <w:bottom w:val="nil"/>
              <w:right w:val="single" w:sz="4" w:space="0" w:color="auto"/>
            </w:tcBorders>
            <w:shd w:val="clear" w:color="auto" w:fill="auto"/>
            <w:noWrap/>
            <w:vAlign w:val="bottom"/>
            <w:hideMark/>
          </w:tcPr>
          <w:p w14:paraId="5D8C41B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2 179 </w:t>
            </w:r>
          </w:p>
        </w:tc>
        <w:tc>
          <w:tcPr>
            <w:tcW w:w="1237" w:type="dxa"/>
            <w:tcBorders>
              <w:top w:val="nil"/>
              <w:left w:val="nil"/>
              <w:bottom w:val="nil"/>
              <w:right w:val="single" w:sz="4" w:space="0" w:color="auto"/>
            </w:tcBorders>
            <w:shd w:val="clear" w:color="auto" w:fill="auto"/>
            <w:noWrap/>
            <w:vAlign w:val="bottom"/>
            <w:hideMark/>
          </w:tcPr>
          <w:p w14:paraId="68C1848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3 703 </w:t>
            </w:r>
          </w:p>
        </w:tc>
        <w:tc>
          <w:tcPr>
            <w:tcW w:w="1417" w:type="dxa"/>
            <w:tcBorders>
              <w:top w:val="nil"/>
              <w:left w:val="nil"/>
              <w:bottom w:val="nil"/>
              <w:right w:val="nil"/>
            </w:tcBorders>
            <w:shd w:val="clear" w:color="auto" w:fill="auto"/>
            <w:noWrap/>
            <w:vAlign w:val="bottom"/>
            <w:hideMark/>
          </w:tcPr>
          <w:p w14:paraId="6306560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3 475 </w:t>
            </w:r>
          </w:p>
        </w:tc>
        <w:tc>
          <w:tcPr>
            <w:tcW w:w="826" w:type="dxa"/>
            <w:tcBorders>
              <w:top w:val="nil"/>
              <w:left w:val="single" w:sz="4" w:space="0" w:color="auto"/>
              <w:bottom w:val="nil"/>
              <w:right w:val="single" w:sz="4" w:space="0" w:color="auto"/>
            </w:tcBorders>
            <w:shd w:val="clear" w:color="auto" w:fill="auto"/>
            <w:noWrap/>
            <w:vAlign w:val="bottom"/>
            <w:hideMark/>
          </w:tcPr>
          <w:p w14:paraId="0520529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227 </w:t>
            </w:r>
          </w:p>
        </w:tc>
        <w:tc>
          <w:tcPr>
            <w:tcW w:w="821" w:type="dxa"/>
            <w:gridSpan w:val="2"/>
            <w:tcBorders>
              <w:top w:val="nil"/>
              <w:left w:val="nil"/>
              <w:bottom w:val="nil"/>
              <w:right w:val="single" w:sz="4" w:space="0" w:color="auto"/>
            </w:tcBorders>
            <w:shd w:val="clear" w:color="auto" w:fill="auto"/>
            <w:noWrap/>
            <w:vAlign w:val="bottom"/>
            <w:hideMark/>
          </w:tcPr>
          <w:p w14:paraId="440C6BB4"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7%</w:t>
            </w:r>
          </w:p>
        </w:tc>
        <w:tc>
          <w:tcPr>
            <w:tcW w:w="1337" w:type="dxa"/>
            <w:gridSpan w:val="2"/>
            <w:tcBorders>
              <w:top w:val="nil"/>
              <w:left w:val="nil"/>
              <w:bottom w:val="nil"/>
              <w:right w:val="single" w:sz="4" w:space="0" w:color="auto"/>
            </w:tcBorders>
            <w:shd w:val="clear" w:color="auto" w:fill="auto"/>
            <w:noWrap/>
            <w:vAlign w:val="bottom"/>
            <w:hideMark/>
          </w:tcPr>
          <w:p w14:paraId="2B8CA8D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1 975 </w:t>
            </w:r>
          </w:p>
        </w:tc>
      </w:tr>
      <w:tr w:rsidR="00915392" w:rsidRPr="00EC59C1" w14:paraId="001FAF55"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2F8557DE"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Transfers and subsidies</w:t>
            </w:r>
          </w:p>
        </w:tc>
        <w:tc>
          <w:tcPr>
            <w:tcW w:w="1276" w:type="dxa"/>
            <w:tcBorders>
              <w:top w:val="nil"/>
              <w:left w:val="nil"/>
              <w:bottom w:val="nil"/>
              <w:right w:val="single" w:sz="4" w:space="0" w:color="auto"/>
            </w:tcBorders>
            <w:shd w:val="clear" w:color="auto" w:fill="auto"/>
            <w:noWrap/>
            <w:vAlign w:val="bottom"/>
            <w:hideMark/>
          </w:tcPr>
          <w:p w14:paraId="2988A56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76 559 </w:t>
            </w:r>
          </w:p>
        </w:tc>
        <w:tc>
          <w:tcPr>
            <w:tcW w:w="1276" w:type="dxa"/>
            <w:tcBorders>
              <w:top w:val="nil"/>
              <w:left w:val="nil"/>
              <w:bottom w:val="nil"/>
              <w:right w:val="single" w:sz="4" w:space="0" w:color="auto"/>
            </w:tcBorders>
            <w:shd w:val="clear" w:color="auto" w:fill="auto"/>
            <w:noWrap/>
            <w:vAlign w:val="bottom"/>
            <w:hideMark/>
          </w:tcPr>
          <w:p w14:paraId="7A3E64B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84 194 </w:t>
            </w:r>
          </w:p>
        </w:tc>
        <w:tc>
          <w:tcPr>
            <w:tcW w:w="1358" w:type="dxa"/>
            <w:tcBorders>
              <w:top w:val="nil"/>
              <w:left w:val="nil"/>
              <w:bottom w:val="nil"/>
              <w:right w:val="single" w:sz="4" w:space="0" w:color="auto"/>
            </w:tcBorders>
            <w:shd w:val="clear" w:color="auto" w:fill="auto"/>
            <w:noWrap/>
            <w:vAlign w:val="bottom"/>
            <w:hideMark/>
          </w:tcPr>
          <w:p w14:paraId="46AB9E5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84 694 </w:t>
            </w:r>
          </w:p>
        </w:tc>
        <w:tc>
          <w:tcPr>
            <w:tcW w:w="807" w:type="dxa"/>
            <w:tcBorders>
              <w:top w:val="nil"/>
              <w:left w:val="nil"/>
              <w:bottom w:val="nil"/>
              <w:right w:val="single" w:sz="4" w:space="0" w:color="auto"/>
            </w:tcBorders>
            <w:shd w:val="clear" w:color="auto" w:fill="auto"/>
            <w:noWrap/>
            <w:vAlign w:val="bottom"/>
            <w:hideMark/>
          </w:tcPr>
          <w:p w14:paraId="40E58CC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(146)</w:t>
            </w:r>
          </w:p>
        </w:tc>
        <w:tc>
          <w:tcPr>
            <w:tcW w:w="1237" w:type="dxa"/>
            <w:tcBorders>
              <w:top w:val="nil"/>
              <w:left w:val="nil"/>
              <w:bottom w:val="nil"/>
              <w:right w:val="single" w:sz="4" w:space="0" w:color="auto"/>
            </w:tcBorders>
            <w:shd w:val="clear" w:color="auto" w:fill="auto"/>
            <w:noWrap/>
            <w:vAlign w:val="bottom"/>
            <w:hideMark/>
          </w:tcPr>
          <w:p w14:paraId="415671B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92 808 </w:t>
            </w:r>
          </w:p>
        </w:tc>
        <w:tc>
          <w:tcPr>
            <w:tcW w:w="1417" w:type="dxa"/>
            <w:tcBorders>
              <w:top w:val="nil"/>
              <w:left w:val="nil"/>
              <w:bottom w:val="nil"/>
              <w:right w:val="nil"/>
            </w:tcBorders>
            <w:shd w:val="clear" w:color="auto" w:fill="auto"/>
            <w:noWrap/>
            <w:vAlign w:val="bottom"/>
            <w:hideMark/>
          </w:tcPr>
          <w:p w14:paraId="2C55D8B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83 694 </w:t>
            </w:r>
          </w:p>
        </w:tc>
        <w:tc>
          <w:tcPr>
            <w:tcW w:w="826" w:type="dxa"/>
            <w:tcBorders>
              <w:top w:val="nil"/>
              <w:left w:val="single" w:sz="4" w:space="0" w:color="auto"/>
              <w:bottom w:val="nil"/>
              <w:right w:val="single" w:sz="4" w:space="0" w:color="auto"/>
            </w:tcBorders>
            <w:shd w:val="clear" w:color="auto" w:fill="auto"/>
            <w:noWrap/>
            <w:vAlign w:val="bottom"/>
            <w:hideMark/>
          </w:tcPr>
          <w:p w14:paraId="7466DC4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9 114 </w:t>
            </w:r>
          </w:p>
        </w:tc>
        <w:tc>
          <w:tcPr>
            <w:tcW w:w="821" w:type="dxa"/>
            <w:gridSpan w:val="2"/>
            <w:tcBorders>
              <w:top w:val="nil"/>
              <w:left w:val="nil"/>
              <w:bottom w:val="nil"/>
              <w:right w:val="single" w:sz="4" w:space="0" w:color="auto"/>
            </w:tcBorders>
            <w:shd w:val="clear" w:color="auto" w:fill="auto"/>
            <w:noWrap/>
            <w:vAlign w:val="bottom"/>
            <w:hideMark/>
          </w:tcPr>
          <w:p w14:paraId="291CC7A4"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11%</w:t>
            </w:r>
          </w:p>
        </w:tc>
        <w:tc>
          <w:tcPr>
            <w:tcW w:w="1337" w:type="dxa"/>
            <w:gridSpan w:val="2"/>
            <w:tcBorders>
              <w:top w:val="nil"/>
              <w:left w:val="nil"/>
              <w:bottom w:val="nil"/>
              <w:right w:val="single" w:sz="4" w:space="0" w:color="auto"/>
            </w:tcBorders>
            <w:shd w:val="clear" w:color="auto" w:fill="auto"/>
            <w:noWrap/>
            <w:vAlign w:val="bottom"/>
            <w:hideMark/>
          </w:tcPr>
          <w:p w14:paraId="5023953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84 194 </w:t>
            </w:r>
          </w:p>
        </w:tc>
      </w:tr>
      <w:tr w:rsidR="00915392" w:rsidRPr="00EC59C1" w14:paraId="339987FA"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5A95EF46"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Other own revenue</w:t>
            </w:r>
          </w:p>
        </w:tc>
        <w:tc>
          <w:tcPr>
            <w:tcW w:w="1276" w:type="dxa"/>
            <w:tcBorders>
              <w:top w:val="nil"/>
              <w:left w:val="nil"/>
              <w:bottom w:val="single" w:sz="4" w:space="0" w:color="auto"/>
              <w:right w:val="single" w:sz="4" w:space="0" w:color="auto"/>
            </w:tcBorders>
            <w:shd w:val="clear" w:color="auto" w:fill="auto"/>
            <w:noWrap/>
            <w:vAlign w:val="bottom"/>
            <w:hideMark/>
          </w:tcPr>
          <w:p w14:paraId="45092E6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8 019 </w:t>
            </w:r>
          </w:p>
        </w:tc>
        <w:tc>
          <w:tcPr>
            <w:tcW w:w="1276" w:type="dxa"/>
            <w:tcBorders>
              <w:top w:val="nil"/>
              <w:left w:val="nil"/>
              <w:bottom w:val="single" w:sz="4" w:space="0" w:color="auto"/>
              <w:right w:val="single" w:sz="4" w:space="0" w:color="auto"/>
            </w:tcBorders>
            <w:shd w:val="clear" w:color="auto" w:fill="auto"/>
            <w:noWrap/>
            <w:vAlign w:val="bottom"/>
            <w:hideMark/>
          </w:tcPr>
          <w:p w14:paraId="0C45920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9 728 </w:t>
            </w:r>
          </w:p>
        </w:tc>
        <w:tc>
          <w:tcPr>
            <w:tcW w:w="1358" w:type="dxa"/>
            <w:tcBorders>
              <w:top w:val="nil"/>
              <w:left w:val="nil"/>
              <w:bottom w:val="single" w:sz="4" w:space="0" w:color="auto"/>
              <w:right w:val="single" w:sz="4" w:space="0" w:color="auto"/>
            </w:tcBorders>
            <w:shd w:val="clear" w:color="auto" w:fill="auto"/>
            <w:noWrap/>
            <w:vAlign w:val="bottom"/>
            <w:hideMark/>
          </w:tcPr>
          <w:p w14:paraId="63FF553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8 398 </w:t>
            </w:r>
          </w:p>
        </w:tc>
        <w:tc>
          <w:tcPr>
            <w:tcW w:w="807" w:type="dxa"/>
            <w:tcBorders>
              <w:top w:val="nil"/>
              <w:left w:val="nil"/>
              <w:bottom w:val="single" w:sz="4" w:space="0" w:color="auto"/>
              <w:right w:val="single" w:sz="4" w:space="0" w:color="auto"/>
            </w:tcBorders>
            <w:shd w:val="clear" w:color="auto" w:fill="auto"/>
            <w:noWrap/>
            <w:vAlign w:val="bottom"/>
            <w:hideMark/>
          </w:tcPr>
          <w:p w14:paraId="55749D1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578 </w:t>
            </w:r>
          </w:p>
        </w:tc>
        <w:tc>
          <w:tcPr>
            <w:tcW w:w="1237" w:type="dxa"/>
            <w:tcBorders>
              <w:top w:val="nil"/>
              <w:left w:val="nil"/>
              <w:bottom w:val="single" w:sz="4" w:space="0" w:color="auto"/>
              <w:right w:val="single" w:sz="4" w:space="0" w:color="auto"/>
            </w:tcBorders>
            <w:shd w:val="clear" w:color="auto" w:fill="auto"/>
            <w:noWrap/>
            <w:vAlign w:val="bottom"/>
            <w:hideMark/>
          </w:tcPr>
          <w:p w14:paraId="75BC004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7 647 </w:t>
            </w:r>
          </w:p>
        </w:tc>
        <w:tc>
          <w:tcPr>
            <w:tcW w:w="1417" w:type="dxa"/>
            <w:tcBorders>
              <w:top w:val="nil"/>
              <w:left w:val="nil"/>
              <w:bottom w:val="single" w:sz="4" w:space="0" w:color="auto"/>
              <w:right w:val="nil"/>
            </w:tcBorders>
            <w:shd w:val="clear" w:color="auto" w:fill="auto"/>
            <w:noWrap/>
            <w:vAlign w:val="bottom"/>
            <w:hideMark/>
          </w:tcPr>
          <w:p w14:paraId="4862A99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8 398 </w:t>
            </w:r>
          </w:p>
        </w:tc>
        <w:tc>
          <w:tcPr>
            <w:tcW w:w="826" w:type="dxa"/>
            <w:tcBorders>
              <w:top w:val="nil"/>
              <w:left w:val="single" w:sz="4" w:space="0" w:color="auto"/>
              <w:bottom w:val="single" w:sz="4" w:space="0" w:color="auto"/>
              <w:right w:val="single" w:sz="4" w:space="0" w:color="auto"/>
            </w:tcBorders>
            <w:shd w:val="clear" w:color="auto" w:fill="auto"/>
            <w:noWrap/>
            <w:vAlign w:val="bottom"/>
            <w:hideMark/>
          </w:tcPr>
          <w:p w14:paraId="0C10AF9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(751)</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772D145C"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-9%</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17730BD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9 728 </w:t>
            </w:r>
          </w:p>
        </w:tc>
      </w:tr>
      <w:tr w:rsidR="00915392" w:rsidRPr="00EC59C1" w14:paraId="54293484"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vAlign w:val="bottom"/>
            <w:hideMark/>
          </w:tcPr>
          <w:p w14:paraId="240251F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Total Revenue (excluding capital transfers and contributions)</w:t>
            </w:r>
          </w:p>
        </w:tc>
        <w:tc>
          <w:tcPr>
            <w:tcW w:w="1276" w:type="dxa"/>
            <w:tcBorders>
              <w:top w:val="nil"/>
              <w:left w:val="nil"/>
              <w:bottom w:val="nil"/>
              <w:right w:val="single" w:sz="4" w:space="0" w:color="auto"/>
            </w:tcBorders>
            <w:shd w:val="clear" w:color="auto" w:fill="auto"/>
            <w:noWrap/>
            <w:hideMark/>
          </w:tcPr>
          <w:p w14:paraId="081064C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112 253 </w:t>
            </w:r>
          </w:p>
        </w:tc>
        <w:tc>
          <w:tcPr>
            <w:tcW w:w="1276" w:type="dxa"/>
            <w:tcBorders>
              <w:top w:val="nil"/>
              <w:left w:val="nil"/>
              <w:bottom w:val="nil"/>
              <w:right w:val="single" w:sz="4" w:space="0" w:color="auto"/>
            </w:tcBorders>
            <w:shd w:val="clear" w:color="auto" w:fill="auto"/>
            <w:noWrap/>
            <w:hideMark/>
          </w:tcPr>
          <w:p w14:paraId="77F5EDA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118 924 </w:t>
            </w:r>
          </w:p>
        </w:tc>
        <w:tc>
          <w:tcPr>
            <w:tcW w:w="1358" w:type="dxa"/>
            <w:tcBorders>
              <w:top w:val="nil"/>
              <w:left w:val="nil"/>
              <w:bottom w:val="nil"/>
              <w:right w:val="single" w:sz="4" w:space="0" w:color="auto"/>
            </w:tcBorders>
            <w:shd w:val="clear" w:color="auto" w:fill="auto"/>
            <w:noWrap/>
            <w:hideMark/>
          </w:tcPr>
          <w:p w14:paraId="30ABA3B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120 787 </w:t>
            </w:r>
          </w:p>
        </w:tc>
        <w:tc>
          <w:tcPr>
            <w:tcW w:w="807" w:type="dxa"/>
            <w:tcBorders>
              <w:top w:val="nil"/>
              <w:left w:val="nil"/>
              <w:bottom w:val="nil"/>
              <w:right w:val="single" w:sz="4" w:space="0" w:color="auto"/>
            </w:tcBorders>
            <w:shd w:val="clear" w:color="auto" w:fill="auto"/>
            <w:noWrap/>
            <w:hideMark/>
          </w:tcPr>
          <w:p w14:paraId="43B59C2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4 648 </w:t>
            </w:r>
          </w:p>
        </w:tc>
        <w:tc>
          <w:tcPr>
            <w:tcW w:w="1237" w:type="dxa"/>
            <w:tcBorders>
              <w:top w:val="nil"/>
              <w:left w:val="nil"/>
              <w:bottom w:val="nil"/>
              <w:right w:val="single" w:sz="4" w:space="0" w:color="auto"/>
            </w:tcBorders>
            <w:shd w:val="clear" w:color="auto" w:fill="auto"/>
            <w:noWrap/>
            <w:hideMark/>
          </w:tcPr>
          <w:p w14:paraId="2934156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128 691 </w:t>
            </w:r>
          </w:p>
        </w:tc>
        <w:tc>
          <w:tcPr>
            <w:tcW w:w="1417" w:type="dxa"/>
            <w:tcBorders>
              <w:top w:val="nil"/>
              <w:left w:val="nil"/>
              <w:bottom w:val="nil"/>
              <w:right w:val="nil"/>
            </w:tcBorders>
            <w:shd w:val="clear" w:color="auto" w:fill="auto"/>
            <w:noWrap/>
            <w:hideMark/>
          </w:tcPr>
          <w:p w14:paraId="4E25E1B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119 787 </w:t>
            </w:r>
          </w:p>
        </w:tc>
        <w:tc>
          <w:tcPr>
            <w:tcW w:w="826" w:type="dxa"/>
            <w:tcBorders>
              <w:top w:val="nil"/>
              <w:left w:val="single" w:sz="4" w:space="0" w:color="auto"/>
              <w:bottom w:val="nil"/>
              <w:right w:val="single" w:sz="4" w:space="0" w:color="auto"/>
            </w:tcBorders>
            <w:shd w:val="clear" w:color="auto" w:fill="auto"/>
            <w:noWrap/>
            <w:hideMark/>
          </w:tcPr>
          <w:p w14:paraId="1E51066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8 904 </w:t>
            </w:r>
          </w:p>
        </w:tc>
        <w:tc>
          <w:tcPr>
            <w:tcW w:w="821" w:type="dxa"/>
            <w:gridSpan w:val="2"/>
            <w:tcBorders>
              <w:top w:val="nil"/>
              <w:left w:val="nil"/>
              <w:bottom w:val="nil"/>
              <w:right w:val="single" w:sz="4" w:space="0" w:color="auto"/>
            </w:tcBorders>
            <w:shd w:val="clear" w:color="auto" w:fill="auto"/>
            <w:noWrap/>
            <w:hideMark/>
          </w:tcPr>
          <w:p w14:paraId="256F0D29"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7%</w:t>
            </w:r>
          </w:p>
        </w:tc>
        <w:tc>
          <w:tcPr>
            <w:tcW w:w="1337" w:type="dxa"/>
            <w:gridSpan w:val="2"/>
            <w:tcBorders>
              <w:top w:val="nil"/>
              <w:left w:val="nil"/>
              <w:bottom w:val="nil"/>
              <w:right w:val="single" w:sz="4" w:space="0" w:color="auto"/>
            </w:tcBorders>
            <w:shd w:val="clear" w:color="auto" w:fill="auto"/>
            <w:noWrap/>
            <w:hideMark/>
          </w:tcPr>
          <w:p w14:paraId="3058A7C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118 924 </w:t>
            </w:r>
          </w:p>
        </w:tc>
      </w:tr>
      <w:tr w:rsidR="00915392" w:rsidRPr="00EC59C1" w14:paraId="2F4190B0"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4BD080C6"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Employee costs</w:t>
            </w:r>
          </w:p>
        </w:tc>
        <w:tc>
          <w:tcPr>
            <w:tcW w:w="1276" w:type="dxa"/>
            <w:tcBorders>
              <w:top w:val="nil"/>
              <w:left w:val="nil"/>
              <w:bottom w:val="nil"/>
              <w:right w:val="single" w:sz="4" w:space="0" w:color="auto"/>
            </w:tcBorders>
            <w:shd w:val="clear" w:color="auto" w:fill="auto"/>
            <w:noWrap/>
            <w:vAlign w:val="bottom"/>
            <w:hideMark/>
          </w:tcPr>
          <w:p w14:paraId="18E8F71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51 093 </w:t>
            </w:r>
          </w:p>
        </w:tc>
        <w:tc>
          <w:tcPr>
            <w:tcW w:w="1276" w:type="dxa"/>
            <w:tcBorders>
              <w:top w:val="nil"/>
              <w:left w:val="nil"/>
              <w:bottom w:val="nil"/>
              <w:right w:val="single" w:sz="4" w:space="0" w:color="auto"/>
            </w:tcBorders>
            <w:shd w:val="clear" w:color="auto" w:fill="auto"/>
            <w:noWrap/>
            <w:vAlign w:val="bottom"/>
            <w:hideMark/>
          </w:tcPr>
          <w:p w14:paraId="3C5BC19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53 084 </w:t>
            </w:r>
          </w:p>
        </w:tc>
        <w:tc>
          <w:tcPr>
            <w:tcW w:w="1358" w:type="dxa"/>
            <w:tcBorders>
              <w:top w:val="nil"/>
              <w:left w:val="nil"/>
              <w:bottom w:val="nil"/>
              <w:right w:val="single" w:sz="4" w:space="0" w:color="auto"/>
            </w:tcBorders>
            <w:shd w:val="clear" w:color="auto" w:fill="auto"/>
            <w:noWrap/>
            <w:vAlign w:val="bottom"/>
            <w:hideMark/>
          </w:tcPr>
          <w:p w14:paraId="271E72F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47 384 </w:t>
            </w:r>
          </w:p>
        </w:tc>
        <w:tc>
          <w:tcPr>
            <w:tcW w:w="807" w:type="dxa"/>
            <w:tcBorders>
              <w:top w:val="nil"/>
              <w:left w:val="nil"/>
              <w:bottom w:val="nil"/>
              <w:right w:val="single" w:sz="4" w:space="0" w:color="auto"/>
            </w:tcBorders>
            <w:shd w:val="clear" w:color="auto" w:fill="auto"/>
            <w:noWrap/>
            <w:vAlign w:val="bottom"/>
            <w:hideMark/>
          </w:tcPr>
          <w:p w14:paraId="562DD8B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795 </w:t>
            </w:r>
          </w:p>
        </w:tc>
        <w:tc>
          <w:tcPr>
            <w:tcW w:w="1237" w:type="dxa"/>
            <w:tcBorders>
              <w:top w:val="nil"/>
              <w:left w:val="nil"/>
              <w:bottom w:val="nil"/>
              <w:right w:val="single" w:sz="4" w:space="0" w:color="auto"/>
            </w:tcBorders>
            <w:shd w:val="clear" w:color="auto" w:fill="auto"/>
            <w:noWrap/>
            <w:vAlign w:val="bottom"/>
            <w:hideMark/>
          </w:tcPr>
          <w:p w14:paraId="37DF633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47 570 </w:t>
            </w:r>
          </w:p>
        </w:tc>
        <w:tc>
          <w:tcPr>
            <w:tcW w:w="1417" w:type="dxa"/>
            <w:tcBorders>
              <w:top w:val="nil"/>
              <w:left w:val="nil"/>
              <w:bottom w:val="nil"/>
              <w:right w:val="nil"/>
            </w:tcBorders>
            <w:shd w:val="clear" w:color="auto" w:fill="auto"/>
            <w:noWrap/>
            <w:vAlign w:val="bottom"/>
            <w:hideMark/>
          </w:tcPr>
          <w:p w14:paraId="0FEDBEB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47 384 </w:t>
            </w:r>
          </w:p>
        </w:tc>
        <w:tc>
          <w:tcPr>
            <w:tcW w:w="826" w:type="dxa"/>
            <w:tcBorders>
              <w:top w:val="nil"/>
              <w:left w:val="single" w:sz="4" w:space="0" w:color="auto"/>
              <w:bottom w:val="nil"/>
              <w:right w:val="single" w:sz="4" w:space="0" w:color="auto"/>
            </w:tcBorders>
            <w:shd w:val="clear" w:color="auto" w:fill="auto"/>
            <w:noWrap/>
            <w:vAlign w:val="bottom"/>
            <w:hideMark/>
          </w:tcPr>
          <w:p w14:paraId="2EBA8A3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186 </w:t>
            </w:r>
          </w:p>
        </w:tc>
        <w:tc>
          <w:tcPr>
            <w:tcW w:w="821" w:type="dxa"/>
            <w:gridSpan w:val="2"/>
            <w:tcBorders>
              <w:top w:val="nil"/>
              <w:left w:val="nil"/>
              <w:bottom w:val="nil"/>
              <w:right w:val="single" w:sz="4" w:space="0" w:color="auto"/>
            </w:tcBorders>
            <w:shd w:val="clear" w:color="auto" w:fill="auto"/>
            <w:noWrap/>
            <w:vAlign w:val="bottom"/>
            <w:hideMark/>
          </w:tcPr>
          <w:p w14:paraId="45550CA3"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0%</w:t>
            </w:r>
          </w:p>
        </w:tc>
        <w:tc>
          <w:tcPr>
            <w:tcW w:w="1337" w:type="dxa"/>
            <w:gridSpan w:val="2"/>
            <w:tcBorders>
              <w:top w:val="nil"/>
              <w:left w:val="nil"/>
              <w:bottom w:val="nil"/>
              <w:right w:val="single" w:sz="4" w:space="0" w:color="auto"/>
            </w:tcBorders>
            <w:shd w:val="clear" w:color="auto" w:fill="auto"/>
            <w:noWrap/>
            <w:vAlign w:val="bottom"/>
            <w:hideMark/>
          </w:tcPr>
          <w:p w14:paraId="6AD2ACF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53 084 </w:t>
            </w:r>
          </w:p>
        </w:tc>
      </w:tr>
      <w:tr w:rsidR="00915392" w:rsidRPr="00EC59C1" w14:paraId="2D00AB1B"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1588296"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Remuneration of Councillors</w:t>
            </w:r>
          </w:p>
        </w:tc>
        <w:tc>
          <w:tcPr>
            <w:tcW w:w="1276" w:type="dxa"/>
            <w:tcBorders>
              <w:top w:val="nil"/>
              <w:left w:val="nil"/>
              <w:bottom w:val="nil"/>
              <w:right w:val="single" w:sz="4" w:space="0" w:color="auto"/>
            </w:tcBorders>
            <w:shd w:val="clear" w:color="auto" w:fill="auto"/>
            <w:noWrap/>
            <w:vAlign w:val="bottom"/>
            <w:hideMark/>
          </w:tcPr>
          <w:p w14:paraId="3B96756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5 883 </w:t>
            </w:r>
          </w:p>
        </w:tc>
        <w:tc>
          <w:tcPr>
            <w:tcW w:w="1276" w:type="dxa"/>
            <w:tcBorders>
              <w:top w:val="nil"/>
              <w:left w:val="nil"/>
              <w:bottom w:val="nil"/>
              <w:right w:val="single" w:sz="4" w:space="0" w:color="auto"/>
            </w:tcBorders>
            <w:shd w:val="clear" w:color="auto" w:fill="auto"/>
            <w:noWrap/>
            <w:vAlign w:val="bottom"/>
            <w:hideMark/>
          </w:tcPr>
          <w:p w14:paraId="1621EF9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6 960 </w:t>
            </w:r>
          </w:p>
        </w:tc>
        <w:tc>
          <w:tcPr>
            <w:tcW w:w="1358" w:type="dxa"/>
            <w:tcBorders>
              <w:top w:val="nil"/>
              <w:left w:val="nil"/>
              <w:bottom w:val="nil"/>
              <w:right w:val="single" w:sz="4" w:space="0" w:color="auto"/>
            </w:tcBorders>
            <w:shd w:val="clear" w:color="auto" w:fill="auto"/>
            <w:noWrap/>
            <w:vAlign w:val="bottom"/>
            <w:hideMark/>
          </w:tcPr>
          <w:p w14:paraId="2EF25C7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6 960 </w:t>
            </w:r>
          </w:p>
        </w:tc>
        <w:tc>
          <w:tcPr>
            <w:tcW w:w="807" w:type="dxa"/>
            <w:tcBorders>
              <w:top w:val="nil"/>
              <w:left w:val="nil"/>
              <w:bottom w:val="nil"/>
              <w:right w:val="single" w:sz="4" w:space="0" w:color="auto"/>
            </w:tcBorders>
            <w:shd w:val="clear" w:color="auto" w:fill="auto"/>
            <w:noWrap/>
            <w:vAlign w:val="bottom"/>
            <w:hideMark/>
          </w:tcPr>
          <w:p w14:paraId="22D2E3F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511 </w:t>
            </w:r>
          </w:p>
        </w:tc>
        <w:tc>
          <w:tcPr>
            <w:tcW w:w="1237" w:type="dxa"/>
            <w:tcBorders>
              <w:top w:val="nil"/>
              <w:left w:val="nil"/>
              <w:bottom w:val="nil"/>
              <w:right w:val="single" w:sz="4" w:space="0" w:color="auto"/>
            </w:tcBorders>
            <w:shd w:val="clear" w:color="auto" w:fill="auto"/>
            <w:noWrap/>
            <w:vAlign w:val="bottom"/>
            <w:hideMark/>
          </w:tcPr>
          <w:p w14:paraId="0F7FD87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6 288 </w:t>
            </w:r>
          </w:p>
        </w:tc>
        <w:tc>
          <w:tcPr>
            <w:tcW w:w="1417" w:type="dxa"/>
            <w:tcBorders>
              <w:top w:val="nil"/>
              <w:left w:val="nil"/>
              <w:bottom w:val="nil"/>
              <w:right w:val="nil"/>
            </w:tcBorders>
            <w:shd w:val="clear" w:color="auto" w:fill="auto"/>
            <w:noWrap/>
            <w:vAlign w:val="bottom"/>
            <w:hideMark/>
          </w:tcPr>
          <w:p w14:paraId="36A10CE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6 960 </w:t>
            </w:r>
          </w:p>
        </w:tc>
        <w:tc>
          <w:tcPr>
            <w:tcW w:w="826" w:type="dxa"/>
            <w:tcBorders>
              <w:top w:val="nil"/>
              <w:left w:val="single" w:sz="4" w:space="0" w:color="auto"/>
              <w:bottom w:val="nil"/>
              <w:right w:val="single" w:sz="4" w:space="0" w:color="auto"/>
            </w:tcBorders>
            <w:shd w:val="clear" w:color="auto" w:fill="auto"/>
            <w:noWrap/>
            <w:vAlign w:val="bottom"/>
            <w:hideMark/>
          </w:tcPr>
          <w:p w14:paraId="5B77C29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(672)</w:t>
            </w:r>
          </w:p>
        </w:tc>
        <w:tc>
          <w:tcPr>
            <w:tcW w:w="821" w:type="dxa"/>
            <w:gridSpan w:val="2"/>
            <w:tcBorders>
              <w:top w:val="nil"/>
              <w:left w:val="nil"/>
              <w:bottom w:val="nil"/>
              <w:right w:val="single" w:sz="4" w:space="0" w:color="auto"/>
            </w:tcBorders>
            <w:shd w:val="clear" w:color="auto" w:fill="auto"/>
            <w:noWrap/>
            <w:vAlign w:val="bottom"/>
            <w:hideMark/>
          </w:tcPr>
          <w:p w14:paraId="1C7022AC"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-10%</w:t>
            </w:r>
          </w:p>
        </w:tc>
        <w:tc>
          <w:tcPr>
            <w:tcW w:w="1337" w:type="dxa"/>
            <w:gridSpan w:val="2"/>
            <w:tcBorders>
              <w:top w:val="nil"/>
              <w:left w:val="nil"/>
              <w:bottom w:val="nil"/>
              <w:right w:val="single" w:sz="4" w:space="0" w:color="auto"/>
            </w:tcBorders>
            <w:shd w:val="clear" w:color="auto" w:fill="auto"/>
            <w:noWrap/>
            <w:vAlign w:val="bottom"/>
            <w:hideMark/>
          </w:tcPr>
          <w:p w14:paraId="14EEECD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6 960 </w:t>
            </w:r>
          </w:p>
        </w:tc>
      </w:tr>
      <w:tr w:rsidR="00915392" w:rsidRPr="00EC59C1" w14:paraId="6C47494F"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DB0EABA"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Depreciation &amp; asset impairment</w:t>
            </w:r>
          </w:p>
        </w:tc>
        <w:tc>
          <w:tcPr>
            <w:tcW w:w="1276" w:type="dxa"/>
            <w:tcBorders>
              <w:top w:val="nil"/>
              <w:left w:val="nil"/>
              <w:bottom w:val="nil"/>
              <w:right w:val="single" w:sz="4" w:space="0" w:color="auto"/>
            </w:tcBorders>
            <w:shd w:val="clear" w:color="auto" w:fill="auto"/>
            <w:noWrap/>
            <w:vAlign w:val="bottom"/>
            <w:hideMark/>
          </w:tcPr>
          <w:p w14:paraId="572992B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11 763 </w:t>
            </w:r>
          </w:p>
        </w:tc>
        <w:tc>
          <w:tcPr>
            <w:tcW w:w="1276" w:type="dxa"/>
            <w:tcBorders>
              <w:top w:val="nil"/>
              <w:left w:val="nil"/>
              <w:bottom w:val="nil"/>
              <w:right w:val="single" w:sz="4" w:space="0" w:color="auto"/>
            </w:tcBorders>
            <w:shd w:val="clear" w:color="auto" w:fill="auto"/>
            <w:noWrap/>
            <w:vAlign w:val="bottom"/>
            <w:hideMark/>
          </w:tcPr>
          <w:p w14:paraId="70EEA30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11 916 </w:t>
            </w:r>
          </w:p>
        </w:tc>
        <w:tc>
          <w:tcPr>
            <w:tcW w:w="1358" w:type="dxa"/>
            <w:tcBorders>
              <w:top w:val="nil"/>
              <w:left w:val="nil"/>
              <w:bottom w:val="nil"/>
              <w:right w:val="single" w:sz="4" w:space="0" w:color="auto"/>
            </w:tcBorders>
            <w:shd w:val="clear" w:color="auto" w:fill="auto"/>
            <w:noWrap/>
            <w:vAlign w:val="bottom"/>
            <w:hideMark/>
          </w:tcPr>
          <w:p w14:paraId="0DF19CB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12 063 </w:t>
            </w:r>
          </w:p>
        </w:tc>
        <w:tc>
          <w:tcPr>
            <w:tcW w:w="807" w:type="dxa"/>
            <w:tcBorders>
              <w:top w:val="nil"/>
              <w:left w:val="nil"/>
              <w:bottom w:val="nil"/>
              <w:right w:val="single" w:sz="4" w:space="0" w:color="auto"/>
            </w:tcBorders>
            <w:shd w:val="clear" w:color="auto" w:fill="auto"/>
            <w:noWrap/>
            <w:vAlign w:val="bottom"/>
            <w:hideMark/>
          </w:tcPr>
          <w:p w14:paraId="0914CEB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987 </w:t>
            </w:r>
          </w:p>
        </w:tc>
        <w:tc>
          <w:tcPr>
            <w:tcW w:w="1237" w:type="dxa"/>
            <w:tcBorders>
              <w:top w:val="nil"/>
              <w:left w:val="nil"/>
              <w:bottom w:val="nil"/>
              <w:right w:val="single" w:sz="4" w:space="0" w:color="auto"/>
            </w:tcBorders>
            <w:shd w:val="clear" w:color="auto" w:fill="auto"/>
            <w:noWrap/>
            <w:vAlign w:val="bottom"/>
            <w:hideMark/>
          </w:tcPr>
          <w:p w14:paraId="7E4A7CC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10 960 </w:t>
            </w:r>
          </w:p>
        </w:tc>
        <w:tc>
          <w:tcPr>
            <w:tcW w:w="1417" w:type="dxa"/>
            <w:tcBorders>
              <w:top w:val="nil"/>
              <w:left w:val="nil"/>
              <w:bottom w:val="nil"/>
              <w:right w:val="nil"/>
            </w:tcBorders>
            <w:shd w:val="clear" w:color="auto" w:fill="auto"/>
            <w:noWrap/>
            <w:vAlign w:val="bottom"/>
            <w:hideMark/>
          </w:tcPr>
          <w:p w14:paraId="0AA27AC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12 063 </w:t>
            </w:r>
          </w:p>
        </w:tc>
        <w:tc>
          <w:tcPr>
            <w:tcW w:w="826" w:type="dxa"/>
            <w:tcBorders>
              <w:top w:val="nil"/>
              <w:left w:val="single" w:sz="4" w:space="0" w:color="auto"/>
              <w:bottom w:val="nil"/>
              <w:right w:val="single" w:sz="4" w:space="0" w:color="auto"/>
            </w:tcBorders>
            <w:shd w:val="clear" w:color="auto" w:fill="auto"/>
            <w:noWrap/>
            <w:vAlign w:val="bottom"/>
            <w:hideMark/>
          </w:tcPr>
          <w:p w14:paraId="164DB21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(1 103)</w:t>
            </w:r>
          </w:p>
        </w:tc>
        <w:tc>
          <w:tcPr>
            <w:tcW w:w="821" w:type="dxa"/>
            <w:gridSpan w:val="2"/>
            <w:tcBorders>
              <w:top w:val="nil"/>
              <w:left w:val="nil"/>
              <w:bottom w:val="nil"/>
              <w:right w:val="single" w:sz="4" w:space="0" w:color="auto"/>
            </w:tcBorders>
            <w:shd w:val="clear" w:color="auto" w:fill="auto"/>
            <w:noWrap/>
            <w:vAlign w:val="bottom"/>
            <w:hideMark/>
          </w:tcPr>
          <w:p w14:paraId="3DB6B962"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-9%</w:t>
            </w:r>
          </w:p>
        </w:tc>
        <w:tc>
          <w:tcPr>
            <w:tcW w:w="1337" w:type="dxa"/>
            <w:gridSpan w:val="2"/>
            <w:tcBorders>
              <w:top w:val="nil"/>
              <w:left w:val="nil"/>
              <w:bottom w:val="nil"/>
              <w:right w:val="single" w:sz="4" w:space="0" w:color="auto"/>
            </w:tcBorders>
            <w:shd w:val="clear" w:color="auto" w:fill="auto"/>
            <w:noWrap/>
            <w:vAlign w:val="bottom"/>
            <w:hideMark/>
          </w:tcPr>
          <w:p w14:paraId="25F2BCF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11 916 </w:t>
            </w:r>
          </w:p>
        </w:tc>
      </w:tr>
      <w:tr w:rsidR="00915392" w:rsidRPr="00EC59C1" w14:paraId="01F638B7"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5D43AC9"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Finance charges</w:t>
            </w:r>
          </w:p>
        </w:tc>
        <w:tc>
          <w:tcPr>
            <w:tcW w:w="1276" w:type="dxa"/>
            <w:tcBorders>
              <w:top w:val="nil"/>
              <w:left w:val="nil"/>
              <w:bottom w:val="nil"/>
              <w:right w:val="single" w:sz="4" w:space="0" w:color="auto"/>
            </w:tcBorders>
            <w:shd w:val="clear" w:color="auto" w:fill="auto"/>
            <w:noWrap/>
            <w:vAlign w:val="bottom"/>
            <w:hideMark/>
          </w:tcPr>
          <w:p w14:paraId="39DFF7D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w:t>
            </w:r>
          </w:p>
        </w:tc>
        <w:tc>
          <w:tcPr>
            <w:tcW w:w="1276" w:type="dxa"/>
            <w:tcBorders>
              <w:top w:val="nil"/>
              <w:left w:val="nil"/>
              <w:bottom w:val="nil"/>
              <w:right w:val="single" w:sz="4" w:space="0" w:color="auto"/>
            </w:tcBorders>
            <w:shd w:val="clear" w:color="auto" w:fill="auto"/>
            <w:noWrap/>
            <w:vAlign w:val="bottom"/>
            <w:hideMark/>
          </w:tcPr>
          <w:p w14:paraId="60334C7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358" w:type="dxa"/>
            <w:tcBorders>
              <w:top w:val="nil"/>
              <w:left w:val="nil"/>
              <w:bottom w:val="nil"/>
              <w:right w:val="single" w:sz="4" w:space="0" w:color="auto"/>
            </w:tcBorders>
            <w:shd w:val="clear" w:color="auto" w:fill="auto"/>
            <w:noWrap/>
            <w:vAlign w:val="bottom"/>
            <w:hideMark/>
          </w:tcPr>
          <w:p w14:paraId="2B086F6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07" w:type="dxa"/>
            <w:tcBorders>
              <w:top w:val="nil"/>
              <w:left w:val="nil"/>
              <w:bottom w:val="nil"/>
              <w:right w:val="single" w:sz="4" w:space="0" w:color="auto"/>
            </w:tcBorders>
            <w:shd w:val="clear" w:color="auto" w:fill="auto"/>
            <w:noWrap/>
            <w:vAlign w:val="bottom"/>
            <w:hideMark/>
          </w:tcPr>
          <w:p w14:paraId="7DA5BE6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37" w:type="dxa"/>
            <w:tcBorders>
              <w:top w:val="nil"/>
              <w:left w:val="nil"/>
              <w:bottom w:val="nil"/>
              <w:right w:val="single" w:sz="4" w:space="0" w:color="auto"/>
            </w:tcBorders>
            <w:shd w:val="clear" w:color="auto" w:fill="auto"/>
            <w:noWrap/>
            <w:vAlign w:val="bottom"/>
            <w:hideMark/>
          </w:tcPr>
          <w:p w14:paraId="5A86009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39 </w:t>
            </w:r>
          </w:p>
        </w:tc>
        <w:tc>
          <w:tcPr>
            <w:tcW w:w="1417" w:type="dxa"/>
            <w:tcBorders>
              <w:top w:val="nil"/>
              <w:left w:val="nil"/>
              <w:bottom w:val="nil"/>
              <w:right w:val="nil"/>
            </w:tcBorders>
            <w:shd w:val="clear" w:color="auto" w:fill="auto"/>
            <w:noWrap/>
            <w:vAlign w:val="bottom"/>
            <w:hideMark/>
          </w:tcPr>
          <w:p w14:paraId="61D1308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6" w:type="dxa"/>
            <w:tcBorders>
              <w:top w:val="nil"/>
              <w:left w:val="single" w:sz="4" w:space="0" w:color="auto"/>
              <w:bottom w:val="nil"/>
              <w:right w:val="single" w:sz="4" w:space="0" w:color="auto"/>
            </w:tcBorders>
            <w:shd w:val="clear" w:color="auto" w:fill="auto"/>
            <w:noWrap/>
            <w:vAlign w:val="bottom"/>
            <w:hideMark/>
          </w:tcPr>
          <w:p w14:paraId="313F105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39 </w:t>
            </w:r>
          </w:p>
        </w:tc>
        <w:tc>
          <w:tcPr>
            <w:tcW w:w="821" w:type="dxa"/>
            <w:gridSpan w:val="2"/>
            <w:tcBorders>
              <w:top w:val="nil"/>
              <w:left w:val="nil"/>
              <w:bottom w:val="nil"/>
              <w:right w:val="single" w:sz="4" w:space="0" w:color="auto"/>
            </w:tcBorders>
            <w:shd w:val="clear" w:color="auto" w:fill="auto"/>
            <w:noWrap/>
            <w:vAlign w:val="bottom"/>
            <w:hideMark/>
          </w:tcPr>
          <w:p w14:paraId="5B63CCE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#DIV/0!</w:t>
            </w:r>
          </w:p>
        </w:tc>
        <w:tc>
          <w:tcPr>
            <w:tcW w:w="1337" w:type="dxa"/>
            <w:gridSpan w:val="2"/>
            <w:tcBorders>
              <w:top w:val="nil"/>
              <w:left w:val="nil"/>
              <w:bottom w:val="nil"/>
              <w:right w:val="single" w:sz="4" w:space="0" w:color="auto"/>
            </w:tcBorders>
            <w:shd w:val="clear" w:color="auto" w:fill="auto"/>
            <w:noWrap/>
            <w:vAlign w:val="bottom"/>
            <w:hideMark/>
          </w:tcPr>
          <w:p w14:paraId="1EB7885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915392" w:rsidRPr="00EC59C1" w14:paraId="1341BB72"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5DEA866A"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Inventory consumed and bulk purchases</w:t>
            </w:r>
          </w:p>
        </w:tc>
        <w:tc>
          <w:tcPr>
            <w:tcW w:w="1276" w:type="dxa"/>
            <w:tcBorders>
              <w:top w:val="nil"/>
              <w:left w:val="nil"/>
              <w:bottom w:val="nil"/>
              <w:right w:val="single" w:sz="4" w:space="0" w:color="auto"/>
            </w:tcBorders>
            <w:shd w:val="clear" w:color="auto" w:fill="auto"/>
            <w:noWrap/>
            <w:vAlign w:val="bottom"/>
            <w:hideMark/>
          </w:tcPr>
          <w:p w14:paraId="09338AB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4 222 </w:t>
            </w:r>
          </w:p>
        </w:tc>
        <w:tc>
          <w:tcPr>
            <w:tcW w:w="1276" w:type="dxa"/>
            <w:tcBorders>
              <w:top w:val="nil"/>
              <w:left w:val="nil"/>
              <w:bottom w:val="nil"/>
              <w:right w:val="single" w:sz="4" w:space="0" w:color="auto"/>
            </w:tcBorders>
            <w:shd w:val="clear" w:color="auto" w:fill="auto"/>
            <w:noWrap/>
            <w:vAlign w:val="bottom"/>
            <w:hideMark/>
          </w:tcPr>
          <w:p w14:paraId="195D892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3 640 </w:t>
            </w:r>
          </w:p>
        </w:tc>
        <w:tc>
          <w:tcPr>
            <w:tcW w:w="1358" w:type="dxa"/>
            <w:tcBorders>
              <w:top w:val="nil"/>
              <w:left w:val="nil"/>
              <w:bottom w:val="nil"/>
              <w:right w:val="single" w:sz="4" w:space="0" w:color="auto"/>
            </w:tcBorders>
            <w:shd w:val="clear" w:color="auto" w:fill="auto"/>
            <w:noWrap/>
            <w:vAlign w:val="bottom"/>
            <w:hideMark/>
          </w:tcPr>
          <w:p w14:paraId="3462EAD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3 447 </w:t>
            </w:r>
          </w:p>
        </w:tc>
        <w:tc>
          <w:tcPr>
            <w:tcW w:w="807" w:type="dxa"/>
            <w:tcBorders>
              <w:top w:val="nil"/>
              <w:left w:val="nil"/>
              <w:bottom w:val="nil"/>
              <w:right w:val="single" w:sz="4" w:space="0" w:color="auto"/>
            </w:tcBorders>
            <w:shd w:val="clear" w:color="auto" w:fill="auto"/>
            <w:noWrap/>
            <w:vAlign w:val="bottom"/>
            <w:hideMark/>
          </w:tcPr>
          <w:p w14:paraId="51D72B5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464 </w:t>
            </w:r>
          </w:p>
        </w:tc>
        <w:tc>
          <w:tcPr>
            <w:tcW w:w="1237" w:type="dxa"/>
            <w:tcBorders>
              <w:top w:val="nil"/>
              <w:left w:val="nil"/>
              <w:bottom w:val="nil"/>
              <w:right w:val="single" w:sz="4" w:space="0" w:color="auto"/>
            </w:tcBorders>
            <w:shd w:val="clear" w:color="auto" w:fill="auto"/>
            <w:noWrap/>
            <w:vAlign w:val="bottom"/>
            <w:hideMark/>
          </w:tcPr>
          <w:p w14:paraId="46A78E0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3 227 </w:t>
            </w:r>
          </w:p>
        </w:tc>
        <w:tc>
          <w:tcPr>
            <w:tcW w:w="1417" w:type="dxa"/>
            <w:tcBorders>
              <w:top w:val="nil"/>
              <w:left w:val="nil"/>
              <w:bottom w:val="nil"/>
              <w:right w:val="nil"/>
            </w:tcBorders>
            <w:shd w:val="clear" w:color="auto" w:fill="auto"/>
            <w:noWrap/>
            <w:vAlign w:val="bottom"/>
            <w:hideMark/>
          </w:tcPr>
          <w:p w14:paraId="24FFF34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3 447 </w:t>
            </w:r>
          </w:p>
        </w:tc>
        <w:tc>
          <w:tcPr>
            <w:tcW w:w="826" w:type="dxa"/>
            <w:tcBorders>
              <w:top w:val="nil"/>
              <w:left w:val="single" w:sz="4" w:space="0" w:color="auto"/>
              <w:bottom w:val="nil"/>
              <w:right w:val="single" w:sz="4" w:space="0" w:color="auto"/>
            </w:tcBorders>
            <w:shd w:val="clear" w:color="auto" w:fill="auto"/>
            <w:noWrap/>
            <w:vAlign w:val="bottom"/>
            <w:hideMark/>
          </w:tcPr>
          <w:p w14:paraId="0A2439F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(220)</w:t>
            </w:r>
          </w:p>
        </w:tc>
        <w:tc>
          <w:tcPr>
            <w:tcW w:w="821" w:type="dxa"/>
            <w:gridSpan w:val="2"/>
            <w:tcBorders>
              <w:top w:val="nil"/>
              <w:left w:val="nil"/>
              <w:bottom w:val="nil"/>
              <w:right w:val="single" w:sz="4" w:space="0" w:color="auto"/>
            </w:tcBorders>
            <w:shd w:val="clear" w:color="auto" w:fill="auto"/>
            <w:noWrap/>
            <w:vAlign w:val="bottom"/>
            <w:hideMark/>
          </w:tcPr>
          <w:p w14:paraId="2ACF9BE8"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-6%</w:t>
            </w:r>
          </w:p>
        </w:tc>
        <w:tc>
          <w:tcPr>
            <w:tcW w:w="1337" w:type="dxa"/>
            <w:gridSpan w:val="2"/>
            <w:tcBorders>
              <w:top w:val="nil"/>
              <w:left w:val="nil"/>
              <w:bottom w:val="nil"/>
              <w:right w:val="single" w:sz="4" w:space="0" w:color="auto"/>
            </w:tcBorders>
            <w:shd w:val="clear" w:color="auto" w:fill="auto"/>
            <w:noWrap/>
            <w:vAlign w:val="bottom"/>
            <w:hideMark/>
          </w:tcPr>
          <w:p w14:paraId="799CE67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3 640 </w:t>
            </w:r>
          </w:p>
        </w:tc>
      </w:tr>
      <w:tr w:rsidR="00915392" w:rsidRPr="00EC59C1" w14:paraId="4A7E3F07"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5BC0CD05"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Transfers and subsidies</w:t>
            </w:r>
          </w:p>
        </w:tc>
        <w:tc>
          <w:tcPr>
            <w:tcW w:w="1276" w:type="dxa"/>
            <w:tcBorders>
              <w:top w:val="nil"/>
              <w:left w:val="nil"/>
              <w:bottom w:val="nil"/>
              <w:right w:val="single" w:sz="4" w:space="0" w:color="auto"/>
            </w:tcBorders>
            <w:shd w:val="clear" w:color="auto" w:fill="auto"/>
            <w:noWrap/>
            <w:vAlign w:val="bottom"/>
            <w:hideMark/>
          </w:tcPr>
          <w:p w14:paraId="0E86130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76" w:type="dxa"/>
            <w:tcBorders>
              <w:top w:val="nil"/>
              <w:left w:val="nil"/>
              <w:bottom w:val="nil"/>
              <w:right w:val="single" w:sz="4" w:space="0" w:color="auto"/>
            </w:tcBorders>
            <w:shd w:val="clear" w:color="auto" w:fill="auto"/>
            <w:noWrap/>
            <w:vAlign w:val="bottom"/>
            <w:hideMark/>
          </w:tcPr>
          <w:p w14:paraId="4894E80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358" w:type="dxa"/>
            <w:tcBorders>
              <w:top w:val="nil"/>
              <w:left w:val="nil"/>
              <w:bottom w:val="nil"/>
              <w:right w:val="single" w:sz="4" w:space="0" w:color="auto"/>
            </w:tcBorders>
            <w:shd w:val="clear" w:color="auto" w:fill="auto"/>
            <w:noWrap/>
            <w:vAlign w:val="bottom"/>
            <w:hideMark/>
          </w:tcPr>
          <w:p w14:paraId="13974C3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07" w:type="dxa"/>
            <w:tcBorders>
              <w:top w:val="nil"/>
              <w:left w:val="nil"/>
              <w:bottom w:val="nil"/>
              <w:right w:val="single" w:sz="4" w:space="0" w:color="auto"/>
            </w:tcBorders>
            <w:shd w:val="clear" w:color="auto" w:fill="auto"/>
            <w:noWrap/>
            <w:vAlign w:val="bottom"/>
            <w:hideMark/>
          </w:tcPr>
          <w:p w14:paraId="2E5469E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37" w:type="dxa"/>
            <w:tcBorders>
              <w:top w:val="nil"/>
              <w:left w:val="nil"/>
              <w:bottom w:val="nil"/>
              <w:right w:val="single" w:sz="4" w:space="0" w:color="auto"/>
            </w:tcBorders>
            <w:shd w:val="clear" w:color="auto" w:fill="auto"/>
            <w:noWrap/>
            <w:vAlign w:val="bottom"/>
            <w:hideMark/>
          </w:tcPr>
          <w:p w14:paraId="776F56B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417" w:type="dxa"/>
            <w:tcBorders>
              <w:top w:val="nil"/>
              <w:left w:val="nil"/>
              <w:bottom w:val="nil"/>
              <w:right w:val="nil"/>
            </w:tcBorders>
            <w:shd w:val="clear" w:color="auto" w:fill="auto"/>
            <w:noWrap/>
            <w:vAlign w:val="bottom"/>
            <w:hideMark/>
          </w:tcPr>
          <w:p w14:paraId="055DE91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6" w:type="dxa"/>
            <w:tcBorders>
              <w:top w:val="nil"/>
              <w:left w:val="single" w:sz="4" w:space="0" w:color="auto"/>
              <w:bottom w:val="nil"/>
              <w:right w:val="single" w:sz="4" w:space="0" w:color="auto"/>
            </w:tcBorders>
            <w:shd w:val="clear" w:color="auto" w:fill="auto"/>
            <w:noWrap/>
            <w:vAlign w:val="bottom"/>
            <w:hideMark/>
          </w:tcPr>
          <w:p w14:paraId="7EC31B7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1" w:type="dxa"/>
            <w:gridSpan w:val="2"/>
            <w:tcBorders>
              <w:top w:val="nil"/>
              <w:left w:val="nil"/>
              <w:bottom w:val="nil"/>
              <w:right w:val="single" w:sz="4" w:space="0" w:color="auto"/>
            </w:tcBorders>
            <w:shd w:val="clear" w:color="auto" w:fill="auto"/>
            <w:noWrap/>
            <w:vAlign w:val="bottom"/>
            <w:hideMark/>
          </w:tcPr>
          <w:p w14:paraId="1E02CDA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w:t>
            </w:r>
          </w:p>
        </w:tc>
        <w:tc>
          <w:tcPr>
            <w:tcW w:w="1337" w:type="dxa"/>
            <w:gridSpan w:val="2"/>
            <w:tcBorders>
              <w:top w:val="nil"/>
              <w:left w:val="nil"/>
              <w:bottom w:val="nil"/>
              <w:right w:val="single" w:sz="4" w:space="0" w:color="auto"/>
            </w:tcBorders>
            <w:shd w:val="clear" w:color="auto" w:fill="auto"/>
            <w:noWrap/>
            <w:vAlign w:val="bottom"/>
            <w:hideMark/>
          </w:tcPr>
          <w:p w14:paraId="6C99271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915392" w:rsidRPr="00EC59C1" w14:paraId="60043DAF"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6844D212"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Other expenditure</w:t>
            </w:r>
          </w:p>
        </w:tc>
        <w:tc>
          <w:tcPr>
            <w:tcW w:w="1276" w:type="dxa"/>
            <w:tcBorders>
              <w:top w:val="nil"/>
              <w:left w:val="nil"/>
              <w:bottom w:val="nil"/>
              <w:right w:val="single" w:sz="4" w:space="0" w:color="auto"/>
            </w:tcBorders>
            <w:shd w:val="clear" w:color="auto" w:fill="auto"/>
            <w:noWrap/>
            <w:vAlign w:val="bottom"/>
            <w:hideMark/>
          </w:tcPr>
          <w:p w14:paraId="333BF74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83 897 </w:t>
            </w:r>
          </w:p>
        </w:tc>
        <w:tc>
          <w:tcPr>
            <w:tcW w:w="1276" w:type="dxa"/>
            <w:tcBorders>
              <w:top w:val="nil"/>
              <w:left w:val="nil"/>
              <w:bottom w:val="nil"/>
              <w:right w:val="single" w:sz="4" w:space="0" w:color="auto"/>
            </w:tcBorders>
            <w:shd w:val="clear" w:color="auto" w:fill="auto"/>
            <w:noWrap/>
            <w:vAlign w:val="bottom"/>
            <w:hideMark/>
          </w:tcPr>
          <w:p w14:paraId="1E8A002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51 012 </w:t>
            </w:r>
          </w:p>
        </w:tc>
        <w:tc>
          <w:tcPr>
            <w:tcW w:w="1358" w:type="dxa"/>
            <w:tcBorders>
              <w:top w:val="nil"/>
              <w:left w:val="nil"/>
              <w:bottom w:val="nil"/>
              <w:right w:val="single" w:sz="4" w:space="0" w:color="auto"/>
            </w:tcBorders>
            <w:shd w:val="clear" w:color="auto" w:fill="auto"/>
            <w:noWrap/>
            <w:vAlign w:val="bottom"/>
            <w:hideMark/>
          </w:tcPr>
          <w:p w14:paraId="2F34120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72 978 </w:t>
            </w:r>
          </w:p>
        </w:tc>
        <w:tc>
          <w:tcPr>
            <w:tcW w:w="807" w:type="dxa"/>
            <w:tcBorders>
              <w:top w:val="nil"/>
              <w:left w:val="nil"/>
              <w:bottom w:val="nil"/>
              <w:right w:val="single" w:sz="4" w:space="0" w:color="auto"/>
            </w:tcBorders>
            <w:shd w:val="clear" w:color="auto" w:fill="auto"/>
            <w:noWrap/>
            <w:vAlign w:val="bottom"/>
            <w:hideMark/>
          </w:tcPr>
          <w:p w14:paraId="7BA4BC8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6 661 </w:t>
            </w:r>
          </w:p>
        </w:tc>
        <w:tc>
          <w:tcPr>
            <w:tcW w:w="1237" w:type="dxa"/>
            <w:tcBorders>
              <w:top w:val="nil"/>
              <w:left w:val="nil"/>
              <w:bottom w:val="nil"/>
              <w:right w:val="single" w:sz="4" w:space="0" w:color="auto"/>
            </w:tcBorders>
            <w:shd w:val="clear" w:color="auto" w:fill="auto"/>
            <w:noWrap/>
            <w:vAlign w:val="bottom"/>
            <w:hideMark/>
          </w:tcPr>
          <w:p w14:paraId="79E0ADE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60 487 </w:t>
            </w:r>
          </w:p>
        </w:tc>
        <w:tc>
          <w:tcPr>
            <w:tcW w:w="1417" w:type="dxa"/>
            <w:tcBorders>
              <w:top w:val="nil"/>
              <w:left w:val="nil"/>
              <w:bottom w:val="nil"/>
              <w:right w:val="nil"/>
            </w:tcBorders>
            <w:shd w:val="clear" w:color="auto" w:fill="auto"/>
            <w:noWrap/>
            <w:vAlign w:val="bottom"/>
            <w:hideMark/>
          </w:tcPr>
          <w:p w14:paraId="3B7B64E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72 994 </w:t>
            </w:r>
          </w:p>
        </w:tc>
        <w:tc>
          <w:tcPr>
            <w:tcW w:w="826" w:type="dxa"/>
            <w:tcBorders>
              <w:top w:val="nil"/>
              <w:left w:val="single" w:sz="4" w:space="0" w:color="auto"/>
              <w:bottom w:val="nil"/>
              <w:right w:val="single" w:sz="4" w:space="0" w:color="auto"/>
            </w:tcBorders>
            <w:shd w:val="clear" w:color="auto" w:fill="auto"/>
            <w:noWrap/>
            <w:vAlign w:val="bottom"/>
            <w:hideMark/>
          </w:tcPr>
          <w:p w14:paraId="07DA0B5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(12 507)</w:t>
            </w:r>
          </w:p>
        </w:tc>
        <w:tc>
          <w:tcPr>
            <w:tcW w:w="821" w:type="dxa"/>
            <w:gridSpan w:val="2"/>
            <w:tcBorders>
              <w:top w:val="nil"/>
              <w:left w:val="nil"/>
              <w:bottom w:val="nil"/>
              <w:right w:val="single" w:sz="4" w:space="0" w:color="auto"/>
            </w:tcBorders>
            <w:shd w:val="clear" w:color="auto" w:fill="auto"/>
            <w:noWrap/>
            <w:vAlign w:val="bottom"/>
            <w:hideMark/>
          </w:tcPr>
          <w:p w14:paraId="52F1EF42"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-17%</w:t>
            </w:r>
          </w:p>
        </w:tc>
        <w:tc>
          <w:tcPr>
            <w:tcW w:w="1337" w:type="dxa"/>
            <w:gridSpan w:val="2"/>
            <w:tcBorders>
              <w:top w:val="nil"/>
              <w:left w:val="nil"/>
              <w:bottom w:val="nil"/>
              <w:right w:val="single" w:sz="4" w:space="0" w:color="auto"/>
            </w:tcBorders>
            <w:shd w:val="clear" w:color="auto" w:fill="auto"/>
            <w:noWrap/>
            <w:vAlign w:val="bottom"/>
            <w:hideMark/>
          </w:tcPr>
          <w:p w14:paraId="26748AF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51 012 </w:t>
            </w:r>
          </w:p>
        </w:tc>
      </w:tr>
      <w:tr w:rsidR="00915392" w:rsidRPr="00EC59C1" w14:paraId="08BD7896"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1DBF4A8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Total Expenditure</w:t>
            </w:r>
          </w:p>
        </w:tc>
        <w:tc>
          <w:tcPr>
            <w:tcW w:w="1276" w:type="dxa"/>
            <w:tcBorders>
              <w:top w:val="nil"/>
              <w:left w:val="nil"/>
              <w:bottom w:val="single" w:sz="4" w:space="0" w:color="auto"/>
              <w:right w:val="single" w:sz="4" w:space="0" w:color="auto"/>
            </w:tcBorders>
            <w:shd w:val="clear" w:color="auto" w:fill="auto"/>
            <w:noWrap/>
            <w:vAlign w:val="bottom"/>
            <w:hideMark/>
          </w:tcPr>
          <w:p w14:paraId="4E99E7D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156 858 </w:t>
            </w:r>
          </w:p>
        </w:tc>
        <w:tc>
          <w:tcPr>
            <w:tcW w:w="1276" w:type="dxa"/>
            <w:tcBorders>
              <w:top w:val="nil"/>
              <w:left w:val="nil"/>
              <w:bottom w:val="single" w:sz="4" w:space="0" w:color="auto"/>
              <w:right w:val="single" w:sz="4" w:space="0" w:color="auto"/>
            </w:tcBorders>
            <w:shd w:val="clear" w:color="auto" w:fill="auto"/>
            <w:noWrap/>
            <w:vAlign w:val="bottom"/>
            <w:hideMark/>
          </w:tcPr>
          <w:p w14:paraId="0161018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126 611 </w:t>
            </w:r>
          </w:p>
        </w:tc>
        <w:tc>
          <w:tcPr>
            <w:tcW w:w="1358" w:type="dxa"/>
            <w:tcBorders>
              <w:top w:val="nil"/>
              <w:left w:val="nil"/>
              <w:bottom w:val="single" w:sz="4" w:space="0" w:color="auto"/>
              <w:right w:val="single" w:sz="4" w:space="0" w:color="auto"/>
            </w:tcBorders>
            <w:shd w:val="clear" w:color="auto" w:fill="auto"/>
            <w:noWrap/>
            <w:vAlign w:val="bottom"/>
            <w:hideMark/>
          </w:tcPr>
          <w:p w14:paraId="01851FC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142 832 </w:t>
            </w:r>
          </w:p>
        </w:tc>
        <w:tc>
          <w:tcPr>
            <w:tcW w:w="807" w:type="dxa"/>
            <w:tcBorders>
              <w:top w:val="nil"/>
              <w:left w:val="nil"/>
              <w:bottom w:val="single" w:sz="4" w:space="0" w:color="auto"/>
              <w:right w:val="single" w:sz="4" w:space="0" w:color="auto"/>
            </w:tcBorders>
            <w:shd w:val="clear" w:color="auto" w:fill="auto"/>
            <w:noWrap/>
            <w:vAlign w:val="bottom"/>
            <w:hideMark/>
          </w:tcPr>
          <w:p w14:paraId="6B21709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9 418 </w:t>
            </w:r>
          </w:p>
        </w:tc>
        <w:tc>
          <w:tcPr>
            <w:tcW w:w="1237" w:type="dxa"/>
            <w:tcBorders>
              <w:top w:val="nil"/>
              <w:left w:val="nil"/>
              <w:bottom w:val="single" w:sz="4" w:space="0" w:color="auto"/>
              <w:right w:val="single" w:sz="4" w:space="0" w:color="auto"/>
            </w:tcBorders>
            <w:shd w:val="clear" w:color="auto" w:fill="auto"/>
            <w:noWrap/>
            <w:vAlign w:val="bottom"/>
            <w:hideMark/>
          </w:tcPr>
          <w:p w14:paraId="7CE9E90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128 572 </w:t>
            </w:r>
          </w:p>
        </w:tc>
        <w:tc>
          <w:tcPr>
            <w:tcW w:w="1417" w:type="dxa"/>
            <w:tcBorders>
              <w:top w:val="nil"/>
              <w:left w:val="nil"/>
              <w:bottom w:val="single" w:sz="4" w:space="0" w:color="auto"/>
              <w:right w:val="nil"/>
            </w:tcBorders>
            <w:shd w:val="clear" w:color="auto" w:fill="auto"/>
            <w:noWrap/>
            <w:vAlign w:val="bottom"/>
            <w:hideMark/>
          </w:tcPr>
          <w:p w14:paraId="349E50E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142 848 </w:t>
            </w:r>
          </w:p>
        </w:tc>
        <w:tc>
          <w:tcPr>
            <w:tcW w:w="826" w:type="dxa"/>
            <w:tcBorders>
              <w:top w:val="nil"/>
              <w:left w:val="single" w:sz="4" w:space="0" w:color="auto"/>
              <w:bottom w:val="single" w:sz="4" w:space="0" w:color="auto"/>
              <w:right w:val="single" w:sz="4" w:space="0" w:color="auto"/>
            </w:tcBorders>
            <w:shd w:val="clear" w:color="auto" w:fill="auto"/>
            <w:noWrap/>
            <w:vAlign w:val="bottom"/>
            <w:hideMark/>
          </w:tcPr>
          <w:p w14:paraId="38922B7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(14 277)</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5A998E7A"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-10%</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4FFBC4E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126 611 </w:t>
            </w:r>
          </w:p>
        </w:tc>
      </w:tr>
      <w:tr w:rsidR="00915392" w:rsidRPr="00EC59C1" w14:paraId="3CB8E59E"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67C7BB7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Surplus/(Deficit)</w:t>
            </w:r>
          </w:p>
        </w:tc>
        <w:tc>
          <w:tcPr>
            <w:tcW w:w="1276" w:type="dxa"/>
            <w:tcBorders>
              <w:top w:val="nil"/>
              <w:left w:val="nil"/>
              <w:bottom w:val="nil"/>
              <w:right w:val="single" w:sz="4" w:space="0" w:color="auto"/>
            </w:tcBorders>
            <w:shd w:val="clear" w:color="auto" w:fill="auto"/>
            <w:noWrap/>
            <w:vAlign w:val="bottom"/>
            <w:hideMark/>
          </w:tcPr>
          <w:p w14:paraId="74701ED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(44 605)</w:t>
            </w:r>
          </w:p>
        </w:tc>
        <w:tc>
          <w:tcPr>
            <w:tcW w:w="1276" w:type="dxa"/>
            <w:tcBorders>
              <w:top w:val="nil"/>
              <w:left w:val="nil"/>
              <w:bottom w:val="nil"/>
              <w:right w:val="single" w:sz="4" w:space="0" w:color="auto"/>
            </w:tcBorders>
            <w:shd w:val="clear" w:color="auto" w:fill="auto"/>
            <w:noWrap/>
            <w:vAlign w:val="bottom"/>
            <w:hideMark/>
          </w:tcPr>
          <w:p w14:paraId="0C5D2BE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(7 687)</w:t>
            </w:r>
          </w:p>
        </w:tc>
        <w:tc>
          <w:tcPr>
            <w:tcW w:w="1358" w:type="dxa"/>
            <w:tcBorders>
              <w:top w:val="nil"/>
              <w:left w:val="nil"/>
              <w:bottom w:val="nil"/>
              <w:right w:val="single" w:sz="4" w:space="0" w:color="auto"/>
            </w:tcBorders>
            <w:shd w:val="clear" w:color="auto" w:fill="auto"/>
            <w:noWrap/>
            <w:vAlign w:val="bottom"/>
            <w:hideMark/>
          </w:tcPr>
          <w:p w14:paraId="6D69FD2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(22 045)</w:t>
            </w:r>
          </w:p>
        </w:tc>
        <w:tc>
          <w:tcPr>
            <w:tcW w:w="807" w:type="dxa"/>
            <w:tcBorders>
              <w:top w:val="nil"/>
              <w:left w:val="nil"/>
              <w:bottom w:val="nil"/>
              <w:right w:val="single" w:sz="4" w:space="0" w:color="auto"/>
            </w:tcBorders>
            <w:shd w:val="clear" w:color="auto" w:fill="auto"/>
            <w:noWrap/>
            <w:vAlign w:val="bottom"/>
            <w:hideMark/>
          </w:tcPr>
          <w:p w14:paraId="1620CE6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(4 771)</w:t>
            </w:r>
          </w:p>
        </w:tc>
        <w:tc>
          <w:tcPr>
            <w:tcW w:w="1237" w:type="dxa"/>
            <w:tcBorders>
              <w:top w:val="nil"/>
              <w:left w:val="nil"/>
              <w:bottom w:val="nil"/>
              <w:right w:val="single" w:sz="4" w:space="0" w:color="auto"/>
            </w:tcBorders>
            <w:shd w:val="clear" w:color="auto" w:fill="auto"/>
            <w:noWrap/>
            <w:vAlign w:val="bottom"/>
            <w:hideMark/>
          </w:tcPr>
          <w:p w14:paraId="039A2E9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120 </w:t>
            </w:r>
          </w:p>
        </w:tc>
        <w:tc>
          <w:tcPr>
            <w:tcW w:w="1417" w:type="dxa"/>
            <w:tcBorders>
              <w:top w:val="nil"/>
              <w:left w:val="nil"/>
              <w:bottom w:val="nil"/>
              <w:right w:val="nil"/>
            </w:tcBorders>
            <w:shd w:val="clear" w:color="auto" w:fill="auto"/>
            <w:noWrap/>
            <w:vAlign w:val="bottom"/>
            <w:hideMark/>
          </w:tcPr>
          <w:p w14:paraId="4CFA180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(23 061)</w:t>
            </w:r>
          </w:p>
        </w:tc>
        <w:tc>
          <w:tcPr>
            <w:tcW w:w="826" w:type="dxa"/>
            <w:tcBorders>
              <w:top w:val="nil"/>
              <w:left w:val="single" w:sz="4" w:space="0" w:color="auto"/>
              <w:bottom w:val="nil"/>
              <w:right w:val="single" w:sz="4" w:space="0" w:color="auto"/>
            </w:tcBorders>
            <w:shd w:val="clear" w:color="auto" w:fill="auto"/>
            <w:noWrap/>
            <w:vAlign w:val="bottom"/>
            <w:hideMark/>
          </w:tcPr>
          <w:p w14:paraId="317938E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23 181 </w:t>
            </w:r>
          </w:p>
        </w:tc>
        <w:tc>
          <w:tcPr>
            <w:tcW w:w="821" w:type="dxa"/>
            <w:gridSpan w:val="2"/>
            <w:tcBorders>
              <w:top w:val="nil"/>
              <w:left w:val="nil"/>
              <w:bottom w:val="nil"/>
              <w:right w:val="single" w:sz="4" w:space="0" w:color="auto"/>
            </w:tcBorders>
            <w:shd w:val="clear" w:color="auto" w:fill="auto"/>
            <w:noWrap/>
            <w:vAlign w:val="bottom"/>
            <w:hideMark/>
          </w:tcPr>
          <w:p w14:paraId="12881C9B"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-101%</w:t>
            </w:r>
          </w:p>
        </w:tc>
        <w:tc>
          <w:tcPr>
            <w:tcW w:w="1337" w:type="dxa"/>
            <w:gridSpan w:val="2"/>
            <w:tcBorders>
              <w:top w:val="nil"/>
              <w:left w:val="nil"/>
              <w:bottom w:val="nil"/>
              <w:right w:val="single" w:sz="4" w:space="0" w:color="auto"/>
            </w:tcBorders>
            <w:shd w:val="clear" w:color="auto" w:fill="auto"/>
            <w:noWrap/>
            <w:vAlign w:val="bottom"/>
            <w:hideMark/>
          </w:tcPr>
          <w:p w14:paraId="0ABE2C5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(7 687)</w:t>
            </w:r>
          </w:p>
        </w:tc>
      </w:tr>
      <w:tr w:rsidR="00915392" w:rsidRPr="00EC59C1" w14:paraId="52B9F674" w14:textId="77777777" w:rsidTr="00915392">
        <w:trPr>
          <w:gridAfter w:val="1"/>
          <w:wAfter w:w="450" w:type="dxa"/>
          <w:trHeight w:val="405"/>
        </w:trPr>
        <w:tc>
          <w:tcPr>
            <w:tcW w:w="3402" w:type="dxa"/>
            <w:tcBorders>
              <w:top w:val="nil"/>
              <w:left w:val="single" w:sz="4" w:space="0" w:color="auto"/>
              <w:bottom w:val="nil"/>
              <w:right w:val="single" w:sz="4" w:space="0" w:color="auto"/>
            </w:tcBorders>
            <w:shd w:val="clear" w:color="auto" w:fill="auto"/>
            <w:hideMark/>
          </w:tcPr>
          <w:p w14:paraId="1C4DC594"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lastRenderedPageBreak/>
              <w:t>Transfers and subsidies - capital (monetary allocations) (National / Provincial and District)</w:t>
            </w:r>
          </w:p>
        </w:tc>
        <w:tc>
          <w:tcPr>
            <w:tcW w:w="1276" w:type="dxa"/>
            <w:tcBorders>
              <w:top w:val="nil"/>
              <w:left w:val="nil"/>
              <w:bottom w:val="nil"/>
              <w:right w:val="single" w:sz="4" w:space="0" w:color="auto"/>
            </w:tcBorders>
            <w:shd w:val="clear" w:color="auto" w:fill="auto"/>
            <w:hideMark/>
          </w:tcPr>
          <w:p w14:paraId="6EA176CF"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46 175 </w:t>
            </w:r>
          </w:p>
        </w:tc>
        <w:tc>
          <w:tcPr>
            <w:tcW w:w="1276" w:type="dxa"/>
            <w:tcBorders>
              <w:top w:val="nil"/>
              <w:left w:val="nil"/>
              <w:bottom w:val="nil"/>
              <w:right w:val="single" w:sz="4" w:space="0" w:color="auto"/>
            </w:tcBorders>
            <w:shd w:val="clear" w:color="auto" w:fill="auto"/>
            <w:hideMark/>
          </w:tcPr>
          <w:p w14:paraId="4357DE4E"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17 781 </w:t>
            </w:r>
          </w:p>
        </w:tc>
        <w:tc>
          <w:tcPr>
            <w:tcW w:w="1358" w:type="dxa"/>
            <w:tcBorders>
              <w:top w:val="nil"/>
              <w:left w:val="nil"/>
              <w:bottom w:val="nil"/>
              <w:right w:val="single" w:sz="4" w:space="0" w:color="auto"/>
            </w:tcBorders>
            <w:shd w:val="clear" w:color="auto" w:fill="auto"/>
            <w:hideMark/>
          </w:tcPr>
          <w:p w14:paraId="1CF840F6"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41 881 </w:t>
            </w:r>
          </w:p>
        </w:tc>
        <w:tc>
          <w:tcPr>
            <w:tcW w:w="807" w:type="dxa"/>
            <w:tcBorders>
              <w:top w:val="nil"/>
              <w:left w:val="nil"/>
              <w:bottom w:val="nil"/>
              <w:right w:val="single" w:sz="4" w:space="0" w:color="auto"/>
            </w:tcBorders>
            <w:shd w:val="clear" w:color="auto" w:fill="auto"/>
            <w:hideMark/>
          </w:tcPr>
          <w:p w14:paraId="7AE0E30C"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2 609 </w:t>
            </w:r>
          </w:p>
        </w:tc>
        <w:tc>
          <w:tcPr>
            <w:tcW w:w="1237" w:type="dxa"/>
            <w:tcBorders>
              <w:top w:val="nil"/>
              <w:left w:val="nil"/>
              <w:bottom w:val="nil"/>
              <w:right w:val="single" w:sz="4" w:space="0" w:color="auto"/>
            </w:tcBorders>
            <w:shd w:val="clear" w:color="auto" w:fill="auto"/>
            <w:hideMark/>
          </w:tcPr>
          <w:p w14:paraId="207340B7"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41 881 </w:t>
            </w:r>
          </w:p>
        </w:tc>
        <w:tc>
          <w:tcPr>
            <w:tcW w:w="1417" w:type="dxa"/>
            <w:tcBorders>
              <w:top w:val="nil"/>
              <w:left w:val="nil"/>
              <w:bottom w:val="nil"/>
              <w:right w:val="nil"/>
            </w:tcBorders>
            <w:shd w:val="clear" w:color="auto" w:fill="auto"/>
            <w:hideMark/>
          </w:tcPr>
          <w:p w14:paraId="008681FA"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41 881 </w:t>
            </w:r>
          </w:p>
        </w:tc>
        <w:tc>
          <w:tcPr>
            <w:tcW w:w="826" w:type="dxa"/>
            <w:tcBorders>
              <w:top w:val="nil"/>
              <w:left w:val="single" w:sz="4" w:space="0" w:color="auto"/>
              <w:bottom w:val="nil"/>
              <w:right w:val="single" w:sz="4" w:space="0" w:color="auto"/>
            </w:tcBorders>
            <w:shd w:val="clear" w:color="auto" w:fill="auto"/>
            <w:hideMark/>
          </w:tcPr>
          <w:p w14:paraId="433510F6"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1" w:type="dxa"/>
            <w:gridSpan w:val="2"/>
            <w:tcBorders>
              <w:top w:val="nil"/>
              <w:left w:val="nil"/>
              <w:bottom w:val="nil"/>
              <w:right w:val="single" w:sz="4" w:space="0" w:color="auto"/>
            </w:tcBorders>
            <w:shd w:val="clear" w:color="auto" w:fill="auto"/>
            <w:hideMark/>
          </w:tcPr>
          <w:p w14:paraId="65D88F99"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w:t>
            </w:r>
          </w:p>
        </w:tc>
        <w:tc>
          <w:tcPr>
            <w:tcW w:w="1337" w:type="dxa"/>
            <w:gridSpan w:val="2"/>
            <w:tcBorders>
              <w:top w:val="nil"/>
              <w:left w:val="nil"/>
              <w:bottom w:val="nil"/>
              <w:right w:val="single" w:sz="4" w:space="0" w:color="auto"/>
            </w:tcBorders>
            <w:shd w:val="clear" w:color="auto" w:fill="auto"/>
            <w:hideMark/>
          </w:tcPr>
          <w:p w14:paraId="4009CAE8"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         17 781 </w:t>
            </w:r>
          </w:p>
        </w:tc>
      </w:tr>
      <w:tr w:rsidR="00915392" w:rsidRPr="00EC59C1" w14:paraId="4644FAE7" w14:textId="77777777" w:rsidTr="00915392">
        <w:trPr>
          <w:gridAfter w:val="1"/>
          <w:wAfter w:w="450" w:type="dxa"/>
          <w:trHeight w:val="1013"/>
        </w:trPr>
        <w:tc>
          <w:tcPr>
            <w:tcW w:w="3402" w:type="dxa"/>
            <w:tcBorders>
              <w:top w:val="nil"/>
              <w:left w:val="single" w:sz="4" w:space="0" w:color="auto"/>
              <w:bottom w:val="nil"/>
              <w:right w:val="single" w:sz="4" w:space="0" w:color="auto"/>
            </w:tcBorders>
            <w:shd w:val="clear" w:color="auto" w:fill="auto"/>
            <w:hideMark/>
          </w:tcPr>
          <w:p w14:paraId="4330A79E"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xml:space="preserve">Transfers and subsidies - capital (monetary allocations) (National / Provincial Departmental Agencies, Households, Non-profit Institutions, Private Enterprises, Public Corporatons, Higher Educational Institutions) &amp; Transfers and subsidies - capital (in-kind - all) </w:t>
            </w:r>
          </w:p>
        </w:tc>
        <w:tc>
          <w:tcPr>
            <w:tcW w:w="1276" w:type="dxa"/>
            <w:tcBorders>
              <w:top w:val="nil"/>
              <w:left w:val="nil"/>
              <w:bottom w:val="single" w:sz="4" w:space="0" w:color="auto"/>
              <w:right w:val="single" w:sz="4" w:space="0" w:color="auto"/>
            </w:tcBorders>
            <w:shd w:val="clear" w:color="auto" w:fill="auto"/>
            <w:noWrap/>
            <w:vAlign w:val="bottom"/>
            <w:hideMark/>
          </w:tcPr>
          <w:p w14:paraId="3C9B2C5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76" w:type="dxa"/>
            <w:tcBorders>
              <w:top w:val="nil"/>
              <w:left w:val="nil"/>
              <w:bottom w:val="single" w:sz="4" w:space="0" w:color="auto"/>
              <w:right w:val="single" w:sz="4" w:space="0" w:color="auto"/>
            </w:tcBorders>
            <w:shd w:val="clear" w:color="auto" w:fill="auto"/>
            <w:noWrap/>
            <w:vAlign w:val="bottom"/>
            <w:hideMark/>
          </w:tcPr>
          <w:p w14:paraId="28000A0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358" w:type="dxa"/>
            <w:tcBorders>
              <w:top w:val="nil"/>
              <w:left w:val="nil"/>
              <w:bottom w:val="single" w:sz="4" w:space="0" w:color="auto"/>
              <w:right w:val="single" w:sz="4" w:space="0" w:color="auto"/>
            </w:tcBorders>
            <w:shd w:val="clear" w:color="auto" w:fill="auto"/>
            <w:noWrap/>
            <w:vAlign w:val="bottom"/>
            <w:hideMark/>
          </w:tcPr>
          <w:p w14:paraId="248E5A6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07" w:type="dxa"/>
            <w:tcBorders>
              <w:top w:val="nil"/>
              <w:left w:val="nil"/>
              <w:bottom w:val="single" w:sz="4" w:space="0" w:color="auto"/>
              <w:right w:val="single" w:sz="4" w:space="0" w:color="auto"/>
            </w:tcBorders>
            <w:shd w:val="clear" w:color="auto" w:fill="auto"/>
            <w:noWrap/>
            <w:vAlign w:val="bottom"/>
            <w:hideMark/>
          </w:tcPr>
          <w:p w14:paraId="042F1EC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37" w:type="dxa"/>
            <w:tcBorders>
              <w:top w:val="nil"/>
              <w:left w:val="nil"/>
              <w:bottom w:val="single" w:sz="4" w:space="0" w:color="auto"/>
              <w:right w:val="single" w:sz="4" w:space="0" w:color="auto"/>
            </w:tcBorders>
            <w:shd w:val="clear" w:color="auto" w:fill="auto"/>
            <w:noWrap/>
            <w:vAlign w:val="bottom"/>
            <w:hideMark/>
          </w:tcPr>
          <w:p w14:paraId="1EBC675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3 800 </w:t>
            </w:r>
          </w:p>
        </w:tc>
        <w:tc>
          <w:tcPr>
            <w:tcW w:w="1417" w:type="dxa"/>
            <w:tcBorders>
              <w:top w:val="nil"/>
              <w:left w:val="nil"/>
              <w:bottom w:val="single" w:sz="4" w:space="0" w:color="auto"/>
              <w:right w:val="nil"/>
            </w:tcBorders>
            <w:shd w:val="clear" w:color="auto" w:fill="auto"/>
            <w:noWrap/>
            <w:vAlign w:val="bottom"/>
            <w:hideMark/>
          </w:tcPr>
          <w:p w14:paraId="3CD59DD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6" w:type="dxa"/>
            <w:tcBorders>
              <w:top w:val="nil"/>
              <w:left w:val="single" w:sz="4" w:space="0" w:color="auto"/>
              <w:bottom w:val="single" w:sz="4" w:space="0" w:color="auto"/>
              <w:right w:val="single" w:sz="4" w:space="0" w:color="auto"/>
            </w:tcBorders>
            <w:shd w:val="clear" w:color="auto" w:fill="auto"/>
            <w:noWrap/>
            <w:vAlign w:val="bottom"/>
            <w:hideMark/>
          </w:tcPr>
          <w:p w14:paraId="6A16340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3 800 </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70D5C27B"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#DIV/0!</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5392EAC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915392" w:rsidRPr="00EC59C1" w14:paraId="5D0D3575"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vAlign w:val="bottom"/>
            <w:hideMark/>
          </w:tcPr>
          <w:p w14:paraId="5F5A555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Surplus/(Deficit) after capital transfers &amp; contributions</w:t>
            </w:r>
          </w:p>
        </w:tc>
        <w:tc>
          <w:tcPr>
            <w:tcW w:w="1276" w:type="dxa"/>
            <w:tcBorders>
              <w:top w:val="nil"/>
              <w:left w:val="nil"/>
              <w:bottom w:val="nil"/>
              <w:right w:val="single" w:sz="4" w:space="0" w:color="auto"/>
            </w:tcBorders>
            <w:shd w:val="clear" w:color="auto" w:fill="auto"/>
            <w:noWrap/>
            <w:hideMark/>
          </w:tcPr>
          <w:p w14:paraId="2789F51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1 570 </w:t>
            </w:r>
          </w:p>
        </w:tc>
        <w:tc>
          <w:tcPr>
            <w:tcW w:w="1276" w:type="dxa"/>
            <w:tcBorders>
              <w:top w:val="nil"/>
              <w:left w:val="nil"/>
              <w:bottom w:val="nil"/>
              <w:right w:val="single" w:sz="4" w:space="0" w:color="auto"/>
            </w:tcBorders>
            <w:shd w:val="clear" w:color="auto" w:fill="auto"/>
            <w:noWrap/>
            <w:hideMark/>
          </w:tcPr>
          <w:p w14:paraId="728CCD3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10 094 </w:t>
            </w:r>
          </w:p>
        </w:tc>
        <w:tc>
          <w:tcPr>
            <w:tcW w:w="1358" w:type="dxa"/>
            <w:tcBorders>
              <w:top w:val="nil"/>
              <w:left w:val="nil"/>
              <w:bottom w:val="nil"/>
              <w:right w:val="single" w:sz="4" w:space="0" w:color="auto"/>
            </w:tcBorders>
            <w:shd w:val="clear" w:color="auto" w:fill="auto"/>
            <w:noWrap/>
            <w:hideMark/>
          </w:tcPr>
          <w:p w14:paraId="1EAACBD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19 836 </w:t>
            </w:r>
          </w:p>
        </w:tc>
        <w:tc>
          <w:tcPr>
            <w:tcW w:w="807" w:type="dxa"/>
            <w:tcBorders>
              <w:top w:val="nil"/>
              <w:left w:val="nil"/>
              <w:bottom w:val="nil"/>
              <w:right w:val="single" w:sz="4" w:space="0" w:color="auto"/>
            </w:tcBorders>
            <w:shd w:val="clear" w:color="auto" w:fill="auto"/>
            <w:noWrap/>
            <w:hideMark/>
          </w:tcPr>
          <w:p w14:paraId="1959FA5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(2 162)</w:t>
            </w:r>
          </w:p>
        </w:tc>
        <w:tc>
          <w:tcPr>
            <w:tcW w:w="1237" w:type="dxa"/>
            <w:tcBorders>
              <w:top w:val="nil"/>
              <w:left w:val="nil"/>
              <w:bottom w:val="nil"/>
              <w:right w:val="single" w:sz="4" w:space="0" w:color="auto"/>
            </w:tcBorders>
            <w:shd w:val="clear" w:color="auto" w:fill="auto"/>
            <w:noWrap/>
            <w:hideMark/>
          </w:tcPr>
          <w:p w14:paraId="2BE617F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45 801 </w:t>
            </w:r>
          </w:p>
        </w:tc>
        <w:tc>
          <w:tcPr>
            <w:tcW w:w="1417" w:type="dxa"/>
            <w:tcBorders>
              <w:top w:val="nil"/>
              <w:left w:val="nil"/>
              <w:bottom w:val="nil"/>
              <w:right w:val="nil"/>
            </w:tcBorders>
            <w:shd w:val="clear" w:color="auto" w:fill="auto"/>
            <w:noWrap/>
            <w:hideMark/>
          </w:tcPr>
          <w:p w14:paraId="35329E0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18 820 </w:t>
            </w:r>
          </w:p>
        </w:tc>
        <w:tc>
          <w:tcPr>
            <w:tcW w:w="826" w:type="dxa"/>
            <w:tcBorders>
              <w:top w:val="nil"/>
              <w:left w:val="single" w:sz="4" w:space="0" w:color="auto"/>
              <w:bottom w:val="nil"/>
              <w:right w:val="single" w:sz="4" w:space="0" w:color="auto"/>
            </w:tcBorders>
            <w:shd w:val="clear" w:color="auto" w:fill="auto"/>
            <w:noWrap/>
            <w:hideMark/>
          </w:tcPr>
          <w:p w14:paraId="71E51B9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26 981 </w:t>
            </w:r>
          </w:p>
        </w:tc>
        <w:tc>
          <w:tcPr>
            <w:tcW w:w="821" w:type="dxa"/>
            <w:gridSpan w:val="2"/>
            <w:tcBorders>
              <w:top w:val="nil"/>
              <w:left w:val="nil"/>
              <w:bottom w:val="nil"/>
              <w:right w:val="single" w:sz="4" w:space="0" w:color="auto"/>
            </w:tcBorders>
            <w:shd w:val="clear" w:color="auto" w:fill="auto"/>
            <w:noWrap/>
            <w:hideMark/>
          </w:tcPr>
          <w:p w14:paraId="7D60D176"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143%</w:t>
            </w:r>
          </w:p>
        </w:tc>
        <w:tc>
          <w:tcPr>
            <w:tcW w:w="1337" w:type="dxa"/>
            <w:gridSpan w:val="2"/>
            <w:tcBorders>
              <w:top w:val="nil"/>
              <w:left w:val="nil"/>
              <w:bottom w:val="nil"/>
              <w:right w:val="single" w:sz="4" w:space="0" w:color="auto"/>
            </w:tcBorders>
            <w:shd w:val="clear" w:color="auto" w:fill="auto"/>
            <w:noWrap/>
            <w:hideMark/>
          </w:tcPr>
          <w:p w14:paraId="0650991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10 094 </w:t>
            </w:r>
          </w:p>
        </w:tc>
      </w:tr>
      <w:tr w:rsidR="00915392" w:rsidRPr="00EC59C1" w14:paraId="283FAA8E"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vAlign w:val="bottom"/>
            <w:hideMark/>
          </w:tcPr>
          <w:p w14:paraId="5EC8B540"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Share of surplus/ (deficit) of associate</w:t>
            </w:r>
          </w:p>
        </w:tc>
        <w:tc>
          <w:tcPr>
            <w:tcW w:w="1276" w:type="dxa"/>
            <w:tcBorders>
              <w:top w:val="nil"/>
              <w:left w:val="nil"/>
              <w:bottom w:val="nil"/>
              <w:right w:val="single" w:sz="4" w:space="0" w:color="auto"/>
            </w:tcBorders>
            <w:shd w:val="clear" w:color="auto" w:fill="auto"/>
            <w:noWrap/>
            <w:vAlign w:val="bottom"/>
            <w:hideMark/>
          </w:tcPr>
          <w:p w14:paraId="54DE39B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76" w:type="dxa"/>
            <w:tcBorders>
              <w:top w:val="nil"/>
              <w:left w:val="nil"/>
              <w:bottom w:val="nil"/>
              <w:right w:val="single" w:sz="4" w:space="0" w:color="auto"/>
            </w:tcBorders>
            <w:shd w:val="clear" w:color="auto" w:fill="auto"/>
            <w:noWrap/>
            <w:vAlign w:val="bottom"/>
            <w:hideMark/>
          </w:tcPr>
          <w:p w14:paraId="6C59A0D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358" w:type="dxa"/>
            <w:tcBorders>
              <w:top w:val="nil"/>
              <w:left w:val="nil"/>
              <w:bottom w:val="nil"/>
              <w:right w:val="single" w:sz="4" w:space="0" w:color="auto"/>
            </w:tcBorders>
            <w:shd w:val="clear" w:color="auto" w:fill="auto"/>
            <w:noWrap/>
            <w:vAlign w:val="bottom"/>
            <w:hideMark/>
          </w:tcPr>
          <w:p w14:paraId="457C0CC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07" w:type="dxa"/>
            <w:tcBorders>
              <w:top w:val="nil"/>
              <w:left w:val="nil"/>
              <w:bottom w:val="nil"/>
              <w:right w:val="single" w:sz="4" w:space="0" w:color="auto"/>
            </w:tcBorders>
            <w:shd w:val="clear" w:color="auto" w:fill="auto"/>
            <w:noWrap/>
            <w:vAlign w:val="bottom"/>
            <w:hideMark/>
          </w:tcPr>
          <w:p w14:paraId="430322C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37" w:type="dxa"/>
            <w:tcBorders>
              <w:top w:val="nil"/>
              <w:left w:val="nil"/>
              <w:bottom w:val="nil"/>
              <w:right w:val="single" w:sz="4" w:space="0" w:color="auto"/>
            </w:tcBorders>
            <w:shd w:val="clear" w:color="auto" w:fill="auto"/>
            <w:noWrap/>
            <w:vAlign w:val="bottom"/>
            <w:hideMark/>
          </w:tcPr>
          <w:p w14:paraId="6A5B23F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417" w:type="dxa"/>
            <w:tcBorders>
              <w:top w:val="nil"/>
              <w:left w:val="nil"/>
              <w:bottom w:val="nil"/>
              <w:right w:val="nil"/>
            </w:tcBorders>
            <w:shd w:val="clear" w:color="auto" w:fill="auto"/>
            <w:noWrap/>
            <w:vAlign w:val="bottom"/>
            <w:hideMark/>
          </w:tcPr>
          <w:p w14:paraId="45804AA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6" w:type="dxa"/>
            <w:tcBorders>
              <w:top w:val="nil"/>
              <w:left w:val="single" w:sz="4" w:space="0" w:color="auto"/>
              <w:bottom w:val="nil"/>
              <w:right w:val="single" w:sz="4" w:space="0" w:color="auto"/>
            </w:tcBorders>
            <w:shd w:val="clear" w:color="auto" w:fill="auto"/>
            <w:noWrap/>
            <w:vAlign w:val="bottom"/>
            <w:hideMark/>
          </w:tcPr>
          <w:p w14:paraId="65BC7C7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1" w:type="dxa"/>
            <w:gridSpan w:val="2"/>
            <w:tcBorders>
              <w:top w:val="nil"/>
              <w:left w:val="nil"/>
              <w:bottom w:val="nil"/>
              <w:right w:val="single" w:sz="4" w:space="0" w:color="auto"/>
            </w:tcBorders>
            <w:shd w:val="clear" w:color="auto" w:fill="auto"/>
            <w:noWrap/>
            <w:vAlign w:val="bottom"/>
            <w:hideMark/>
          </w:tcPr>
          <w:p w14:paraId="0AFF1FD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w:t>
            </w:r>
          </w:p>
        </w:tc>
        <w:tc>
          <w:tcPr>
            <w:tcW w:w="1337" w:type="dxa"/>
            <w:gridSpan w:val="2"/>
            <w:tcBorders>
              <w:top w:val="nil"/>
              <w:left w:val="nil"/>
              <w:bottom w:val="nil"/>
              <w:right w:val="single" w:sz="4" w:space="0" w:color="auto"/>
            </w:tcBorders>
            <w:shd w:val="clear" w:color="auto" w:fill="auto"/>
            <w:noWrap/>
            <w:vAlign w:val="bottom"/>
            <w:hideMark/>
          </w:tcPr>
          <w:p w14:paraId="78747F2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915392" w:rsidRPr="00EC59C1" w14:paraId="431AAEEF"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vAlign w:val="bottom"/>
            <w:hideMark/>
          </w:tcPr>
          <w:p w14:paraId="2D7ECEE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Surplus/ (Deficit) for the year</w:t>
            </w:r>
          </w:p>
        </w:tc>
        <w:tc>
          <w:tcPr>
            <w:tcW w:w="1276" w:type="dxa"/>
            <w:tcBorders>
              <w:top w:val="nil"/>
              <w:left w:val="nil"/>
              <w:bottom w:val="nil"/>
              <w:right w:val="single" w:sz="4" w:space="0" w:color="auto"/>
            </w:tcBorders>
            <w:shd w:val="clear" w:color="auto" w:fill="auto"/>
            <w:noWrap/>
            <w:vAlign w:val="bottom"/>
            <w:hideMark/>
          </w:tcPr>
          <w:p w14:paraId="74D401B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1 570 </w:t>
            </w:r>
          </w:p>
        </w:tc>
        <w:tc>
          <w:tcPr>
            <w:tcW w:w="1276" w:type="dxa"/>
            <w:tcBorders>
              <w:top w:val="nil"/>
              <w:left w:val="nil"/>
              <w:bottom w:val="nil"/>
              <w:right w:val="single" w:sz="4" w:space="0" w:color="auto"/>
            </w:tcBorders>
            <w:shd w:val="clear" w:color="auto" w:fill="auto"/>
            <w:noWrap/>
            <w:vAlign w:val="bottom"/>
            <w:hideMark/>
          </w:tcPr>
          <w:p w14:paraId="0452406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10 094 </w:t>
            </w:r>
          </w:p>
        </w:tc>
        <w:tc>
          <w:tcPr>
            <w:tcW w:w="1358" w:type="dxa"/>
            <w:tcBorders>
              <w:top w:val="nil"/>
              <w:left w:val="nil"/>
              <w:bottom w:val="nil"/>
              <w:right w:val="single" w:sz="4" w:space="0" w:color="auto"/>
            </w:tcBorders>
            <w:shd w:val="clear" w:color="auto" w:fill="auto"/>
            <w:noWrap/>
            <w:vAlign w:val="bottom"/>
            <w:hideMark/>
          </w:tcPr>
          <w:p w14:paraId="627DFD3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19 836 </w:t>
            </w:r>
          </w:p>
        </w:tc>
        <w:tc>
          <w:tcPr>
            <w:tcW w:w="807" w:type="dxa"/>
            <w:tcBorders>
              <w:top w:val="nil"/>
              <w:left w:val="nil"/>
              <w:bottom w:val="nil"/>
              <w:right w:val="single" w:sz="4" w:space="0" w:color="auto"/>
            </w:tcBorders>
            <w:shd w:val="clear" w:color="auto" w:fill="auto"/>
            <w:noWrap/>
            <w:vAlign w:val="bottom"/>
            <w:hideMark/>
          </w:tcPr>
          <w:p w14:paraId="1669327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(2 162)</w:t>
            </w:r>
          </w:p>
        </w:tc>
        <w:tc>
          <w:tcPr>
            <w:tcW w:w="1237" w:type="dxa"/>
            <w:tcBorders>
              <w:top w:val="nil"/>
              <w:left w:val="nil"/>
              <w:bottom w:val="nil"/>
              <w:right w:val="single" w:sz="4" w:space="0" w:color="auto"/>
            </w:tcBorders>
            <w:shd w:val="clear" w:color="auto" w:fill="auto"/>
            <w:noWrap/>
            <w:vAlign w:val="bottom"/>
            <w:hideMark/>
          </w:tcPr>
          <w:p w14:paraId="5CC15A7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45 801 </w:t>
            </w:r>
          </w:p>
        </w:tc>
        <w:tc>
          <w:tcPr>
            <w:tcW w:w="1417" w:type="dxa"/>
            <w:tcBorders>
              <w:top w:val="nil"/>
              <w:left w:val="nil"/>
              <w:bottom w:val="nil"/>
              <w:right w:val="nil"/>
            </w:tcBorders>
            <w:shd w:val="clear" w:color="auto" w:fill="auto"/>
            <w:noWrap/>
            <w:vAlign w:val="bottom"/>
            <w:hideMark/>
          </w:tcPr>
          <w:p w14:paraId="00B773C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18 820 </w:t>
            </w:r>
          </w:p>
        </w:tc>
        <w:tc>
          <w:tcPr>
            <w:tcW w:w="826" w:type="dxa"/>
            <w:tcBorders>
              <w:top w:val="nil"/>
              <w:left w:val="single" w:sz="4" w:space="0" w:color="auto"/>
              <w:bottom w:val="nil"/>
              <w:right w:val="single" w:sz="4" w:space="0" w:color="auto"/>
            </w:tcBorders>
            <w:shd w:val="clear" w:color="auto" w:fill="auto"/>
            <w:noWrap/>
            <w:vAlign w:val="bottom"/>
            <w:hideMark/>
          </w:tcPr>
          <w:p w14:paraId="18E13AC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26 981 </w:t>
            </w:r>
          </w:p>
        </w:tc>
        <w:tc>
          <w:tcPr>
            <w:tcW w:w="821" w:type="dxa"/>
            <w:gridSpan w:val="2"/>
            <w:tcBorders>
              <w:top w:val="nil"/>
              <w:left w:val="nil"/>
              <w:bottom w:val="nil"/>
              <w:right w:val="single" w:sz="4" w:space="0" w:color="auto"/>
            </w:tcBorders>
            <w:shd w:val="clear" w:color="auto" w:fill="auto"/>
            <w:noWrap/>
            <w:vAlign w:val="bottom"/>
            <w:hideMark/>
          </w:tcPr>
          <w:p w14:paraId="13991248"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143%</w:t>
            </w:r>
          </w:p>
        </w:tc>
        <w:tc>
          <w:tcPr>
            <w:tcW w:w="1337" w:type="dxa"/>
            <w:gridSpan w:val="2"/>
            <w:tcBorders>
              <w:top w:val="nil"/>
              <w:left w:val="nil"/>
              <w:bottom w:val="nil"/>
              <w:right w:val="single" w:sz="4" w:space="0" w:color="auto"/>
            </w:tcBorders>
            <w:shd w:val="clear" w:color="auto" w:fill="auto"/>
            <w:noWrap/>
            <w:vAlign w:val="bottom"/>
            <w:hideMark/>
          </w:tcPr>
          <w:p w14:paraId="725F0A4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10 094 </w:t>
            </w:r>
          </w:p>
        </w:tc>
      </w:tr>
      <w:tr w:rsidR="00915392" w:rsidRPr="00EC59C1" w14:paraId="00AEEB54"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1B5D43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679B80E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53ACCA8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single" w:sz="4" w:space="0" w:color="auto"/>
              <w:right w:val="single" w:sz="4" w:space="0" w:color="auto"/>
            </w:tcBorders>
            <w:shd w:val="clear" w:color="auto" w:fill="auto"/>
            <w:noWrap/>
            <w:vAlign w:val="bottom"/>
            <w:hideMark/>
          </w:tcPr>
          <w:p w14:paraId="26E16D4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single" w:sz="4" w:space="0" w:color="auto"/>
              <w:right w:val="single" w:sz="4" w:space="0" w:color="auto"/>
            </w:tcBorders>
            <w:shd w:val="clear" w:color="auto" w:fill="auto"/>
            <w:noWrap/>
            <w:vAlign w:val="bottom"/>
            <w:hideMark/>
          </w:tcPr>
          <w:p w14:paraId="3129783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single" w:sz="4" w:space="0" w:color="auto"/>
              <w:right w:val="single" w:sz="4" w:space="0" w:color="auto"/>
            </w:tcBorders>
            <w:shd w:val="clear" w:color="auto" w:fill="auto"/>
            <w:noWrap/>
            <w:vAlign w:val="bottom"/>
            <w:hideMark/>
          </w:tcPr>
          <w:p w14:paraId="1EF667E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14:paraId="6DFD7F3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single" w:sz="4" w:space="0" w:color="auto"/>
              <w:right w:val="single" w:sz="4" w:space="0" w:color="auto"/>
            </w:tcBorders>
            <w:shd w:val="clear" w:color="auto" w:fill="auto"/>
            <w:noWrap/>
            <w:vAlign w:val="bottom"/>
            <w:hideMark/>
          </w:tcPr>
          <w:p w14:paraId="3105F01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4BD97D0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719F208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2EE7D909"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5186AFBC"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Capital expenditure &amp; funds sources</w:t>
            </w:r>
          </w:p>
        </w:tc>
        <w:tc>
          <w:tcPr>
            <w:tcW w:w="1276" w:type="dxa"/>
            <w:tcBorders>
              <w:top w:val="nil"/>
              <w:left w:val="nil"/>
              <w:bottom w:val="nil"/>
              <w:right w:val="single" w:sz="4" w:space="0" w:color="auto"/>
            </w:tcBorders>
            <w:shd w:val="clear" w:color="auto" w:fill="auto"/>
            <w:noWrap/>
            <w:vAlign w:val="bottom"/>
            <w:hideMark/>
          </w:tcPr>
          <w:p w14:paraId="37109E4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bottom"/>
            <w:hideMark/>
          </w:tcPr>
          <w:p w14:paraId="139607E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nil"/>
              <w:right w:val="single" w:sz="4" w:space="0" w:color="auto"/>
            </w:tcBorders>
            <w:shd w:val="clear" w:color="auto" w:fill="auto"/>
            <w:noWrap/>
            <w:vAlign w:val="bottom"/>
            <w:hideMark/>
          </w:tcPr>
          <w:p w14:paraId="7DBAF70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nil"/>
              <w:right w:val="single" w:sz="4" w:space="0" w:color="auto"/>
            </w:tcBorders>
            <w:shd w:val="clear" w:color="auto" w:fill="auto"/>
            <w:noWrap/>
            <w:vAlign w:val="bottom"/>
            <w:hideMark/>
          </w:tcPr>
          <w:p w14:paraId="08A3788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bottom"/>
            <w:hideMark/>
          </w:tcPr>
          <w:p w14:paraId="025464E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nil"/>
              <w:right w:val="single" w:sz="4" w:space="0" w:color="auto"/>
            </w:tcBorders>
            <w:shd w:val="clear" w:color="auto" w:fill="auto"/>
            <w:noWrap/>
            <w:vAlign w:val="bottom"/>
            <w:hideMark/>
          </w:tcPr>
          <w:p w14:paraId="7AAFEE2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auto" w:fill="auto"/>
            <w:noWrap/>
            <w:vAlign w:val="bottom"/>
            <w:hideMark/>
          </w:tcPr>
          <w:p w14:paraId="4A5007C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7B47B50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08F80BC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5FE55EA5"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F7DF3A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Capital expenditure</w:t>
            </w:r>
          </w:p>
        </w:tc>
        <w:tc>
          <w:tcPr>
            <w:tcW w:w="1276" w:type="dxa"/>
            <w:tcBorders>
              <w:top w:val="nil"/>
              <w:left w:val="nil"/>
              <w:bottom w:val="single" w:sz="4" w:space="0" w:color="auto"/>
              <w:right w:val="single" w:sz="4" w:space="0" w:color="auto"/>
            </w:tcBorders>
            <w:shd w:val="clear" w:color="auto" w:fill="auto"/>
            <w:noWrap/>
            <w:vAlign w:val="bottom"/>
            <w:hideMark/>
          </w:tcPr>
          <w:p w14:paraId="6DF92F2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44 892 </w:t>
            </w:r>
          </w:p>
        </w:tc>
        <w:tc>
          <w:tcPr>
            <w:tcW w:w="1276" w:type="dxa"/>
            <w:tcBorders>
              <w:top w:val="nil"/>
              <w:left w:val="nil"/>
              <w:bottom w:val="single" w:sz="4" w:space="0" w:color="auto"/>
              <w:right w:val="single" w:sz="4" w:space="0" w:color="auto"/>
            </w:tcBorders>
            <w:shd w:val="clear" w:color="auto" w:fill="auto"/>
            <w:noWrap/>
            <w:vAlign w:val="bottom"/>
            <w:hideMark/>
          </w:tcPr>
          <w:p w14:paraId="0B92AAB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12 988 </w:t>
            </w:r>
          </w:p>
        </w:tc>
        <w:tc>
          <w:tcPr>
            <w:tcW w:w="1358" w:type="dxa"/>
            <w:tcBorders>
              <w:top w:val="nil"/>
              <w:left w:val="nil"/>
              <w:bottom w:val="single" w:sz="4" w:space="0" w:color="auto"/>
              <w:right w:val="single" w:sz="4" w:space="0" w:color="auto"/>
            </w:tcBorders>
            <w:shd w:val="clear" w:color="auto" w:fill="auto"/>
            <w:noWrap/>
            <w:vAlign w:val="bottom"/>
            <w:hideMark/>
          </w:tcPr>
          <w:p w14:paraId="14ABBCC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30 481 </w:t>
            </w:r>
          </w:p>
        </w:tc>
        <w:tc>
          <w:tcPr>
            <w:tcW w:w="807" w:type="dxa"/>
            <w:tcBorders>
              <w:top w:val="nil"/>
              <w:left w:val="nil"/>
              <w:bottom w:val="single" w:sz="4" w:space="0" w:color="auto"/>
              <w:right w:val="single" w:sz="4" w:space="0" w:color="auto"/>
            </w:tcBorders>
            <w:shd w:val="clear" w:color="auto" w:fill="auto"/>
            <w:noWrap/>
            <w:vAlign w:val="bottom"/>
            <w:hideMark/>
          </w:tcPr>
          <w:p w14:paraId="1B7685D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4 596 </w:t>
            </w:r>
          </w:p>
        </w:tc>
        <w:tc>
          <w:tcPr>
            <w:tcW w:w="1237" w:type="dxa"/>
            <w:tcBorders>
              <w:top w:val="nil"/>
              <w:left w:val="nil"/>
              <w:bottom w:val="single" w:sz="4" w:space="0" w:color="auto"/>
              <w:right w:val="single" w:sz="4" w:space="0" w:color="auto"/>
            </w:tcBorders>
            <w:shd w:val="clear" w:color="auto" w:fill="auto"/>
            <w:noWrap/>
            <w:vAlign w:val="bottom"/>
            <w:hideMark/>
          </w:tcPr>
          <w:p w14:paraId="2CF8AD7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30 896 </w:t>
            </w:r>
          </w:p>
        </w:tc>
        <w:tc>
          <w:tcPr>
            <w:tcW w:w="1417" w:type="dxa"/>
            <w:tcBorders>
              <w:top w:val="nil"/>
              <w:left w:val="nil"/>
              <w:bottom w:val="single" w:sz="4" w:space="0" w:color="auto"/>
              <w:right w:val="nil"/>
            </w:tcBorders>
            <w:shd w:val="clear" w:color="auto" w:fill="auto"/>
            <w:noWrap/>
            <w:vAlign w:val="bottom"/>
            <w:hideMark/>
          </w:tcPr>
          <w:p w14:paraId="5B23A8D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30 481 </w:t>
            </w:r>
          </w:p>
        </w:tc>
        <w:tc>
          <w:tcPr>
            <w:tcW w:w="826" w:type="dxa"/>
            <w:tcBorders>
              <w:top w:val="nil"/>
              <w:left w:val="single" w:sz="4" w:space="0" w:color="auto"/>
              <w:bottom w:val="single" w:sz="4" w:space="0" w:color="auto"/>
              <w:right w:val="single" w:sz="4" w:space="0" w:color="auto"/>
            </w:tcBorders>
            <w:shd w:val="clear" w:color="auto" w:fill="auto"/>
            <w:noWrap/>
            <w:vAlign w:val="bottom"/>
            <w:hideMark/>
          </w:tcPr>
          <w:p w14:paraId="021013B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416 </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3DD06F3A"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1%</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0047DC9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12 988 </w:t>
            </w:r>
          </w:p>
        </w:tc>
      </w:tr>
      <w:tr w:rsidR="00915392" w:rsidRPr="00EC59C1" w14:paraId="4E57E302"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7D6CD414"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Capital transfers recognised</w:t>
            </w:r>
          </w:p>
        </w:tc>
        <w:tc>
          <w:tcPr>
            <w:tcW w:w="1276" w:type="dxa"/>
            <w:tcBorders>
              <w:top w:val="nil"/>
              <w:left w:val="nil"/>
              <w:bottom w:val="nil"/>
              <w:right w:val="single" w:sz="4" w:space="0" w:color="auto"/>
            </w:tcBorders>
            <w:shd w:val="clear" w:color="auto" w:fill="auto"/>
            <w:noWrap/>
            <w:vAlign w:val="bottom"/>
            <w:hideMark/>
          </w:tcPr>
          <w:p w14:paraId="5311005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32 709 </w:t>
            </w:r>
          </w:p>
        </w:tc>
        <w:tc>
          <w:tcPr>
            <w:tcW w:w="1276" w:type="dxa"/>
            <w:tcBorders>
              <w:top w:val="nil"/>
              <w:left w:val="nil"/>
              <w:bottom w:val="nil"/>
              <w:right w:val="single" w:sz="4" w:space="0" w:color="auto"/>
            </w:tcBorders>
            <w:shd w:val="clear" w:color="auto" w:fill="auto"/>
            <w:noWrap/>
            <w:vAlign w:val="bottom"/>
            <w:hideMark/>
          </w:tcPr>
          <w:p w14:paraId="4E4629C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15 462 </w:t>
            </w:r>
          </w:p>
        </w:tc>
        <w:tc>
          <w:tcPr>
            <w:tcW w:w="1358" w:type="dxa"/>
            <w:tcBorders>
              <w:top w:val="nil"/>
              <w:left w:val="nil"/>
              <w:bottom w:val="nil"/>
              <w:right w:val="single" w:sz="4" w:space="0" w:color="auto"/>
            </w:tcBorders>
            <w:shd w:val="clear" w:color="auto" w:fill="auto"/>
            <w:noWrap/>
            <w:vAlign w:val="bottom"/>
            <w:hideMark/>
          </w:tcPr>
          <w:p w14:paraId="74BD5E8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36 418 </w:t>
            </w:r>
          </w:p>
        </w:tc>
        <w:tc>
          <w:tcPr>
            <w:tcW w:w="807" w:type="dxa"/>
            <w:tcBorders>
              <w:top w:val="nil"/>
              <w:left w:val="nil"/>
              <w:bottom w:val="nil"/>
              <w:right w:val="single" w:sz="4" w:space="0" w:color="auto"/>
            </w:tcBorders>
            <w:shd w:val="clear" w:color="auto" w:fill="auto"/>
            <w:noWrap/>
            <w:vAlign w:val="bottom"/>
            <w:hideMark/>
          </w:tcPr>
          <w:p w14:paraId="1FE14E5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4 454 </w:t>
            </w:r>
          </w:p>
        </w:tc>
        <w:tc>
          <w:tcPr>
            <w:tcW w:w="1237" w:type="dxa"/>
            <w:tcBorders>
              <w:top w:val="nil"/>
              <w:left w:val="nil"/>
              <w:bottom w:val="nil"/>
              <w:right w:val="single" w:sz="4" w:space="0" w:color="auto"/>
            </w:tcBorders>
            <w:shd w:val="clear" w:color="auto" w:fill="auto"/>
            <w:noWrap/>
            <w:vAlign w:val="bottom"/>
            <w:hideMark/>
          </w:tcPr>
          <w:p w14:paraId="2186667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40 414 </w:t>
            </w:r>
          </w:p>
        </w:tc>
        <w:tc>
          <w:tcPr>
            <w:tcW w:w="1417" w:type="dxa"/>
            <w:tcBorders>
              <w:top w:val="nil"/>
              <w:left w:val="nil"/>
              <w:bottom w:val="nil"/>
              <w:right w:val="nil"/>
            </w:tcBorders>
            <w:shd w:val="clear" w:color="auto" w:fill="auto"/>
            <w:noWrap/>
            <w:vAlign w:val="bottom"/>
            <w:hideMark/>
          </w:tcPr>
          <w:p w14:paraId="3C15084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36 418 </w:t>
            </w:r>
          </w:p>
        </w:tc>
        <w:tc>
          <w:tcPr>
            <w:tcW w:w="826" w:type="dxa"/>
            <w:tcBorders>
              <w:top w:val="nil"/>
              <w:left w:val="single" w:sz="4" w:space="0" w:color="auto"/>
              <w:bottom w:val="nil"/>
              <w:right w:val="single" w:sz="4" w:space="0" w:color="auto"/>
            </w:tcBorders>
            <w:shd w:val="clear" w:color="auto" w:fill="auto"/>
            <w:noWrap/>
            <w:vAlign w:val="bottom"/>
            <w:hideMark/>
          </w:tcPr>
          <w:p w14:paraId="0DEB054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3 995 </w:t>
            </w:r>
          </w:p>
        </w:tc>
        <w:tc>
          <w:tcPr>
            <w:tcW w:w="821" w:type="dxa"/>
            <w:gridSpan w:val="2"/>
            <w:tcBorders>
              <w:top w:val="nil"/>
              <w:left w:val="nil"/>
              <w:bottom w:val="nil"/>
              <w:right w:val="single" w:sz="4" w:space="0" w:color="auto"/>
            </w:tcBorders>
            <w:shd w:val="clear" w:color="auto" w:fill="auto"/>
            <w:noWrap/>
            <w:vAlign w:val="bottom"/>
            <w:hideMark/>
          </w:tcPr>
          <w:p w14:paraId="0C362FD7" w14:textId="77777777" w:rsidR="00160F88" w:rsidRPr="00EC59C1" w:rsidRDefault="00160F88">
            <w:pPr>
              <w:jc w:val="right"/>
              <w:rPr>
                <w:rFonts w:ascii="Avenir Next LT Pro Light" w:hAnsi="Avenir Next LT Pro Light" w:cs="Calibri"/>
                <w:sz w:val="16"/>
                <w:szCs w:val="16"/>
              </w:rPr>
            </w:pPr>
            <w:r w:rsidRPr="00EC59C1">
              <w:rPr>
                <w:rFonts w:ascii="Avenir Next LT Pro Light" w:hAnsi="Avenir Next LT Pro Light" w:cs="Calibri"/>
                <w:sz w:val="16"/>
                <w:szCs w:val="16"/>
              </w:rPr>
              <w:t>11%</w:t>
            </w:r>
          </w:p>
        </w:tc>
        <w:tc>
          <w:tcPr>
            <w:tcW w:w="1337" w:type="dxa"/>
            <w:gridSpan w:val="2"/>
            <w:tcBorders>
              <w:top w:val="nil"/>
              <w:left w:val="nil"/>
              <w:bottom w:val="nil"/>
              <w:right w:val="single" w:sz="4" w:space="0" w:color="auto"/>
            </w:tcBorders>
            <w:shd w:val="clear" w:color="auto" w:fill="auto"/>
            <w:noWrap/>
            <w:vAlign w:val="bottom"/>
            <w:hideMark/>
          </w:tcPr>
          <w:p w14:paraId="15D603A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15 462 </w:t>
            </w:r>
          </w:p>
        </w:tc>
      </w:tr>
      <w:tr w:rsidR="00915392" w:rsidRPr="00EC59C1" w14:paraId="5F9D1B2F"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1CAC916E"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bottom"/>
            <w:hideMark/>
          </w:tcPr>
          <w:p w14:paraId="2353EA4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bottom"/>
            <w:hideMark/>
          </w:tcPr>
          <w:p w14:paraId="65504E6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nil"/>
              <w:right w:val="single" w:sz="4" w:space="0" w:color="auto"/>
            </w:tcBorders>
            <w:shd w:val="clear" w:color="auto" w:fill="auto"/>
            <w:noWrap/>
            <w:vAlign w:val="bottom"/>
            <w:hideMark/>
          </w:tcPr>
          <w:p w14:paraId="54DDD69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nil"/>
              <w:right w:val="single" w:sz="4" w:space="0" w:color="auto"/>
            </w:tcBorders>
            <w:shd w:val="clear" w:color="auto" w:fill="auto"/>
            <w:noWrap/>
            <w:vAlign w:val="bottom"/>
            <w:hideMark/>
          </w:tcPr>
          <w:p w14:paraId="5D7DFF4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bottom"/>
            <w:hideMark/>
          </w:tcPr>
          <w:p w14:paraId="45B7F96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nil"/>
              <w:right w:val="nil"/>
            </w:tcBorders>
            <w:shd w:val="clear" w:color="auto" w:fill="auto"/>
            <w:noWrap/>
            <w:vAlign w:val="bottom"/>
            <w:hideMark/>
          </w:tcPr>
          <w:p w14:paraId="3DE7A26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single" w:sz="4" w:space="0" w:color="auto"/>
              <w:bottom w:val="nil"/>
              <w:right w:val="single" w:sz="4" w:space="0" w:color="auto"/>
            </w:tcBorders>
            <w:shd w:val="clear" w:color="auto" w:fill="auto"/>
            <w:noWrap/>
            <w:vAlign w:val="bottom"/>
            <w:hideMark/>
          </w:tcPr>
          <w:p w14:paraId="7A4D6BC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072BC95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35D8F78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5DCDAF9B"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2928C0CD"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Borrowing</w:t>
            </w:r>
          </w:p>
        </w:tc>
        <w:tc>
          <w:tcPr>
            <w:tcW w:w="1276" w:type="dxa"/>
            <w:tcBorders>
              <w:top w:val="nil"/>
              <w:left w:val="nil"/>
              <w:bottom w:val="nil"/>
              <w:right w:val="single" w:sz="4" w:space="0" w:color="auto"/>
            </w:tcBorders>
            <w:shd w:val="clear" w:color="auto" w:fill="auto"/>
            <w:noWrap/>
            <w:vAlign w:val="bottom"/>
            <w:hideMark/>
          </w:tcPr>
          <w:p w14:paraId="1B79537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76" w:type="dxa"/>
            <w:tcBorders>
              <w:top w:val="nil"/>
              <w:left w:val="nil"/>
              <w:bottom w:val="nil"/>
              <w:right w:val="single" w:sz="4" w:space="0" w:color="auto"/>
            </w:tcBorders>
            <w:shd w:val="clear" w:color="auto" w:fill="auto"/>
            <w:noWrap/>
            <w:vAlign w:val="bottom"/>
            <w:hideMark/>
          </w:tcPr>
          <w:p w14:paraId="1882B6C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358" w:type="dxa"/>
            <w:tcBorders>
              <w:top w:val="nil"/>
              <w:left w:val="nil"/>
              <w:bottom w:val="nil"/>
              <w:right w:val="single" w:sz="4" w:space="0" w:color="auto"/>
            </w:tcBorders>
            <w:shd w:val="clear" w:color="auto" w:fill="auto"/>
            <w:noWrap/>
            <w:vAlign w:val="bottom"/>
            <w:hideMark/>
          </w:tcPr>
          <w:p w14:paraId="69AB720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07" w:type="dxa"/>
            <w:tcBorders>
              <w:top w:val="nil"/>
              <w:left w:val="nil"/>
              <w:bottom w:val="nil"/>
              <w:right w:val="single" w:sz="4" w:space="0" w:color="auto"/>
            </w:tcBorders>
            <w:shd w:val="clear" w:color="auto" w:fill="auto"/>
            <w:noWrap/>
            <w:vAlign w:val="bottom"/>
            <w:hideMark/>
          </w:tcPr>
          <w:p w14:paraId="71430A3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37" w:type="dxa"/>
            <w:tcBorders>
              <w:top w:val="nil"/>
              <w:left w:val="nil"/>
              <w:bottom w:val="nil"/>
              <w:right w:val="single" w:sz="4" w:space="0" w:color="auto"/>
            </w:tcBorders>
            <w:shd w:val="clear" w:color="auto" w:fill="auto"/>
            <w:noWrap/>
            <w:vAlign w:val="bottom"/>
            <w:hideMark/>
          </w:tcPr>
          <w:p w14:paraId="33EB508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417" w:type="dxa"/>
            <w:tcBorders>
              <w:top w:val="nil"/>
              <w:left w:val="nil"/>
              <w:bottom w:val="nil"/>
              <w:right w:val="nil"/>
            </w:tcBorders>
            <w:shd w:val="clear" w:color="auto" w:fill="auto"/>
            <w:noWrap/>
            <w:vAlign w:val="bottom"/>
            <w:hideMark/>
          </w:tcPr>
          <w:p w14:paraId="657DD4D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6" w:type="dxa"/>
            <w:tcBorders>
              <w:top w:val="nil"/>
              <w:left w:val="single" w:sz="4" w:space="0" w:color="auto"/>
              <w:bottom w:val="nil"/>
              <w:right w:val="single" w:sz="4" w:space="0" w:color="auto"/>
            </w:tcBorders>
            <w:shd w:val="clear" w:color="auto" w:fill="auto"/>
            <w:noWrap/>
            <w:vAlign w:val="bottom"/>
            <w:hideMark/>
          </w:tcPr>
          <w:p w14:paraId="275A141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1" w:type="dxa"/>
            <w:gridSpan w:val="2"/>
            <w:tcBorders>
              <w:top w:val="nil"/>
              <w:left w:val="nil"/>
              <w:bottom w:val="nil"/>
              <w:right w:val="single" w:sz="4" w:space="0" w:color="auto"/>
            </w:tcBorders>
            <w:shd w:val="clear" w:color="auto" w:fill="auto"/>
            <w:noWrap/>
            <w:vAlign w:val="bottom"/>
            <w:hideMark/>
          </w:tcPr>
          <w:p w14:paraId="45C2939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w:t>
            </w:r>
          </w:p>
        </w:tc>
        <w:tc>
          <w:tcPr>
            <w:tcW w:w="1337" w:type="dxa"/>
            <w:gridSpan w:val="2"/>
            <w:tcBorders>
              <w:top w:val="nil"/>
              <w:left w:val="nil"/>
              <w:bottom w:val="nil"/>
              <w:right w:val="single" w:sz="4" w:space="0" w:color="auto"/>
            </w:tcBorders>
            <w:shd w:val="clear" w:color="auto" w:fill="auto"/>
            <w:noWrap/>
            <w:vAlign w:val="bottom"/>
            <w:hideMark/>
          </w:tcPr>
          <w:p w14:paraId="54A5201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915392" w:rsidRPr="00EC59C1" w14:paraId="44475532"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36D6BA8E"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Internally generated funds</w:t>
            </w:r>
          </w:p>
        </w:tc>
        <w:tc>
          <w:tcPr>
            <w:tcW w:w="1276" w:type="dxa"/>
            <w:tcBorders>
              <w:top w:val="nil"/>
              <w:left w:val="nil"/>
              <w:bottom w:val="single" w:sz="4" w:space="0" w:color="auto"/>
              <w:right w:val="single" w:sz="4" w:space="0" w:color="auto"/>
            </w:tcBorders>
            <w:shd w:val="clear" w:color="auto" w:fill="auto"/>
            <w:noWrap/>
            <w:vAlign w:val="bottom"/>
            <w:hideMark/>
          </w:tcPr>
          <w:p w14:paraId="66BFACF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12 182 </w:t>
            </w:r>
          </w:p>
        </w:tc>
        <w:tc>
          <w:tcPr>
            <w:tcW w:w="1276" w:type="dxa"/>
            <w:tcBorders>
              <w:top w:val="nil"/>
              <w:left w:val="nil"/>
              <w:bottom w:val="single" w:sz="4" w:space="0" w:color="auto"/>
              <w:right w:val="single" w:sz="4" w:space="0" w:color="auto"/>
            </w:tcBorders>
            <w:shd w:val="clear" w:color="auto" w:fill="auto"/>
            <w:noWrap/>
            <w:vAlign w:val="bottom"/>
            <w:hideMark/>
          </w:tcPr>
          <w:p w14:paraId="625BF96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2 500 </w:t>
            </w:r>
          </w:p>
        </w:tc>
        <w:tc>
          <w:tcPr>
            <w:tcW w:w="1358" w:type="dxa"/>
            <w:tcBorders>
              <w:top w:val="nil"/>
              <w:left w:val="nil"/>
              <w:bottom w:val="single" w:sz="4" w:space="0" w:color="auto"/>
              <w:right w:val="single" w:sz="4" w:space="0" w:color="auto"/>
            </w:tcBorders>
            <w:shd w:val="clear" w:color="auto" w:fill="auto"/>
            <w:noWrap/>
            <w:vAlign w:val="bottom"/>
            <w:hideMark/>
          </w:tcPr>
          <w:p w14:paraId="7D7B53D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5 041 </w:t>
            </w:r>
          </w:p>
        </w:tc>
        <w:tc>
          <w:tcPr>
            <w:tcW w:w="807" w:type="dxa"/>
            <w:tcBorders>
              <w:top w:val="nil"/>
              <w:left w:val="nil"/>
              <w:bottom w:val="single" w:sz="4" w:space="0" w:color="auto"/>
              <w:right w:val="single" w:sz="4" w:space="0" w:color="auto"/>
            </w:tcBorders>
            <w:shd w:val="clear" w:color="auto" w:fill="auto"/>
            <w:noWrap/>
            <w:vAlign w:val="bottom"/>
            <w:hideMark/>
          </w:tcPr>
          <w:p w14:paraId="7F4CF34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1 548 </w:t>
            </w:r>
          </w:p>
        </w:tc>
        <w:tc>
          <w:tcPr>
            <w:tcW w:w="1237" w:type="dxa"/>
            <w:tcBorders>
              <w:top w:val="nil"/>
              <w:left w:val="nil"/>
              <w:bottom w:val="single" w:sz="4" w:space="0" w:color="auto"/>
              <w:right w:val="single" w:sz="4" w:space="0" w:color="auto"/>
            </w:tcBorders>
            <w:shd w:val="clear" w:color="auto" w:fill="auto"/>
            <w:noWrap/>
            <w:vAlign w:val="bottom"/>
            <w:hideMark/>
          </w:tcPr>
          <w:p w14:paraId="461E4C1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2 535 </w:t>
            </w:r>
          </w:p>
        </w:tc>
        <w:tc>
          <w:tcPr>
            <w:tcW w:w="1417" w:type="dxa"/>
            <w:tcBorders>
              <w:top w:val="nil"/>
              <w:left w:val="nil"/>
              <w:bottom w:val="single" w:sz="4" w:space="0" w:color="auto"/>
              <w:right w:val="nil"/>
            </w:tcBorders>
            <w:shd w:val="clear" w:color="auto" w:fill="auto"/>
            <w:noWrap/>
            <w:vAlign w:val="bottom"/>
            <w:hideMark/>
          </w:tcPr>
          <w:p w14:paraId="135A62C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5 041 </w:t>
            </w:r>
          </w:p>
        </w:tc>
        <w:tc>
          <w:tcPr>
            <w:tcW w:w="826" w:type="dxa"/>
            <w:tcBorders>
              <w:top w:val="nil"/>
              <w:left w:val="single" w:sz="4" w:space="0" w:color="auto"/>
              <w:bottom w:val="single" w:sz="4" w:space="0" w:color="auto"/>
              <w:right w:val="single" w:sz="4" w:space="0" w:color="auto"/>
            </w:tcBorders>
            <w:shd w:val="clear" w:color="auto" w:fill="auto"/>
            <w:noWrap/>
            <w:vAlign w:val="bottom"/>
            <w:hideMark/>
          </w:tcPr>
          <w:p w14:paraId="0D8C444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(2 506)</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59237B41"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-50%</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413C604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2 500 </w:t>
            </w:r>
          </w:p>
        </w:tc>
      </w:tr>
      <w:tr w:rsidR="00915392" w:rsidRPr="00EC59C1" w14:paraId="43C1EAB9"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7F9C363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Total sources of capital funds</w:t>
            </w:r>
          </w:p>
        </w:tc>
        <w:tc>
          <w:tcPr>
            <w:tcW w:w="1276" w:type="dxa"/>
            <w:tcBorders>
              <w:top w:val="nil"/>
              <w:left w:val="nil"/>
              <w:bottom w:val="nil"/>
              <w:right w:val="single" w:sz="4" w:space="0" w:color="auto"/>
            </w:tcBorders>
            <w:shd w:val="clear" w:color="auto" w:fill="auto"/>
            <w:noWrap/>
            <w:vAlign w:val="bottom"/>
            <w:hideMark/>
          </w:tcPr>
          <w:p w14:paraId="26D951D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44 892 </w:t>
            </w:r>
          </w:p>
        </w:tc>
        <w:tc>
          <w:tcPr>
            <w:tcW w:w="1276" w:type="dxa"/>
            <w:tcBorders>
              <w:top w:val="nil"/>
              <w:left w:val="nil"/>
              <w:bottom w:val="nil"/>
              <w:right w:val="single" w:sz="4" w:space="0" w:color="auto"/>
            </w:tcBorders>
            <w:shd w:val="clear" w:color="auto" w:fill="auto"/>
            <w:noWrap/>
            <w:vAlign w:val="bottom"/>
            <w:hideMark/>
          </w:tcPr>
          <w:p w14:paraId="7A24BDC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17 962 </w:t>
            </w:r>
          </w:p>
        </w:tc>
        <w:tc>
          <w:tcPr>
            <w:tcW w:w="1358" w:type="dxa"/>
            <w:tcBorders>
              <w:top w:val="nil"/>
              <w:left w:val="nil"/>
              <w:bottom w:val="nil"/>
              <w:right w:val="single" w:sz="4" w:space="0" w:color="auto"/>
            </w:tcBorders>
            <w:shd w:val="clear" w:color="auto" w:fill="auto"/>
            <w:noWrap/>
            <w:vAlign w:val="bottom"/>
            <w:hideMark/>
          </w:tcPr>
          <w:p w14:paraId="6E9168FC"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41 459 </w:t>
            </w:r>
          </w:p>
        </w:tc>
        <w:tc>
          <w:tcPr>
            <w:tcW w:w="807" w:type="dxa"/>
            <w:tcBorders>
              <w:top w:val="nil"/>
              <w:left w:val="nil"/>
              <w:bottom w:val="nil"/>
              <w:right w:val="single" w:sz="4" w:space="0" w:color="auto"/>
            </w:tcBorders>
            <w:shd w:val="clear" w:color="auto" w:fill="auto"/>
            <w:noWrap/>
            <w:vAlign w:val="bottom"/>
            <w:hideMark/>
          </w:tcPr>
          <w:p w14:paraId="5B7588C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6 002 </w:t>
            </w:r>
          </w:p>
        </w:tc>
        <w:tc>
          <w:tcPr>
            <w:tcW w:w="1237" w:type="dxa"/>
            <w:tcBorders>
              <w:top w:val="nil"/>
              <w:left w:val="nil"/>
              <w:bottom w:val="nil"/>
              <w:right w:val="single" w:sz="4" w:space="0" w:color="auto"/>
            </w:tcBorders>
            <w:shd w:val="clear" w:color="auto" w:fill="auto"/>
            <w:noWrap/>
            <w:vAlign w:val="bottom"/>
            <w:hideMark/>
          </w:tcPr>
          <w:p w14:paraId="470C1BA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42 948 </w:t>
            </w:r>
          </w:p>
        </w:tc>
        <w:tc>
          <w:tcPr>
            <w:tcW w:w="1417" w:type="dxa"/>
            <w:tcBorders>
              <w:top w:val="nil"/>
              <w:left w:val="nil"/>
              <w:bottom w:val="nil"/>
              <w:right w:val="nil"/>
            </w:tcBorders>
            <w:shd w:val="clear" w:color="auto" w:fill="auto"/>
            <w:noWrap/>
            <w:vAlign w:val="bottom"/>
            <w:hideMark/>
          </w:tcPr>
          <w:p w14:paraId="368E5AD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41 459 </w:t>
            </w:r>
          </w:p>
        </w:tc>
        <w:tc>
          <w:tcPr>
            <w:tcW w:w="826" w:type="dxa"/>
            <w:tcBorders>
              <w:top w:val="nil"/>
              <w:left w:val="single" w:sz="4" w:space="0" w:color="auto"/>
              <w:bottom w:val="nil"/>
              <w:right w:val="single" w:sz="4" w:space="0" w:color="auto"/>
            </w:tcBorders>
            <w:shd w:val="clear" w:color="auto" w:fill="auto"/>
            <w:noWrap/>
            <w:vAlign w:val="bottom"/>
            <w:hideMark/>
          </w:tcPr>
          <w:p w14:paraId="0E40D82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1 489 </w:t>
            </w:r>
          </w:p>
        </w:tc>
        <w:tc>
          <w:tcPr>
            <w:tcW w:w="821" w:type="dxa"/>
            <w:gridSpan w:val="2"/>
            <w:tcBorders>
              <w:top w:val="nil"/>
              <w:left w:val="nil"/>
              <w:bottom w:val="nil"/>
              <w:right w:val="single" w:sz="4" w:space="0" w:color="auto"/>
            </w:tcBorders>
            <w:shd w:val="clear" w:color="auto" w:fill="auto"/>
            <w:noWrap/>
            <w:vAlign w:val="bottom"/>
            <w:hideMark/>
          </w:tcPr>
          <w:p w14:paraId="68B04FE3" w14:textId="77777777" w:rsidR="00160F88" w:rsidRPr="00EC59C1" w:rsidRDefault="00160F88">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4%</w:t>
            </w:r>
          </w:p>
        </w:tc>
        <w:tc>
          <w:tcPr>
            <w:tcW w:w="1337" w:type="dxa"/>
            <w:gridSpan w:val="2"/>
            <w:tcBorders>
              <w:top w:val="nil"/>
              <w:left w:val="nil"/>
              <w:bottom w:val="nil"/>
              <w:right w:val="single" w:sz="4" w:space="0" w:color="auto"/>
            </w:tcBorders>
            <w:shd w:val="clear" w:color="auto" w:fill="auto"/>
            <w:noWrap/>
            <w:vAlign w:val="bottom"/>
            <w:hideMark/>
          </w:tcPr>
          <w:p w14:paraId="4EF5B8D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17 962 </w:t>
            </w:r>
          </w:p>
        </w:tc>
      </w:tr>
      <w:tr w:rsidR="00915392" w:rsidRPr="00EC59C1" w14:paraId="2E32E894"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01569F6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732D6D2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30C2843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single" w:sz="4" w:space="0" w:color="auto"/>
              <w:right w:val="single" w:sz="4" w:space="0" w:color="auto"/>
            </w:tcBorders>
            <w:shd w:val="clear" w:color="auto" w:fill="auto"/>
            <w:noWrap/>
            <w:vAlign w:val="bottom"/>
            <w:hideMark/>
          </w:tcPr>
          <w:p w14:paraId="3156CC6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single" w:sz="4" w:space="0" w:color="auto"/>
              <w:right w:val="single" w:sz="4" w:space="0" w:color="auto"/>
            </w:tcBorders>
            <w:shd w:val="clear" w:color="auto" w:fill="auto"/>
            <w:noWrap/>
            <w:vAlign w:val="bottom"/>
            <w:hideMark/>
          </w:tcPr>
          <w:p w14:paraId="69ED765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single" w:sz="4" w:space="0" w:color="auto"/>
              <w:right w:val="single" w:sz="4" w:space="0" w:color="auto"/>
            </w:tcBorders>
            <w:shd w:val="clear" w:color="auto" w:fill="auto"/>
            <w:noWrap/>
            <w:vAlign w:val="bottom"/>
            <w:hideMark/>
          </w:tcPr>
          <w:p w14:paraId="55E2EF4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14:paraId="7E017B2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single" w:sz="4" w:space="0" w:color="auto"/>
              <w:right w:val="single" w:sz="4" w:space="0" w:color="auto"/>
            </w:tcBorders>
            <w:shd w:val="clear" w:color="auto" w:fill="auto"/>
            <w:noWrap/>
            <w:vAlign w:val="bottom"/>
            <w:hideMark/>
          </w:tcPr>
          <w:p w14:paraId="19DEB8F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106B03A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7477ACF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093B7D7D"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72114ACE"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Financial position</w:t>
            </w:r>
          </w:p>
        </w:tc>
        <w:tc>
          <w:tcPr>
            <w:tcW w:w="1276" w:type="dxa"/>
            <w:tcBorders>
              <w:top w:val="nil"/>
              <w:left w:val="nil"/>
              <w:bottom w:val="nil"/>
              <w:right w:val="single" w:sz="4" w:space="0" w:color="auto"/>
            </w:tcBorders>
            <w:shd w:val="clear" w:color="auto" w:fill="auto"/>
            <w:noWrap/>
            <w:vAlign w:val="bottom"/>
            <w:hideMark/>
          </w:tcPr>
          <w:p w14:paraId="1C6FC74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bottom"/>
            <w:hideMark/>
          </w:tcPr>
          <w:p w14:paraId="073C03B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nil"/>
              <w:right w:val="single" w:sz="4" w:space="0" w:color="auto"/>
            </w:tcBorders>
            <w:shd w:val="clear" w:color="auto" w:fill="auto"/>
            <w:noWrap/>
            <w:vAlign w:val="bottom"/>
            <w:hideMark/>
          </w:tcPr>
          <w:p w14:paraId="2467946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nil"/>
              <w:right w:val="single" w:sz="4" w:space="0" w:color="auto"/>
            </w:tcBorders>
            <w:shd w:val="clear" w:color="auto" w:fill="auto"/>
            <w:noWrap/>
            <w:vAlign w:val="bottom"/>
            <w:hideMark/>
          </w:tcPr>
          <w:p w14:paraId="34B4A56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bottom"/>
            <w:hideMark/>
          </w:tcPr>
          <w:p w14:paraId="113A61E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nil"/>
              <w:right w:val="single" w:sz="4" w:space="0" w:color="auto"/>
            </w:tcBorders>
            <w:shd w:val="clear" w:color="000000" w:fill="C0C0C0"/>
            <w:noWrap/>
            <w:vAlign w:val="bottom"/>
            <w:hideMark/>
          </w:tcPr>
          <w:p w14:paraId="07CA633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000000" w:fill="C0C0C0"/>
            <w:noWrap/>
            <w:vAlign w:val="bottom"/>
            <w:hideMark/>
          </w:tcPr>
          <w:p w14:paraId="7A4DD4D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000000" w:fill="C0C0C0"/>
            <w:noWrap/>
            <w:vAlign w:val="bottom"/>
            <w:hideMark/>
          </w:tcPr>
          <w:p w14:paraId="16EBAA2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69EB76D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6043B34B"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4A49D44A"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Total current assets</w:t>
            </w:r>
          </w:p>
        </w:tc>
        <w:tc>
          <w:tcPr>
            <w:tcW w:w="1276" w:type="dxa"/>
            <w:tcBorders>
              <w:top w:val="nil"/>
              <w:left w:val="nil"/>
              <w:bottom w:val="nil"/>
              <w:right w:val="single" w:sz="4" w:space="0" w:color="auto"/>
            </w:tcBorders>
            <w:shd w:val="clear" w:color="auto" w:fill="auto"/>
            <w:noWrap/>
            <w:vAlign w:val="bottom"/>
            <w:hideMark/>
          </w:tcPr>
          <w:p w14:paraId="0D61F75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59 522 </w:t>
            </w:r>
          </w:p>
        </w:tc>
        <w:tc>
          <w:tcPr>
            <w:tcW w:w="1276" w:type="dxa"/>
            <w:tcBorders>
              <w:top w:val="nil"/>
              <w:left w:val="nil"/>
              <w:bottom w:val="nil"/>
              <w:right w:val="single" w:sz="4" w:space="0" w:color="auto"/>
            </w:tcBorders>
            <w:shd w:val="clear" w:color="auto" w:fill="auto"/>
            <w:noWrap/>
            <w:vAlign w:val="bottom"/>
            <w:hideMark/>
          </w:tcPr>
          <w:p w14:paraId="025ACA5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82 996 </w:t>
            </w:r>
          </w:p>
        </w:tc>
        <w:tc>
          <w:tcPr>
            <w:tcW w:w="1358" w:type="dxa"/>
            <w:tcBorders>
              <w:top w:val="nil"/>
              <w:left w:val="nil"/>
              <w:bottom w:val="nil"/>
              <w:right w:val="single" w:sz="4" w:space="0" w:color="auto"/>
            </w:tcBorders>
            <w:shd w:val="clear" w:color="auto" w:fill="auto"/>
            <w:noWrap/>
            <w:vAlign w:val="bottom"/>
            <w:hideMark/>
          </w:tcPr>
          <w:p w14:paraId="7011C14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76 843 </w:t>
            </w:r>
          </w:p>
        </w:tc>
        <w:tc>
          <w:tcPr>
            <w:tcW w:w="807" w:type="dxa"/>
            <w:tcBorders>
              <w:top w:val="nil"/>
              <w:left w:val="nil"/>
              <w:bottom w:val="nil"/>
              <w:right w:val="single" w:sz="4" w:space="0" w:color="auto"/>
            </w:tcBorders>
            <w:shd w:val="clear" w:color="auto" w:fill="auto"/>
            <w:noWrap/>
            <w:vAlign w:val="bottom"/>
            <w:hideMark/>
          </w:tcPr>
          <w:p w14:paraId="7431824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center"/>
            <w:hideMark/>
          </w:tcPr>
          <w:p w14:paraId="2A6111A7"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57 225 </w:t>
            </w:r>
          </w:p>
        </w:tc>
        <w:tc>
          <w:tcPr>
            <w:tcW w:w="1417" w:type="dxa"/>
            <w:tcBorders>
              <w:top w:val="nil"/>
              <w:left w:val="nil"/>
              <w:bottom w:val="nil"/>
              <w:right w:val="single" w:sz="4" w:space="0" w:color="auto"/>
            </w:tcBorders>
            <w:shd w:val="clear" w:color="000000" w:fill="C0C0C0"/>
            <w:noWrap/>
            <w:vAlign w:val="bottom"/>
            <w:hideMark/>
          </w:tcPr>
          <w:p w14:paraId="68EEFE5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000000" w:fill="C0C0C0"/>
            <w:noWrap/>
            <w:vAlign w:val="bottom"/>
            <w:hideMark/>
          </w:tcPr>
          <w:p w14:paraId="33A1600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000000" w:fill="C0C0C0"/>
            <w:noWrap/>
            <w:vAlign w:val="bottom"/>
            <w:hideMark/>
          </w:tcPr>
          <w:p w14:paraId="50ED940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4554C62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82 996 </w:t>
            </w:r>
          </w:p>
        </w:tc>
      </w:tr>
      <w:tr w:rsidR="00915392" w:rsidRPr="00EC59C1" w14:paraId="0237814A"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20422342"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Total non current assets</w:t>
            </w:r>
          </w:p>
        </w:tc>
        <w:tc>
          <w:tcPr>
            <w:tcW w:w="1276" w:type="dxa"/>
            <w:tcBorders>
              <w:top w:val="nil"/>
              <w:left w:val="nil"/>
              <w:bottom w:val="nil"/>
              <w:right w:val="single" w:sz="4" w:space="0" w:color="auto"/>
            </w:tcBorders>
            <w:shd w:val="clear" w:color="auto" w:fill="auto"/>
            <w:noWrap/>
            <w:vAlign w:val="bottom"/>
            <w:hideMark/>
          </w:tcPr>
          <w:p w14:paraId="244F5AB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223 285 </w:t>
            </w:r>
          </w:p>
        </w:tc>
        <w:tc>
          <w:tcPr>
            <w:tcW w:w="1276" w:type="dxa"/>
            <w:tcBorders>
              <w:top w:val="nil"/>
              <w:left w:val="nil"/>
              <w:bottom w:val="nil"/>
              <w:right w:val="single" w:sz="4" w:space="0" w:color="auto"/>
            </w:tcBorders>
            <w:shd w:val="clear" w:color="auto" w:fill="auto"/>
            <w:noWrap/>
            <w:vAlign w:val="bottom"/>
            <w:hideMark/>
          </w:tcPr>
          <w:p w14:paraId="1358F49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231 369 </w:t>
            </w:r>
          </w:p>
        </w:tc>
        <w:tc>
          <w:tcPr>
            <w:tcW w:w="1358" w:type="dxa"/>
            <w:tcBorders>
              <w:top w:val="nil"/>
              <w:left w:val="nil"/>
              <w:bottom w:val="nil"/>
              <w:right w:val="single" w:sz="4" w:space="0" w:color="auto"/>
            </w:tcBorders>
            <w:shd w:val="clear" w:color="auto" w:fill="auto"/>
            <w:noWrap/>
            <w:vAlign w:val="bottom"/>
            <w:hideMark/>
          </w:tcPr>
          <w:p w14:paraId="56ACA00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252 824 </w:t>
            </w:r>
          </w:p>
        </w:tc>
        <w:tc>
          <w:tcPr>
            <w:tcW w:w="807" w:type="dxa"/>
            <w:tcBorders>
              <w:top w:val="nil"/>
              <w:left w:val="nil"/>
              <w:bottom w:val="nil"/>
              <w:right w:val="single" w:sz="4" w:space="0" w:color="auto"/>
            </w:tcBorders>
            <w:shd w:val="clear" w:color="auto" w:fill="auto"/>
            <w:noWrap/>
            <w:vAlign w:val="bottom"/>
            <w:hideMark/>
          </w:tcPr>
          <w:p w14:paraId="3783C51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center"/>
            <w:hideMark/>
          </w:tcPr>
          <w:p w14:paraId="552DFFEA"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259 267 </w:t>
            </w:r>
          </w:p>
        </w:tc>
        <w:tc>
          <w:tcPr>
            <w:tcW w:w="1417" w:type="dxa"/>
            <w:tcBorders>
              <w:top w:val="nil"/>
              <w:left w:val="nil"/>
              <w:bottom w:val="nil"/>
              <w:right w:val="single" w:sz="4" w:space="0" w:color="auto"/>
            </w:tcBorders>
            <w:shd w:val="clear" w:color="auto" w:fill="auto"/>
            <w:noWrap/>
            <w:vAlign w:val="bottom"/>
            <w:hideMark/>
          </w:tcPr>
          <w:p w14:paraId="60BFA30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auto" w:fill="auto"/>
            <w:noWrap/>
            <w:vAlign w:val="bottom"/>
            <w:hideMark/>
          </w:tcPr>
          <w:p w14:paraId="32DF0AE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31B2305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1BF4323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231 369 </w:t>
            </w:r>
          </w:p>
        </w:tc>
      </w:tr>
      <w:tr w:rsidR="00915392" w:rsidRPr="00EC59C1" w14:paraId="74EE75E9"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2667996C"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Total current liabilities</w:t>
            </w:r>
          </w:p>
        </w:tc>
        <w:tc>
          <w:tcPr>
            <w:tcW w:w="1276" w:type="dxa"/>
            <w:tcBorders>
              <w:top w:val="nil"/>
              <w:left w:val="nil"/>
              <w:bottom w:val="nil"/>
              <w:right w:val="single" w:sz="4" w:space="0" w:color="auto"/>
            </w:tcBorders>
            <w:shd w:val="clear" w:color="auto" w:fill="auto"/>
            <w:noWrap/>
            <w:vAlign w:val="bottom"/>
            <w:hideMark/>
          </w:tcPr>
          <w:p w14:paraId="6F759E2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35 061 </w:t>
            </w:r>
          </w:p>
        </w:tc>
        <w:tc>
          <w:tcPr>
            <w:tcW w:w="1276" w:type="dxa"/>
            <w:tcBorders>
              <w:top w:val="nil"/>
              <w:left w:val="nil"/>
              <w:bottom w:val="nil"/>
              <w:right w:val="single" w:sz="4" w:space="0" w:color="auto"/>
            </w:tcBorders>
            <w:shd w:val="clear" w:color="auto" w:fill="auto"/>
            <w:noWrap/>
            <w:vAlign w:val="bottom"/>
            <w:hideMark/>
          </w:tcPr>
          <w:p w14:paraId="0E41077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56 592 </w:t>
            </w:r>
          </w:p>
        </w:tc>
        <w:tc>
          <w:tcPr>
            <w:tcW w:w="1358" w:type="dxa"/>
            <w:tcBorders>
              <w:top w:val="nil"/>
              <w:left w:val="nil"/>
              <w:bottom w:val="nil"/>
              <w:right w:val="single" w:sz="4" w:space="0" w:color="auto"/>
            </w:tcBorders>
            <w:shd w:val="clear" w:color="auto" w:fill="auto"/>
            <w:noWrap/>
            <w:vAlign w:val="bottom"/>
            <w:hideMark/>
          </w:tcPr>
          <w:p w14:paraId="6FC7932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(6 642)</w:t>
            </w:r>
          </w:p>
        </w:tc>
        <w:tc>
          <w:tcPr>
            <w:tcW w:w="807" w:type="dxa"/>
            <w:tcBorders>
              <w:top w:val="nil"/>
              <w:left w:val="nil"/>
              <w:bottom w:val="nil"/>
              <w:right w:val="single" w:sz="4" w:space="0" w:color="auto"/>
            </w:tcBorders>
            <w:shd w:val="clear" w:color="auto" w:fill="auto"/>
            <w:noWrap/>
            <w:vAlign w:val="bottom"/>
            <w:hideMark/>
          </w:tcPr>
          <w:p w14:paraId="5664365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center"/>
            <w:hideMark/>
          </w:tcPr>
          <w:p w14:paraId="5D85DAC2"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22 946 </w:t>
            </w:r>
          </w:p>
        </w:tc>
        <w:tc>
          <w:tcPr>
            <w:tcW w:w="1417" w:type="dxa"/>
            <w:tcBorders>
              <w:top w:val="nil"/>
              <w:left w:val="nil"/>
              <w:bottom w:val="nil"/>
              <w:right w:val="single" w:sz="4" w:space="0" w:color="auto"/>
            </w:tcBorders>
            <w:shd w:val="clear" w:color="auto" w:fill="auto"/>
            <w:noWrap/>
            <w:vAlign w:val="bottom"/>
            <w:hideMark/>
          </w:tcPr>
          <w:p w14:paraId="732629E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auto" w:fill="auto"/>
            <w:noWrap/>
            <w:vAlign w:val="bottom"/>
            <w:hideMark/>
          </w:tcPr>
          <w:p w14:paraId="1A23670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5B35449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25958A7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56 592 </w:t>
            </w:r>
          </w:p>
        </w:tc>
      </w:tr>
      <w:tr w:rsidR="00915392" w:rsidRPr="00EC59C1" w14:paraId="688E54E8"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7B2E54B1"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Total non current liabilities</w:t>
            </w:r>
          </w:p>
        </w:tc>
        <w:tc>
          <w:tcPr>
            <w:tcW w:w="1276" w:type="dxa"/>
            <w:tcBorders>
              <w:top w:val="nil"/>
              <w:left w:val="nil"/>
              <w:bottom w:val="nil"/>
              <w:right w:val="single" w:sz="4" w:space="0" w:color="auto"/>
            </w:tcBorders>
            <w:shd w:val="clear" w:color="auto" w:fill="auto"/>
            <w:noWrap/>
            <w:vAlign w:val="bottom"/>
            <w:hideMark/>
          </w:tcPr>
          <w:p w14:paraId="3B73FD9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4 014 </w:t>
            </w:r>
          </w:p>
        </w:tc>
        <w:tc>
          <w:tcPr>
            <w:tcW w:w="1276" w:type="dxa"/>
            <w:tcBorders>
              <w:top w:val="nil"/>
              <w:left w:val="nil"/>
              <w:bottom w:val="nil"/>
              <w:right w:val="single" w:sz="4" w:space="0" w:color="auto"/>
            </w:tcBorders>
            <w:shd w:val="clear" w:color="auto" w:fill="auto"/>
            <w:noWrap/>
            <w:vAlign w:val="bottom"/>
            <w:hideMark/>
          </w:tcPr>
          <w:p w14:paraId="6BD55ED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5 144 </w:t>
            </w:r>
          </w:p>
        </w:tc>
        <w:tc>
          <w:tcPr>
            <w:tcW w:w="1358" w:type="dxa"/>
            <w:tcBorders>
              <w:top w:val="nil"/>
              <w:left w:val="nil"/>
              <w:bottom w:val="nil"/>
              <w:right w:val="single" w:sz="4" w:space="0" w:color="auto"/>
            </w:tcBorders>
            <w:shd w:val="clear" w:color="auto" w:fill="auto"/>
            <w:noWrap/>
            <w:vAlign w:val="bottom"/>
            <w:hideMark/>
          </w:tcPr>
          <w:p w14:paraId="73A4C3D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7 019 </w:t>
            </w:r>
          </w:p>
        </w:tc>
        <w:tc>
          <w:tcPr>
            <w:tcW w:w="807" w:type="dxa"/>
            <w:tcBorders>
              <w:top w:val="nil"/>
              <w:left w:val="nil"/>
              <w:bottom w:val="nil"/>
              <w:right w:val="single" w:sz="4" w:space="0" w:color="auto"/>
            </w:tcBorders>
            <w:shd w:val="clear" w:color="auto" w:fill="auto"/>
            <w:noWrap/>
            <w:vAlign w:val="bottom"/>
            <w:hideMark/>
          </w:tcPr>
          <w:p w14:paraId="12F9BF4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center"/>
            <w:hideMark/>
          </w:tcPr>
          <w:p w14:paraId="122C2592"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4 014 </w:t>
            </w:r>
          </w:p>
        </w:tc>
        <w:tc>
          <w:tcPr>
            <w:tcW w:w="1417" w:type="dxa"/>
            <w:tcBorders>
              <w:top w:val="nil"/>
              <w:left w:val="nil"/>
              <w:bottom w:val="nil"/>
              <w:right w:val="single" w:sz="4" w:space="0" w:color="auto"/>
            </w:tcBorders>
            <w:shd w:val="clear" w:color="auto" w:fill="auto"/>
            <w:noWrap/>
            <w:vAlign w:val="bottom"/>
            <w:hideMark/>
          </w:tcPr>
          <w:p w14:paraId="42AA018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auto" w:fill="auto"/>
            <w:noWrap/>
            <w:vAlign w:val="bottom"/>
            <w:hideMark/>
          </w:tcPr>
          <w:p w14:paraId="0F0A117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104D695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04CDDC7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5 144 </w:t>
            </w:r>
          </w:p>
        </w:tc>
      </w:tr>
      <w:tr w:rsidR="00915392" w:rsidRPr="00EC59C1" w14:paraId="360D7CE2"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375C262B"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lastRenderedPageBreak/>
              <w:t>Community wealth/Equity</w:t>
            </w:r>
          </w:p>
        </w:tc>
        <w:tc>
          <w:tcPr>
            <w:tcW w:w="1276" w:type="dxa"/>
            <w:tcBorders>
              <w:top w:val="nil"/>
              <w:left w:val="nil"/>
              <w:bottom w:val="nil"/>
              <w:right w:val="single" w:sz="4" w:space="0" w:color="auto"/>
            </w:tcBorders>
            <w:shd w:val="clear" w:color="auto" w:fill="auto"/>
            <w:noWrap/>
            <w:vAlign w:val="bottom"/>
            <w:hideMark/>
          </w:tcPr>
          <w:p w14:paraId="653109F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243 732 </w:t>
            </w:r>
          </w:p>
        </w:tc>
        <w:tc>
          <w:tcPr>
            <w:tcW w:w="1276" w:type="dxa"/>
            <w:tcBorders>
              <w:top w:val="nil"/>
              <w:left w:val="nil"/>
              <w:bottom w:val="nil"/>
              <w:right w:val="single" w:sz="4" w:space="0" w:color="auto"/>
            </w:tcBorders>
            <w:shd w:val="clear" w:color="auto" w:fill="auto"/>
            <w:noWrap/>
            <w:vAlign w:val="bottom"/>
            <w:hideMark/>
          </w:tcPr>
          <w:p w14:paraId="2557905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252 630 </w:t>
            </w:r>
          </w:p>
        </w:tc>
        <w:tc>
          <w:tcPr>
            <w:tcW w:w="1358" w:type="dxa"/>
            <w:tcBorders>
              <w:top w:val="nil"/>
              <w:left w:val="nil"/>
              <w:bottom w:val="nil"/>
              <w:right w:val="single" w:sz="4" w:space="0" w:color="auto"/>
            </w:tcBorders>
            <w:shd w:val="clear" w:color="auto" w:fill="auto"/>
            <w:noWrap/>
            <w:vAlign w:val="bottom"/>
            <w:hideMark/>
          </w:tcPr>
          <w:p w14:paraId="2B48092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292 370 </w:t>
            </w:r>
          </w:p>
        </w:tc>
        <w:tc>
          <w:tcPr>
            <w:tcW w:w="807" w:type="dxa"/>
            <w:tcBorders>
              <w:top w:val="nil"/>
              <w:left w:val="nil"/>
              <w:bottom w:val="nil"/>
              <w:right w:val="single" w:sz="4" w:space="0" w:color="auto"/>
            </w:tcBorders>
            <w:shd w:val="clear" w:color="auto" w:fill="auto"/>
            <w:noWrap/>
            <w:vAlign w:val="bottom"/>
            <w:hideMark/>
          </w:tcPr>
          <w:p w14:paraId="059410F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center"/>
            <w:hideMark/>
          </w:tcPr>
          <w:p w14:paraId="1C5A6CA7"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289 533 </w:t>
            </w:r>
          </w:p>
        </w:tc>
        <w:tc>
          <w:tcPr>
            <w:tcW w:w="1417" w:type="dxa"/>
            <w:tcBorders>
              <w:top w:val="nil"/>
              <w:left w:val="nil"/>
              <w:bottom w:val="nil"/>
              <w:right w:val="single" w:sz="4" w:space="0" w:color="auto"/>
            </w:tcBorders>
            <w:shd w:val="clear" w:color="auto" w:fill="auto"/>
            <w:noWrap/>
            <w:vAlign w:val="bottom"/>
            <w:hideMark/>
          </w:tcPr>
          <w:p w14:paraId="5407159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826" w:type="dxa"/>
            <w:tcBorders>
              <w:top w:val="nil"/>
              <w:left w:val="nil"/>
              <w:bottom w:val="nil"/>
              <w:right w:val="single" w:sz="4" w:space="0" w:color="auto"/>
            </w:tcBorders>
            <w:shd w:val="clear" w:color="auto" w:fill="auto"/>
            <w:noWrap/>
            <w:vAlign w:val="bottom"/>
            <w:hideMark/>
          </w:tcPr>
          <w:p w14:paraId="2ED504CC"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3D25DB0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704F877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242 535 </w:t>
            </w:r>
          </w:p>
        </w:tc>
      </w:tr>
      <w:tr w:rsidR="00915392" w:rsidRPr="00EC59C1" w14:paraId="53832801"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3E7CC60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53C6429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77F5E70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single" w:sz="4" w:space="0" w:color="auto"/>
              <w:right w:val="single" w:sz="4" w:space="0" w:color="auto"/>
            </w:tcBorders>
            <w:shd w:val="clear" w:color="auto" w:fill="auto"/>
            <w:noWrap/>
            <w:vAlign w:val="bottom"/>
            <w:hideMark/>
          </w:tcPr>
          <w:p w14:paraId="2FAD1CF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single" w:sz="4" w:space="0" w:color="auto"/>
              <w:right w:val="single" w:sz="4" w:space="0" w:color="auto"/>
            </w:tcBorders>
            <w:shd w:val="clear" w:color="auto" w:fill="auto"/>
            <w:noWrap/>
            <w:vAlign w:val="bottom"/>
            <w:hideMark/>
          </w:tcPr>
          <w:p w14:paraId="1F3DCBC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single" w:sz="4" w:space="0" w:color="auto"/>
              <w:right w:val="single" w:sz="4" w:space="0" w:color="auto"/>
            </w:tcBorders>
            <w:shd w:val="clear" w:color="auto" w:fill="auto"/>
            <w:noWrap/>
            <w:vAlign w:val="bottom"/>
            <w:hideMark/>
          </w:tcPr>
          <w:p w14:paraId="20BFA88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14:paraId="73AFFF1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single" w:sz="4" w:space="0" w:color="auto"/>
              <w:right w:val="single" w:sz="4" w:space="0" w:color="auto"/>
            </w:tcBorders>
            <w:shd w:val="clear" w:color="auto" w:fill="auto"/>
            <w:noWrap/>
            <w:vAlign w:val="bottom"/>
            <w:hideMark/>
          </w:tcPr>
          <w:p w14:paraId="41DA890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77C7795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3A8676A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0CE58ABF"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69A29CCE"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Cash flows</w:t>
            </w:r>
          </w:p>
        </w:tc>
        <w:tc>
          <w:tcPr>
            <w:tcW w:w="1276" w:type="dxa"/>
            <w:tcBorders>
              <w:top w:val="nil"/>
              <w:left w:val="nil"/>
              <w:bottom w:val="nil"/>
              <w:right w:val="single" w:sz="4" w:space="0" w:color="auto"/>
            </w:tcBorders>
            <w:shd w:val="clear" w:color="auto" w:fill="auto"/>
            <w:noWrap/>
            <w:vAlign w:val="bottom"/>
            <w:hideMark/>
          </w:tcPr>
          <w:p w14:paraId="1E66810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bottom"/>
            <w:hideMark/>
          </w:tcPr>
          <w:p w14:paraId="5D6FA1A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nil"/>
              <w:right w:val="single" w:sz="4" w:space="0" w:color="auto"/>
            </w:tcBorders>
            <w:shd w:val="clear" w:color="auto" w:fill="auto"/>
            <w:noWrap/>
            <w:vAlign w:val="bottom"/>
            <w:hideMark/>
          </w:tcPr>
          <w:p w14:paraId="1E98AC6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nil"/>
              <w:right w:val="single" w:sz="4" w:space="0" w:color="auto"/>
            </w:tcBorders>
            <w:shd w:val="clear" w:color="auto" w:fill="auto"/>
            <w:noWrap/>
            <w:vAlign w:val="bottom"/>
            <w:hideMark/>
          </w:tcPr>
          <w:p w14:paraId="6219C79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bottom"/>
            <w:hideMark/>
          </w:tcPr>
          <w:p w14:paraId="120C1C6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nil"/>
              <w:right w:val="single" w:sz="4" w:space="0" w:color="auto"/>
            </w:tcBorders>
            <w:shd w:val="clear" w:color="auto" w:fill="auto"/>
            <w:noWrap/>
            <w:vAlign w:val="bottom"/>
            <w:hideMark/>
          </w:tcPr>
          <w:p w14:paraId="75AAFFC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auto" w:fill="auto"/>
            <w:noWrap/>
            <w:vAlign w:val="bottom"/>
            <w:hideMark/>
          </w:tcPr>
          <w:p w14:paraId="3C24278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520D279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5DB53CA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3EA14B61"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5D088951"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Net cash from (used) operating</w:t>
            </w:r>
          </w:p>
        </w:tc>
        <w:tc>
          <w:tcPr>
            <w:tcW w:w="1276" w:type="dxa"/>
            <w:tcBorders>
              <w:top w:val="nil"/>
              <w:left w:val="nil"/>
              <w:bottom w:val="nil"/>
              <w:right w:val="single" w:sz="4" w:space="0" w:color="auto"/>
            </w:tcBorders>
            <w:shd w:val="clear" w:color="auto" w:fill="auto"/>
            <w:noWrap/>
            <w:vAlign w:val="center"/>
            <w:hideMark/>
          </w:tcPr>
          <w:p w14:paraId="2B88D0A7"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76" w:type="dxa"/>
            <w:tcBorders>
              <w:top w:val="nil"/>
              <w:left w:val="nil"/>
              <w:bottom w:val="nil"/>
              <w:right w:val="single" w:sz="4" w:space="0" w:color="auto"/>
            </w:tcBorders>
            <w:shd w:val="clear" w:color="auto" w:fill="auto"/>
            <w:noWrap/>
            <w:vAlign w:val="center"/>
            <w:hideMark/>
          </w:tcPr>
          <w:p w14:paraId="3AB9638C"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(109 474)</w:t>
            </w:r>
          </w:p>
        </w:tc>
        <w:tc>
          <w:tcPr>
            <w:tcW w:w="1358" w:type="dxa"/>
            <w:tcBorders>
              <w:top w:val="nil"/>
              <w:left w:val="nil"/>
              <w:bottom w:val="nil"/>
              <w:right w:val="single" w:sz="4" w:space="0" w:color="auto"/>
            </w:tcBorders>
            <w:shd w:val="clear" w:color="auto" w:fill="auto"/>
            <w:noWrap/>
            <w:vAlign w:val="center"/>
            <w:hideMark/>
          </w:tcPr>
          <w:p w14:paraId="752CB34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(163 212)</w:t>
            </w:r>
          </w:p>
        </w:tc>
        <w:tc>
          <w:tcPr>
            <w:tcW w:w="807" w:type="dxa"/>
            <w:tcBorders>
              <w:top w:val="nil"/>
              <w:left w:val="nil"/>
              <w:bottom w:val="nil"/>
              <w:right w:val="single" w:sz="4" w:space="0" w:color="auto"/>
            </w:tcBorders>
            <w:shd w:val="clear" w:color="auto" w:fill="auto"/>
            <w:noWrap/>
            <w:vAlign w:val="center"/>
            <w:hideMark/>
          </w:tcPr>
          <w:p w14:paraId="4EE64DDC"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37" w:type="dxa"/>
            <w:tcBorders>
              <w:top w:val="nil"/>
              <w:left w:val="nil"/>
              <w:bottom w:val="nil"/>
              <w:right w:val="single" w:sz="4" w:space="0" w:color="auto"/>
            </w:tcBorders>
            <w:shd w:val="clear" w:color="auto" w:fill="auto"/>
            <w:noWrap/>
            <w:vAlign w:val="center"/>
            <w:hideMark/>
          </w:tcPr>
          <w:p w14:paraId="7445CB0F"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417" w:type="dxa"/>
            <w:tcBorders>
              <w:top w:val="nil"/>
              <w:left w:val="nil"/>
              <w:bottom w:val="nil"/>
              <w:right w:val="nil"/>
            </w:tcBorders>
            <w:shd w:val="clear" w:color="auto" w:fill="auto"/>
            <w:noWrap/>
            <w:vAlign w:val="center"/>
            <w:hideMark/>
          </w:tcPr>
          <w:p w14:paraId="348BEBFF"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(163 212)</w:t>
            </w:r>
          </w:p>
        </w:tc>
        <w:tc>
          <w:tcPr>
            <w:tcW w:w="826" w:type="dxa"/>
            <w:tcBorders>
              <w:top w:val="nil"/>
              <w:left w:val="single" w:sz="4" w:space="0" w:color="auto"/>
              <w:bottom w:val="nil"/>
              <w:right w:val="single" w:sz="4" w:space="0" w:color="auto"/>
            </w:tcBorders>
            <w:shd w:val="clear" w:color="auto" w:fill="auto"/>
            <w:noWrap/>
            <w:vAlign w:val="center"/>
            <w:hideMark/>
          </w:tcPr>
          <w:p w14:paraId="76E95EB0"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(163 212)</w:t>
            </w:r>
          </w:p>
        </w:tc>
        <w:tc>
          <w:tcPr>
            <w:tcW w:w="821" w:type="dxa"/>
            <w:gridSpan w:val="2"/>
            <w:tcBorders>
              <w:top w:val="nil"/>
              <w:left w:val="nil"/>
              <w:bottom w:val="nil"/>
              <w:right w:val="single" w:sz="4" w:space="0" w:color="auto"/>
            </w:tcBorders>
            <w:shd w:val="clear" w:color="auto" w:fill="auto"/>
            <w:noWrap/>
            <w:vAlign w:val="center"/>
            <w:hideMark/>
          </w:tcPr>
          <w:p w14:paraId="71E289F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100%</w:t>
            </w:r>
          </w:p>
        </w:tc>
        <w:tc>
          <w:tcPr>
            <w:tcW w:w="1337" w:type="dxa"/>
            <w:gridSpan w:val="2"/>
            <w:tcBorders>
              <w:top w:val="nil"/>
              <w:left w:val="nil"/>
              <w:bottom w:val="nil"/>
              <w:right w:val="single" w:sz="4" w:space="0" w:color="auto"/>
            </w:tcBorders>
            <w:shd w:val="clear" w:color="auto" w:fill="auto"/>
            <w:noWrap/>
            <w:vAlign w:val="center"/>
            <w:hideMark/>
          </w:tcPr>
          <w:p w14:paraId="1AD37E4F"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(109 474)</w:t>
            </w:r>
          </w:p>
        </w:tc>
      </w:tr>
      <w:tr w:rsidR="00915392" w:rsidRPr="00EC59C1" w14:paraId="61B65CB4"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4CD5A84C"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Net cash from (used) investing</w:t>
            </w:r>
          </w:p>
        </w:tc>
        <w:tc>
          <w:tcPr>
            <w:tcW w:w="1276" w:type="dxa"/>
            <w:tcBorders>
              <w:top w:val="nil"/>
              <w:left w:val="nil"/>
              <w:bottom w:val="nil"/>
              <w:right w:val="single" w:sz="4" w:space="0" w:color="auto"/>
            </w:tcBorders>
            <w:shd w:val="clear" w:color="auto" w:fill="auto"/>
            <w:noWrap/>
            <w:vAlign w:val="center"/>
            <w:hideMark/>
          </w:tcPr>
          <w:p w14:paraId="3BA64034"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296 188 </w:t>
            </w:r>
          </w:p>
        </w:tc>
        <w:tc>
          <w:tcPr>
            <w:tcW w:w="1276" w:type="dxa"/>
            <w:tcBorders>
              <w:top w:val="nil"/>
              <w:left w:val="nil"/>
              <w:bottom w:val="nil"/>
              <w:right w:val="single" w:sz="4" w:space="0" w:color="auto"/>
            </w:tcBorders>
            <w:shd w:val="clear" w:color="auto" w:fill="auto"/>
            <w:noWrap/>
            <w:vAlign w:val="center"/>
            <w:hideMark/>
          </w:tcPr>
          <w:p w14:paraId="73F9E780"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(17 962)</w:t>
            </w:r>
          </w:p>
        </w:tc>
        <w:tc>
          <w:tcPr>
            <w:tcW w:w="1358" w:type="dxa"/>
            <w:tcBorders>
              <w:top w:val="nil"/>
              <w:left w:val="nil"/>
              <w:bottom w:val="nil"/>
              <w:right w:val="single" w:sz="4" w:space="0" w:color="auto"/>
            </w:tcBorders>
            <w:shd w:val="clear" w:color="auto" w:fill="auto"/>
            <w:noWrap/>
            <w:vAlign w:val="center"/>
            <w:hideMark/>
          </w:tcPr>
          <w:p w14:paraId="553306D2"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(41 459)</w:t>
            </w:r>
          </w:p>
        </w:tc>
        <w:tc>
          <w:tcPr>
            <w:tcW w:w="807" w:type="dxa"/>
            <w:tcBorders>
              <w:top w:val="nil"/>
              <w:left w:val="nil"/>
              <w:bottom w:val="nil"/>
              <w:right w:val="single" w:sz="4" w:space="0" w:color="auto"/>
            </w:tcBorders>
            <w:shd w:val="clear" w:color="auto" w:fill="auto"/>
            <w:noWrap/>
            <w:vAlign w:val="center"/>
            <w:hideMark/>
          </w:tcPr>
          <w:p w14:paraId="219980BB"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(6 002)</w:t>
            </w:r>
          </w:p>
        </w:tc>
        <w:tc>
          <w:tcPr>
            <w:tcW w:w="1237" w:type="dxa"/>
            <w:tcBorders>
              <w:top w:val="nil"/>
              <w:left w:val="nil"/>
              <w:bottom w:val="nil"/>
              <w:right w:val="single" w:sz="4" w:space="0" w:color="auto"/>
            </w:tcBorders>
            <w:shd w:val="clear" w:color="auto" w:fill="auto"/>
            <w:noWrap/>
            <w:vAlign w:val="center"/>
            <w:hideMark/>
          </w:tcPr>
          <w:p w14:paraId="18EC42A1"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(339 136)</w:t>
            </w:r>
          </w:p>
        </w:tc>
        <w:tc>
          <w:tcPr>
            <w:tcW w:w="1417" w:type="dxa"/>
            <w:tcBorders>
              <w:top w:val="nil"/>
              <w:left w:val="nil"/>
              <w:bottom w:val="nil"/>
              <w:right w:val="nil"/>
            </w:tcBorders>
            <w:shd w:val="clear" w:color="auto" w:fill="auto"/>
            <w:noWrap/>
            <w:vAlign w:val="center"/>
            <w:hideMark/>
          </w:tcPr>
          <w:p w14:paraId="3AC4D2E9"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(41 459)</w:t>
            </w:r>
          </w:p>
        </w:tc>
        <w:tc>
          <w:tcPr>
            <w:tcW w:w="826" w:type="dxa"/>
            <w:tcBorders>
              <w:top w:val="nil"/>
              <w:left w:val="single" w:sz="4" w:space="0" w:color="auto"/>
              <w:bottom w:val="nil"/>
              <w:right w:val="single" w:sz="4" w:space="0" w:color="auto"/>
            </w:tcBorders>
            <w:shd w:val="clear" w:color="auto" w:fill="auto"/>
            <w:noWrap/>
            <w:vAlign w:val="center"/>
            <w:hideMark/>
          </w:tcPr>
          <w:p w14:paraId="2BDC05DE"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297 677 </w:t>
            </w:r>
          </w:p>
        </w:tc>
        <w:tc>
          <w:tcPr>
            <w:tcW w:w="821" w:type="dxa"/>
            <w:gridSpan w:val="2"/>
            <w:tcBorders>
              <w:top w:val="nil"/>
              <w:left w:val="nil"/>
              <w:bottom w:val="nil"/>
              <w:right w:val="single" w:sz="4" w:space="0" w:color="auto"/>
            </w:tcBorders>
            <w:shd w:val="clear" w:color="auto" w:fill="auto"/>
            <w:noWrap/>
            <w:vAlign w:val="center"/>
            <w:hideMark/>
          </w:tcPr>
          <w:p w14:paraId="32D9EB98"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-718%</w:t>
            </w:r>
          </w:p>
        </w:tc>
        <w:tc>
          <w:tcPr>
            <w:tcW w:w="1337" w:type="dxa"/>
            <w:gridSpan w:val="2"/>
            <w:tcBorders>
              <w:top w:val="nil"/>
              <w:left w:val="nil"/>
              <w:bottom w:val="nil"/>
              <w:right w:val="single" w:sz="4" w:space="0" w:color="auto"/>
            </w:tcBorders>
            <w:shd w:val="clear" w:color="auto" w:fill="auto"/>
            <w:noWrap/>
            <w:vAlign w:val="center"/>
            <w:hideMark/>
          </w:tcPr>
          <w:p w14:paraId="6D2FE6CE"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(17 962)</w:t>
            </w:r>
          </w:p>
        </w:tc>
      </w:tr>
      <w:tr w:rsidR="00915392" w:rsidRPr="00EC59C1" w14:paraId="219C2D96"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2C0F4693" w14:textId="77777777" w:rsidR="00160F88" w:rsidRPr="00EC59C1" w:rsidRDefault="00160F88">
            <w:pPr>
              <w:ind w:firstLineChars="100" w:firstLine="160"/>
              <w:rPr>
                <w:rFonts w:ascii="Avenir Next LT Pro Light" w:hAnsi="Avenir Next LT Pro Light" w:cs="Calibri"/>
                <w:sz w:val="16"/>
                <w:szCs w:val="16"/>
              </w:rPr>
            </w:pPr>
            <w:r w:rsidRPr="00EC59C1">
              <w:rPr>
                <w:rFonts w:ascii="Avenir Next LT Pro Light" w:hAnsi="Avenir Next LT Pro Light" w:cs="Calibri"/>
                <w:sz w:val="16"/>
                <w:szCs w:val="16"/>
              </w:rPr>
              <w:t>Net cash from (used) financing</w:t>
            </w:r>
          </w:p>
        </w:tc>
        <w:tc>
          <w:tcPr>
            <w:tcW w:w="1276" w:type="dxa"/>
            <w:tcBorders>
              <w:top w:val="nil"/>
              <w:left w:val="nil"/>
              <w:bottom w:val="nil"/>
              <w:right w:val="single" w:sz="4" w:space="0" w:color="auto"/>
            </w:tcBorders>
            <w:shd w:val="clear" w:color="auto" w:fill="auto"/>
            <w:noWrap/>
            <w:vAlign w:val="center"/>
            <w:hideMark/>
          </w:tcPr>
          <w:p w14:paraId="61133F6E"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76" w:type="dxa"/>
            <w:tcBorders>
              <w:top w:val="nil"/>
              <w:left w:val="nil"/>
              <w:bottom w:val="nil"/>
              <w:right w:val="single" w:sz="4" w:space="0" w:color="auto"/>
            </w:tcBorders>
            <w:shd w:val="clear" w:color="auto" w:fill="auto"/>
            <w:noWrap/>
            <w:vAlign w:val="center"/>
            <w:hideMark/>
          </w:tcPr>
          <w:p w14:paraId="3A754A7C"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358" w:type="dxa"/>
            <w:tcBorders>
              <w:top w:val="nil"/>
              <w:left w:val="nil"/>
              <w:bottom w:val="nil"/>
              <w:right w:val="single" w:sz="4" w:space="0" w:color="auto"/>
            </w:tcBorders>
            <w:shd w:val="clear" w:color="auto" w:fill="auto"/>
            <w:noWrap/>
            <w:vAlign w:val="center"/>
            <w:hideMark/>
          </w:tcPr>
          <w:p w14:paraId="40B743A0"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07" w:type="dxa"/>
            <w:tcBorders>
              <w:top w:val="nil"/>
              <w:left w:val="nil"/>
              <w:bottom w:val="nil"/>
              <w:right w:val="single" w:sz="4" w:space="0" w:color="auto"/>
            </w:tcBorders>
            <w:shd w:val="clear" w:color="auto" w:fill="auto"/>
            <w:noWrap/>
            <w:vAlign w:val="center"/>
            <w:hideMark/>
          </w:tcPr>
          <w:p w14:paraId="51AA1D07"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37" w:type="dxa"/>
            <w:tcBorders>
              <w:top w:val="nil"/>
              <w:left w:val="nil"/>
              <w:bottom w:val="nil"/>
              <w:right w:val="single" w:sz="4" w:space="0" w:color="auto"/>
            </w:tcBorders>
            <w:shd w:val="clear" w:color="auto" w:fill="auto"/>
            <w:noWrap/>
            <w:vAlign w:val="center"/>
            <w:hideMark/>
          </w:tcPr>
          <w:p w14:paraId="06286F76"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417" w:type="dxa"/>
            <w:tcBorders>
              <w:top w:val="nil"/>
              <w:left w:val="nil"/>
              <w:bottom w:val="nil"/>
              <w:right w:val="nil"/>
            </w:tcBorders>
            <w:shd w:val="clear" w:color="auto" w:fill="auto"/>
            <w:noWrap/>
            <w:vAlign w:val="center"/>
            <w:hideMark/>
          </w:tcPr>
          <w:p w14:paraId="5848B42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6" w:type="dxa"/>
            <w:tcBorders>
              <w:top w:val="nil"/>
              <w:left w:val="single" w:sz="4" w:space="0" w:color="auto"/>
              <w:bottom w:val="nil"/>
              <w:right w:val="single" w:sz="4" w:space="0" w:color="auto"/>
            </w:tcBorders>
            <w:shd w:val="clear" w:color="auto" w:fill="auto"/>
            <w:noWrap/>
            <w:vAlign w:val="center"/>
            <w:hideMark/>
          </w:tcPr>
          <w:p w14:paraId="7833C4B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821" w:type="dxa"/>
            <w:gridSpan w:val="2"/>
            <w:tcBorders>
              <w:top w:val="nil"/>
              <w:left w:val="nil"/>
              <w:bottom w:val="nil"/>
              <w:right w:val="single" w:sz="4" w:space="0" w:color="auto"/>
            </w:tcBorders>
            <w:shd w:val="clear" w:color="auto" w:fill="auto"/>
            <w:noWrap/>
            <w:vAlign w:val="center"/>
            <w:hideMark/>
          </w:tcPr>
          <w:p w14:paraId="750E48B7"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w:t>
            </w:r>
          </w:p>
        </w:tc>
        <w:tc>
          <w:tcPr>
            <w:tcW w:w="1337" w:type="dxa"/>
            <w:gridSpan w:val="2"/>
            <w:tcBorders>
              <w:top w:val="nil"/>
              <w:left w:val="nil"/>
              <w:bottom w:val="nil"/>
              <w:right w:val="single" w:sz="4" w:space="0" w:color="auto"/>
            </w:tcBorders>
            <w:shd w:val="clear" w:color="auto" w:fill="auto"/>
            <w:noWrap/>
            <w:vAlign w:val="center"/>
            <w:hideMark/>
          </w:tcPr>
          <w:p w14:paraId="40088326"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915392" w:rsidRPr="00EC59C1" w14:paraId="5DF7373D"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7F8D92B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Cash/cash equivalents at the month/year end</w:t>
            </w:r>
          </w:p>
        </w:tc>
        <w:tc>
          <w:tcPr>
            <w:tcW w:w="1276" w:type="dxa"/>
            <w:tcBorders>
              <w:top w:val="nil"/>
              <w:left w:val="nil"/>
              <w:bottom w:val="nil"/>
              <w:right w:val="single" w:sz="4" w:space="0" w:color="auto"/>
            </w:tcBorders>
            <w:shd w:val="clear" w:color="auto" w:fill="auto"/>
            <w:noWrap/>
            <w:vAlign w:val="center"/>
            <w:hideMark/>
          </w:tcPr>
          <w:p w14:paraId="7542F575"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326 392 </w:t>
            </w:r>
          </w:p>
        </w:tc>
        <w:tc>
          <w:tcPr>
            <w:tcW w:w="1276" w:type="dxa"/>
            <w:tcBorders>
              <w:top w:val="nil"/>
              <w:left w:val="nil"/>
              <w:bottom w:val="nil"/>
              <w:right w:val="single" w:sz="4" w:space="0" w:color="auto"/>
            </w:tcBorders>
            <w:shd w:val="clear" w:color="auto" w:fill="auto"/>
            <w:noWrap/>
            <w:vAlign w:val="center"/>
            <w:hideMark/>
          </w:tcPr>
          <w:p w14:paraId="24CF8E81"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(115 162)</w:t>
            </w:r>
          </w:p>
        </w:tc>
        <w:tc>
          <w:tcPr>
            <w:tcW w:w="1358" w:type="dxa"/>
            <w:tcBorders>
              <w:top w:val="nil"/>
              <w:left w:val="nil"/>
              <w:bottom w:val="nil"/>
              <w:right w:val="single" w:sz="4" w:space="0" w:color="auto"/>
            </w:tcBorders>
            <w:shd w:val="clear" w:color="auto" w:fill="auto"/>
            <w:noWrap/>
            <w:vAlign w:val="center"/>
            <w:hideMark/>
          </w:tcPr>
          <w:p w14:paraId="499AAE39"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(151 430)</w:t>
            </w:r>
          </w:p>
        </w:tc>
        <w:tc>
          <w:tcPr>
            <w:tcW w:w="807" w:type="dxa"/>
            <w:tcBorders>
              <w:top w:val="nil"/>
              <w:left w:val="nil"/>
              <w:bottom w:val="nil"/>
              <w:right w:val="single" w:sz="4" w:space="0" w:color="auto"/>
            </w:tcBorders>
            <w:shd w:val="clear" w:color="auto" w:fill="auto"/>
            <w:noWrap/>
            <w:vAlign w:val="center"/>
            <w:hideMark/>
          </w:tcPr>
          <w:p w14:paraId="4E1AA5DC"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1237" w:type="dxa"/>
            <w:tcBorders>
              <w:top w:val="nil"/>
              <w:left w:val="nil"/>
              <w:bottom w:val="nil"/>
              <w:right w:val="single" w:sz="4" w:space="0" w:color="auto"/>
            </w:tcBorders>
            <w:shd w:val="clear" w:color="auto" w:fill="auto"/>
            <w:noWrap/>
            <w:vAlign w:val="center"/>
            <w:hideMark/>
          </w:tcPr>
          <w:p w14:paraId="6F59CB00"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(308 932)</w:t>
            </w:r>
          </w:p>
        </w:tc>
        <w:tc>
          <w:tcPr>
            <w:tcW w:w="1417" w:type="dxa"/>
            <w:tcBorders>
              <w:top w:val="nil"/>
              <w:left w:val="nil"/>
              <w:bottom w:val="nil"/>
              <w:right w:val="nil"/>
            </w:tcBorders>
            <w:shd w:val="clear" w:color="auto" w:fill="auto"/>
            <w:noWrap/>
            <w:vAlign w:val="center"/>
            <w:hideMark/>
          </w:tcPr>
          <w:p w14:paraId="62CDB649"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(151 430)</w:t>
            </w:r>
          </w:p>
        </w:tc>
        <w:tc>
          <w:tcPr>
            <w:tcW w:w="826" w:type="dxa"/>
            <w:tcBorders>
              <w:top w:val="nil"/>
              <w:left w:val="single" w:sz="4" w:space="0" w:color="auto"/>
              <w:bottom w:val="nil"/>
              <w:right w:val="single" w:sz="4" w:space="0" w:color="auto"/>
            </w:tcBorders>
            <w:shd w:val="clear" w:color="auto" w:fill="auto"/>
            <w:noWrap/>
            <w:vAlign w:val="center"/>
            <w:hideMark/>
          </w:tcPr>
          <w:p w14:paraId="08D6EEF5"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157 503 </w:t>
            </w:r>
          </w:p>
        </w:tc>
        <w:tc>
          <w:tcPr>
            <w:tcW w:w="821" w:type="dxa"/>
            <w:gridSpan w:val="2"/>
            <w:tcBorders>
              <w:top w:val="nil"/>
              <w:left w:val="nil"/>
              <w:bottom w:val="nil"/>
              <w:right w:val="single" w:sz="4" w:space="0" w:color="auto"/>
            </w:tcBorders>
            <w:shd w:val="clear" w:color="auto" w:fill="auto"/>
            <w:noWrap/>
            <w:vAlign w:val="center"/>
            <w:hideMark/>
          </w:tcPr>
          <w:p w14:paraId="3899D7B7"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-104%</w:t>
            </w:r>
          </w:p>
        </w:tc>
        <w:tc>
          <w:tcPr>
            <w:tcW w:w="1337" w:type="dxa"/>
            <w:gridSpan w:val="2"/>
            <w:tcBorders>
              <w:top w:val="nil"/>
              <w:left w:val="nil"/>
              <w:bottom w:val="nil"/>
              <w:right w:val="single" w:sz="4" w:space="0" w:color="auto"/>
            </w:tcBorders>
            <w:shd w:val="clear" w:color="auto" w:fill="auto"/>
            <w:noWrap/>
            <w:vAlign w:val="center"/>
            <w:hideMark/>
          </w:tcPr>
          <w:p w14:paraId="00F54F7E" w14:textId="77777777" w:rsidR="00160F88" w:rsidRPr="00EC59C1" w:rsidRDefault="00160F88" w:rsidP="00915392">
            <w:pPr>
              <w:jc w:val="right"/>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(97 232)</w:t>
            </w:r>
          </w:p>
        </w:tc>
      </w:tr>
      <w:tr w:rsidR="00915392" w:rsidRPr="00EC59C1" w14:paraId="5AFCC46D"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700F0E4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0CA3AD6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7E40531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single" w:sz="4" w:space="0" w:color="auto"/>
              <w:right w:val="single" w:sz="4" w:space="0" w:color="auto"/>
            </w:tcBorders>
            <w:shd w:val="clear" w:color="auto" w:fill="auto"/>
            <w:noWrap/>
            <w:vAlign w:val="bottom"/>
            <w:hideMark/>
          </w:tcPr>
          <w:p w14:paraId="04C13B5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single" w:sz="4" w:space="0" w:color="auto"/>
              <w:right w:val="single" w:sz="4" w:space="0" w:color="auto"/>
            </w:tcBorders>
            <w:shd w:val="clear" w:color="auto" w:fill="auto"/>
            <w:noWrap/>
            <w:vAlign w:val="bottom"/>
            <w:hideMark/>
          </w:tcPr>
          <w:p w14:paraId="040DDD8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single" w:sz="4" w:space="0" w:color="auto"/>
              <w:right w:val="single" w:sz="4" w:space="0" w:color="auto"/>
            </w:tcBorders>
            <w:shd w:val="clear" w:color="auto" w:fill="auto"/>
            <w:noWrap/>
            <w:vAlign w:val="bottom"/>
            <w:hideMark/>
          </w:tcPr>
          <w:p w14:paraId="22F97AD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14:paraId="57EA2CF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single" w:sz="4" w:space="0" w:color="auto"/>
              <w:right w:val="single" w:sz="4" w:space="0" w:color="auto"/>
            </w:tcBorders>
            <w:shd w:val="clear" w:color="auto" w:fill="auto"/>
            <w:noWrap/>
            <w:vAlign w:val="bottom"/>
            <w:hideMark/>
          </w:tcPr>
          <w:p w14:paraId="4DCB2B8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0651142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6F7E4A7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5087D564"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vAlign w:val="center"/>
            <w:hideMark/>
          </w:tcPr>
          <w:p w14:paraId="2E085ECB"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Debtors &amp; creditors analysis</w:t>
            </w:r>
          </w:p>
        </w:tc>
        <w:tc>
          <w:tcPr>
            <w:tcW w:w="1276" w:type="dxa"/>
            <w:tcBorders>
              <w:top w:val="nil"/>
              <w:left w:val="nil"/>
              <w:bottom w:val="single" w:sz="4" w:space="0" w:color="auto"/>
              <w:right w:val="single" w:sz="4" w:space="0" w:color="auto"/>
            </w:tcBorders>
            <w:shd w:val="clear" w:color="auto" w:fill="auto"/>
            <w:vAlign w:val="center"/>
            <w:hideMark/>
          </w:tcPr>
          <w:p w14:paraId="12295961"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0-30 Days</w:t>
            </w:r>
          </w:p>
        </w:tc>
        <w:tc>
          <w:tcPr>
            <w:tcW w:w="1276" w:type="dxa"/>
            <w:tcBorders>
              <w:top w:val="nil"/>
              <w:left w:val="nil"/>
              <w:bottom w:val="single" w:sz="4" w:space="0" w:color="auto"/>
              <w:right w:val="single" w:sz="4" w:space="0" w:color="auto"/>
            </w:tcBorders>
            <w:shd w:val="clear" w:color="auto" w:fill="auto"/>
            <w:vAlign w:val="center"/>
            <w:hideMark/>
          </w:tcPr>
          <w:p w14:paraId="5756AA97"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31-60 Days</w:t>
            </w:r>
          </w:p>
        </w:tc>
        <w:tc>
          <w:tcPr>
            <w:tcW w:w="1358" w:type="dxa"/>
            <w:tcBorders>
              <w:top w:val="nil"/>
              <w:left w:val="nil"/>
              <w:bottom w:val="single" w:sz="4" w:space="0" w:color="auto"/>
              <w:right w:val="single" w:sz="4" w:space="0" w:color="auto"/>
            </w:tcBorders>
            <w:shd w:val="clear" w:color="auto" w:fill="auto"/>
            <w:vAlign w:val="center"/>
            <w:hideMark/>
          </w:tcPr>
          <w:p w14:paraId="32DB4038"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61-90 Days</w:t>
            </w:r>
          </w:p>
        </w:tc>
        <w:tc>
          <w:tcPr>
            <w:tcW w:w="807" w:type="dxa"/>
            <w:tcBorders>
              <w:top w:val="nil"/>
              <w:left w:val="nil"/>
              <w:bottom w:val="single" w:sz="4" w:space="0" w:color="auto"/>
              <w:right w:val="single" w:sz="4" w:space="0" w:color="auto"/>
            </w:tcBorders>
            <w:shd w:val="clear" w:color="auto" w:fill="auto"/>
            <w:vAlign w:val="center"/>
            <w:hideMark/>
          </w:tcPr>
          <w:p w14:paraId="203B6443"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91-120 Days</w:t>
            </w:r>
          </w:p>
        </w:tc>
        <w:tc>
          <w:tcPr>
            <w:tcW w:w="1237" w:type="dxa"/>
            <w:tcBorders>
              <w:top w:val="nil"/>
              <w:left w:val="nil"/>
              <w:bottom w:val="single" w:sz="4" w:space="0" w:color="auto"/>
              <w:right w:val="single" w:sz="4" w:space="0" w:color="auto"/>
            </w:tcBorders>
            <w:shd w:val="clear" w:color="auto" w:fill="auto"/>
            <w:vAlign w:val="center"/>
            <w:hideMark/>
          </w:tcPr>
          <w:p w14:paraId="21820F7F"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121-150 Dys</w:t>
            </w:r>
          </w:p>
        </w:tc>
        <w:tc>
          <w:tcPr>
            <w:tcW w:w="1417" w:type="dxa"/>
            <w:tcBorders>
              <w:top w:val="nil"/>
              <w:left w:val="nil"/>
              <w:bottom w:val="single" w:sz="4" w:space="0" w:color="auto"/>
              <w:right w:val="single" w:sz="4" w:space="0" w:color="auto"/>
            </w:tcBorders>
            <w:shd w:val="clear" w:color="auto" w:fill="auto"/>
            <w:vAlign w:val="center"/>
            <w:hideMark/>
          </w:tcPr>
          <w:p w14:paraId="1599349C"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151-180 Dys</w:t>
            </w:r>
          </w:p>
        </w:tc>
        <w:tc>
          <w:tcPr>
            <w:tcW w:w="826" w:type="dxa"/>
            <w:tcBorders>
              <w:top w:val="nil"/>
              <w:left w:val="nil"/>
              <w:bottom w:val="single" w:sz="4" w:space="0" w:color="auto"/>
              <w:right w:val="single" w:sz="4" w:space="0" w:color="auto"/>
            </w:tcBorders>
            <w:shd w:val="clear" w:color="auto" w:fill="auto"/>
            <w:vAlign w:val="center"/>
            <w:hideMark/>
          </w:tcPr>
          <w:p w14:paraId="3184045D"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181 Dys-1 Yr</w:t>
            </w:r>
          </w:p>
        </w:tc>
        <w:tc>
          <w:tcPr>
            <w:tcW w:w="821" w:type="dxa"/>
            <w:gridSpan w:val="2"/>
            <w:tcBorders>
              <w:top w:val="nil"/>
              <w:left w:val="nil"/>
              <w:bottom w:val="single" w:sz="4" w:space="0" w:color="auto"/>
              <w:right w:val="single" w:sz="4" w:space="0" w:color="auto"/>
            </w:tcBorders>
            <w:shd w:val="clear" w:color="auto" w:fill="auto"/>
            <w:vAlign w:val="center"/>
            <w:hideMark/>
          </w:tcPr>
          <w:p w14:paraId="30A82666"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Over 1Yr</w:t>
            </w:r>
          </w:p>
        </w:tc>
        <w:tc>
          <w:tcPr>
            <w:tcW w:w="1337" w:type="dxa"/>
            <w:gridSpan w:val="2"/>
            <w:tcBorders>
              <w:top w:val="nil"/>
              <w:left w:val="nil"/>
              <w:bottom w:val="single" w:sz="4" w:space="0" w:color="auto"/>
              <w:right w:val="single" w:sz="4" w:space="0" w:color="auto"/>
            </w:tcBorders>
            <w:shd w:val="clear" w:color="auto" w:fill="auto"/>
            <w:vAlign w:val="center"/>
            <w:hideMark/>
          </w:tcPr>
          <w:p w14:paraId="3DD5DCE3"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Total</w:t>
            </w:r>
          </w:p>
        </w:tc>
      </w:tr>
      <w:tr w:rsidR="00915392" w:rsidRPr="00EC59C1" w14:paraId="28CE1496" w14:textId="77777777" w:rsidTr="00915392">
        <w:trPr>
          <w:gridAfter w:val="1"/>
          <w:wAfter w:w="450" w:type="dxa"/>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61250DF"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Debtors Age Analysis</w:t>
            </w:r>
          </w:p>
        </w:tc>
        <w:tc>
          <w:tcPr>
            <w:tcW w:w="1276" w:type="dxa"/>
            <w:tcBorders>
              <w:top w:val="nil"/>
              <w:left w:val="nil"/>
              <w:bottom w:val="nil"/>
              <w:right w:val="single" w:sz="4" w:space="0" w:color="auto"/>
            </w:tcBorders>
            <w:shd w:val="clear" w:color="auto" w:fill="auto"/>
            <w:noWrap/>
            <w:vAlign w:val="bottom"/>
            <w:hideMark/>
          </w:tcPr>
          <w:p w14:paraId="07B531F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bottom"/>
            <w:hideMark/>
          </w:tcPr>
          <w:p w14:paraId="4D497D2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nil"/>
              <w:right w:val="single" w:sz="4" w:space="0" w:color="auto"/>
            </w:tcBorders>
            <w:shd w:val="clear" w:color="auto" w:fill="auto"/>
            <w:noWrap/>
            <w:vAlign w:val="bottom"/>
            <w:hideMark/>
          </w:tcPr>
          <w:p w14:paraId="17525CF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nil"/>
              <w:right w:val="single" w:sz="4" w:space="0" w:color="auto"/>
            </w:tcBorders>
            <w:shd w:val="clear" w:color="auto" w:fill="auto"/>
            <w:noWrap/>
            <w:vAlign w:val="bottom"/>
            <w:hideMark/>
          </w:tcPr>
          <w:p w14:paraId="4DC6355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bottom"/>
            <w:hideMark/>
          </w:tcPr>
          <w:p w14:paraId="47FA40B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nil"/>
              <w:right w:val="single" w:sz="4" w:space="0" w:color="auto"/>
            </w:tcBorders>
            <w:shd w:val="clear" w:color="auto" w:fill="auto"/>
            <w:noWrap/>
            <w:vAlign w:val="bottom"/>
            <w:hideMark/>
          </w:tcPr>
          <w:p w14:paraId="6691D06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nil"/>
              <w:right w:val="single" w:sz="4" w:space="0" w:color="auto"/>
            </w:tcBorders>
            <w:shd w:val="clear" w:color="auto" w:fill="auto"/>
            <w:noWrap/>
            <w:vAlign w:val="bottom"/>
            <w:hideMark/>
          </w:tcPr>
          <w:p w14:paraId="02F5A99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bottom"/>
            <w:hideMark/>
          </w:tcPr>
          <w:p w14:paraId="2576A32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bottom"/>
            <w:hideMark/>
          </w:tcPr>
          <w:p w14:paraId="535CC3B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0B066769" w14:textId="77777777" w:rsidTr="00915392">
        <w:trPr>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4F879B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Total By Income Source</w:t>
            </w:r>
          </w:p>
        </w:tc>
        <w:tc>
          <w:tcPr>
            <w:tcW w:w="1276" w:type="dxa"/>
            <w:tcBorders>
              <w:top w:val="nil"/>
              <w:left w:val="nil"/>
              <w:bottom w:val="nil"/>
              <w:right w:val="single" w:sz="4" w:space="0" w:color="auto"/>
            </w:tcBorders>
            <w:shd w:val="clear" w:color="auto" w:fill="auto"/>
            <w:noWrap/>
            <w:vAlign w:val="center"/>
            <w:hideMark/>
          </w:tcPr>
          <w:p w14:paraId="4B611B72"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2 280 </w:t>
            </w:r>
          </w:p>
        </w:tc>
        <w:tc>
          <w:tcPr>
            <w:tcW w:w="1276" w:type="dxa"/>
            <w:tcBorders>
              <w:top w:val="nil"/>
              <w:left w:val="nil"/>
              <w:bottom w:val="nil"/>
              <w:right w:val="single" w:sz="4" w:space="0" w:color="auto"/>
            </w:tcBorders>
            <w:shd w:val="clear" w:color="auto" w:fill="auto"/>
            <w:noWrap/>
            <w:vAlign w:val="center"/>
            <w:hideMark/>
          </w:tcPr>
          <w:p w14:paraId="6766BB54"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(44)</w:t>
            </w:r>
          </w:p>
        </w:tc>
        <w:tc>
          <w:tcPr>
            <w:tcW w:w="1358" w:type="dxa"/>
            <w:tcBorders>
              <w:top w:val="nil"/>
              <w:left w:val="nil"/>
              <w:bottom w:val="nil"/>
              <w:right w:val="single" w:sz="4" w:space="0" w:color="auto"/>
            </w:tcBorders>
            <w:shd w:val="clear" w:color="auto" w:fill="auto"/>
            <w:noWrap/>
            <w:vAlign w:val="center"/>
            <w:hideMark/>
          </w:tcPr>
          <w:p w14:paraId="6B2D7A54"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506 </w:t>
            </w:r>
          </w:p>
        </w:tc>
        <w:tc>
          <w:tcPr>
            <w:tcW w:w="807" w:type="dxa"/>
            <w:tcBorders>
              <w:top w:val="nil"/>
              <w:left w:val="nil"/>
              <w:bottom w:val="nil"/>
              <w:right w:val="single" w:sz="4" w:space="0" w:color="auto"/>
            </w:tcBorders>
            <w:shd w:val="clear" w:color="auto" w:fill="auto"/>
            <w:noWrap/>
            <w:vAlign w:val="center"/>
            <w:hideMark/>
          </w:tcPr>
          <w:p w14:paraId="4ABAC92C"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463 </w:t>
            </w:r>
          </w:p>
        </w:tc>
        <w:tc>
          <w:tcPr>
            <w:tcW w:w="1237" w:type="dxa"/>
            <w:tcBorders>
              <w:top w:val="nil"/>
              <w:left w:val="nil"/>
              <w:bottom w:val="nil"/>
              <w:right w:val="single" w:sz="4" w:space="0" w:color="auto"/>
            </w:tcBorders>
            <w:shd w:val="clear" w:color="auto" w:fill="auto"/>
            <w:noWrap/>
            <w:vAlign w:val="center"/>
            <w:hideMark/>
          </w:tcPr>
          <w:p w14:paraId="7AC4831C"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859 </w:t>
            </w:r>
          </w:p>
        </w:tc>
        <w:tc>
          <w:tcPr>
            <w:tcW w:w="1417" w:type="dxa"/>
            <w:tcBorders>
              <w:top w:val="nil"/>
              <w:left w:val="nil"/>
              <w:bottom w:val="nil"/>
              <w:right w:val="nil"/>
            </w:tcBorders>
            <w:shd w:val="clear" w:color="auto" w:fill="auto"/>
            <w:noWrap/>
            <w:vAlign w:val="center"/>
            <w:hideMark/>
          </w:tcPr>
          <w:p w14:paraId="5FE6B91D"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(12)</w:t>
            </w:r>
          </w:p>
        </w:tc>
        <w:tc>
          <w:tcPr>
            <w:tcW w:w="1276" w:type="dxa"/>
            <w:gridSpan w:val="2"/>
            <w:tcBorders>
              <w:top w:val="nil"/>
              <w:left w:val="single" w:sz="4" w:space="0" w:color="auto"/>
              <w:bottom w:val="nil"/>
              <w:right w:val="single" w:sz="4" w:space="0" w:color="auto"/>
            </w:tcBorders>
            <w:shd w:val="clear" w:color="auto" w:fill="auto"/>
            <w:noWrap/>
            <w:vAlign w:val="center"/>
            <w:hideMark/>
          </w:tcPr>
          <w:p w14:paraId="315875C3"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2 594 </w:t>
            </w:r>
          </w:p>
        </w:tc>
        <w:tc>
          <w:tcPr>
            <w:tcW w:w="821" w:type="dxa"/>
            <w:gridSpan w:val="2"/>
            <w:tcBorders>
              <w:top w:val="nil"/>
              <w:left w:val="nil"/>
              <w:bottom w:val="nil"/>
              <w:right w:val="nil"/>
            </w:tcBorders>
            <w:shd w:val="clear" w:color="auto" w:fill="auto"/>
            <w:noWrap/>
            <w:vAlign w:val="center"/>
            <w:hideMark/>
          </w:tcPr>
          <w:p w14:paraId="29AA86B8"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28 537 </w:t>
            </w:r>
          </w:p>
        </w:tc>
        <w:tc>
          <w:tcPr>
            <w:tcW w:w="1337" w:type="dxa"/>
            <w:gridSpan w:val="2"/>
            <w:tcBorders>
              <w:top w:val="nil"/>
              <w:left w:val="single" w:sz="4" w:space="0" w:color="auto"/>
              <w:bottom w:val="nil"/>
              <w:right w:val="single" w:sz="4" w:space="0" w:color="auto"/>
            </w:tcBorders>
            <w:shd w:val="clear" w:color="auto" w:fill="auto"/>
            <w:noWrap/>
            <w:vAlign w:val="center"/>
            <w:hideMark/>
          </w:tcPr>
          <w:p w14:paraId="0DFF0242"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35 184 </w:t>
            </w:r>
          </w:p>
        </w:tc>
      </w:tr>
      <w:tr w:rsidR="00915392" w:rsidRPr="00EC59C1" w14:paraId="24F6DA1C" w14:textId="77777777" w:rsidTr="00915392">
        <w:trPr>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0FB9DAEC"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Creditors Age Analysis</w:t>
            </w:r>
          </w:p>
        </w:tc>
        <w:tc>
          <w:tcPr>
            <w:tcW w:w="1276" w:type="dxa"/>
            <w:tcBorders>
              <w:top w:val="nil"/>
              <w:left w:val="nil"/>
              <w:bottom w:val="nil"/>
              <w:right w:val="single" w:sz="4" w:space="0" w:color="auto"/>
            </w:tcBorders>
            <w:shd w:val="clear" w:color="auto" w:fill="auto"/>
            <w:noWrap/>
            <w:vAlign w:val="center"/>
            <w:hideMark/>
          </w:tcPr>
          <w:p w14:paraId="681056EA"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nil"/>
              <w:right w:val="single" w:sz="4" w:space="0" w:color="auto"/>
            </w:tcBorders>
            <w:shd w:val="clear" w:color="auto" w:fill="auto"/>
            <w:noWrap/>
            <w:vAlign w:val="center"/>
            <w:hideMark/>
          </w:tcPr>
          <w:p w14:paraId="55E33E46"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nil"/>
              <w:right w:val="single" w:sz="4" w:space="0" w:color="auto"/>
            </w:tcBorders>
            <w:shd w:val="clear" w:color="auto" w:fill="auto"/>
            <w:noWrap/>
            <w:vAlign w:val="center"/>
            <w:hideMark/>
          </w:tcPr>
          <w:p w14:paraId="09D8F98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nil"/>
              <w:right w:val="single" w:sz="4" w:space="0" w:color="auto"/>
            </w:tcBorders>
            <w:shd w:val="clear" w:color="auto" w:fill="auto"/>
            <w:noWrap/>
            <w:vAlign w:val="center"/>
            <w:hideMark/>
          </w:tcPr>
          <w:p w14:paraId="63E920FB"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nil"/>
              <w:right w:val="single" w:sz="4" w:space="0" w:color="auto"/>
            </w:tcBorders>
            <w:shd w:val="clear" w:color="auto" w:fill="auto"/>
            <w:noWrap/>
            <w:vAlign w:val="center"/>
            <w:hideMark/>
          </w:tcPr>
          <w:p w14:paraId="01A329D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nil"/>
              <w:right w:val="single" w:sz="4" w:space="0" w:color="auto"/>
            </w:tcBorders>
            <w:shd w:val="clear" w:color="auto" w:fill="auto"/>
            <w:noWrap/>
            <w:vAlign w:val="center"/>
            <w:hideMark/>
          </w:tcPr>
          <w:p w14:paraId="6B889263"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gridSpan w:val="2"/>
            <w:tcBorders>
              <w:top w:val="nil"/>
              <w:left w:val="nil"/>
              <w:bottom w:val="nil"/>
              <w:right w:val="single" w:sz="4" w:space="0" w:color="auto"/>
            </w:tcBorders>
            <w:shd w:val="clear" w:color="auto" w:fill="auto"/>
            <w:noWrap/>
            <w:vAlign w:val="center"/>
            <w:hideMark/>
          </w:tcPr>
          <w:p w14:paraId="7164E124"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nil"/>
              <w:right w:val="single" w:sz="4" w:space="0" w:color="auto"/>
            </w:tcBorders>
            <w:shd w:val="clear" w:color="auto" w:fill="auto"/>
            <w:noWrap/>
            <w:vAlign w:val="center"/>
            <w:hideMark/>
          </w:tcPr>
          <w:p w14:paraId="461E0D27"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nil"/>
              <w:right w:val="single" w:sz="4" w:space="0" w:color="auto"/>
            </w:tcBorders>
            <w:shd w:val="clear" w:color="auto" w:fill="auto"/>
            <w:noWrap/>
            <w:vAlign w:val="center"/>
            <w:hideMark/>
          </w:tcPr>
          <w:p w14:paraId="09EB5A60"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915392" w:rsidRPr="00EC59C1" w14:paraId="5F326A03" w14:textId="77777777" w:rsidTr="00915392">
        <w:trPr>
          <w:trHeight w:val="285"/>
        </w:trPr>
        <w:tc>
          <w:tcPr>
            <w:tcW w:w="3402" w:type="dxa"/>
            <w:tcBorders>
              <w:top w:val="nil"/>
              <w:left w:val="single" w:sz="4" w:space="0" w:color="auto"/>
              <w:bottom w:val="nil"/>
              <w:right w:val="single" w:sz="4" w:space="0" w:color="auto"/>
            </w:tcBorders>
            <w:shd w:val="clear" w:color="auto" w:fill="auto"/>
            <w:noWrap/>
            <w:vAlign w:val="bottom"/>
            <w:hideMark/>
          </w:tcPr>
          <w:p w14:paraId="2D1A37B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Total Creditors</w:t>
            </w:r>
          </w:p>
        </w:tc>
        <w:tc>
          <w:tcPr>
            <w:tcW w:w="1276" w:type="dxa"/>
            <w:tcBorders>
              <w:top w:val="nil"/>
              <w:left w:val="nil"/>
              <w:bottom w:val="nil"/>
              <w:right w:val="single" w:sz="4" w:space="0" w:color="auto"/>
            </w:tcBorders>
            <w:shd w:val="clear" w:color="auto" w:fill="auto"/>
            <w:noWrap/>
            <w:vAlign w:val="center"/>
            <w:hideMark/>
          </w:tcPr>
          <w:p w14:paraId="61D855A0"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1 971 </w:t>
            </w:r>
          </w:p>
        </w:tc>
        <w:tc>
          <w:tcPr>
            <w:tcW w:w="1276" w:type="dxa"/>
            <w:tcBorders>
              <w:top w:val="nil"/>
              <w:left w:val="nil"/>
              <w:bottom w:val="nil"/>
              <w:right w:val="single" w:sz="4" w:space="0" w:color="auto"/>
            </w:tcBorders>
            <w:shd w:val="clear" w:color="auto" w:fill="auto"/>
            <w:noWrap/>
            <w:vAlign w:val="center"/>
            <w:hideMark/>
          </w:tcPr>
          <w:p w14:paraId="4359B56A"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0 </w:t>
            </w:r>
          </w:p>
        </w:tc>
        <w:tc>
          <w:tcPr>
            <w:tcW w:w="1358" w:type="dxa"/>
            <w:tcBorders>
              <w:top w:val="nil"/>
              <w:left w:val="nil"/>
              <w:bottom w:val="nil"/>
              <w:right w:val="single" w:sz="4" w:space="0" w:color="auto"/>
            </w:tcBorders>
            <w:shd w:val="clear" w:color="auto" w:fill="auto"/>
            <w:noWrap/>
            <w:vAlign w:val="center"/>
            <w:hideMark/>
          </w:tcPr>
          <w:p w14:paraId="639178A0"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7 </w:t>
            </w:r>
          </w:p>
        </w:tc>
        <w:tc>
          <w:tcPr>
            <w:tcW w:w="807" w:type="dxa"/>
            <w:tcBorders>
              <w:top w:val="nil"/>
              <w:left w:val="nil"/>
              <w:bottom w:val="nil"/>
              <w:right w:val="single" w:sz="4" w:space="0" w:color="auto"/>
            </w:tcBorders>
            <w:shd w:val="clear" w:color="auto" w:fill="auto"/>
            <w:noWrap/>
            <w:vAlign w:val="center"/>
            <w:hideMark/>
          </w:tcPr>
          <w:p w14:paraId="5ECD7926"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24 </w:t>
            </w:r>
          </w:p>
        </w:tc>
        <w:tc>
          <w:tcPr>
            <w:tcW w:w="1237" w:type="dxa"/>
            <w:tcBorders>
              <w:top w:val="nil"/>
              <w:left w:val="nil"/>
              <w:bottom w:val="nil"/>
              <w:right w:val="single" w:sz="4" w:space="0" w:color="auto"/>
            </w:tcBorders>
            <w:shd w:val="clear" w:color="auto" w:fill="auto"/>
            <w:noWrap/>
            <w:vAlign w:val="center"/>
            <w:hideMark/>
          </w:tcPr>
          <w:p w14:paraId="0BAD9DA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417" w:type="dxa"/>
            <w:tcBorders>
              <w:top w:val="nil"/>
              <w:left w:val="nil"/>
              <w:bottom w:val="nil"/>
              <w:right w:val="nil"/>
            </w:tcBorders>
            <w:shd w:val="clear" w:color="auto" w:fill="auto"/>
            <w:noWrap/>
            <w:vAlign w:val="center"/>
            <w:hideMark/>
          </w:tcPr>
          <w:p w14:paraId="1E857991"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276" w:type="dxa"/>
            <w:gridSpan w:val="2"/>
            <w:tcBorders>
              <w:top w:val="nil"/>
              <w:left w:val="single" w:sz="4" w:space="0" w:color="auto"/>
              <w:bottom w:val="nil"/>
              <w:right w:val="single" w:sz="4" w:space="0" w:color="auto"/>
            </w:tcBorders>
            <w:shd w:val="clear" w:color="auto" w:fill="auto"/>
            <w:noWrap/>
            <w:vAlign w:val="center"/>
            <w:hideMark/>
          </w:tcPr>
          <w:p w14:paraId="0195731E"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0 </w:t>
            </w:r>
          </w:p>
        </w:tc>
        <w:tc>
          <w:tcPr>
            <w:tcW w:w="821" w:type="dxa"/>
            <w:gridSpan w:val="2"/>
            <w:tcBorders>
              <w:top w:val="nil"/>
              <w:left w:val="nil"/>
              <w:bottom w:val="nil"/>
              <w:right w:val="nil"/>
            </w:tcBorders>
            <w:shd w:val="clear" w:color="auto" w:fill="auto"/>
            <w:noWrap/>
            <w:vAlign w:val="center"/>
            <w:hideMark/>
          </w:tcPr>
          <w:p w14:paraId="5D6DE54B"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1337" w:type="dxa"/>
            <w:gridSpan w:val="2"/>
            <w:tcBorders>
              <w:top w:val="nil"/>
              <w:left w:val="single" w:sz="4" w:space="0" w:color="auto"/>
              <w:bottom w:val="nil"/>
              <w:right w:val="single" w:sz="4" w:space="0" w:color="auto"/>
            </w:tcBorders>
            <w:shd w:val="clear" w:color="auto" w:fill="auto"/>
            <w:noWrap/>
            <w:vAlign w:val="center"/>
            <w:hideMark/>
          </w:tcPr>
          <w:p w14:paraId="5C024C35" w14:textId="77777777" w:rsidR="00160F88" w:rsidRPr="00EC59C1" w:rsidRDefault="00160F88" w:rsidP="00915392">
            <w:pPr>
              <w:jc w:val="right"/>
              <w:rPr>
                <w:rFonts w:ascii="Avenir Next LT Pro Light" w:hAnsi="Avenir Next LT Pro Light" w:cs="Calibri"/>
                <w:sz w:val="16"/>
                <w:szCs w:val="16"/>
              </w:rPr>
            </w:pPr>
            <w:r w:rsidRPr="00EC59C1">
              <w:rPr>
                <w:rFonts w:ascii="Avenir Next LT Pro Light" w:hAnsi="Avenir Next LT Pro Light" w:cs="Calibri"/>
                <w:sz w:val="16"/>
                <w:szCs w:val="16"/>
              </w:rPr>
              <w:t xml:space="preserve">               2 003 </w:t>
            </w:r>
          </w:p>
        </w:tc>
      </w:tr>
      <w:tr w:rsidR="00915392" w:rsidRPr="00EC59C1" w14:paraId="0879D232" w14:textId="77777777" w:rsidTr="00915392">
        <w:trPr>
          <w:gridAfter w:val="1"/>
          <w:wAfter w:w="450" w:type="dxa"/>
          <w:trHeight w:val="285"/>
        </w:trPr>
        <w:tc>
          <w:tcPr>
            <w:tcW w:w="3402" w:type="dxa"/>
            <w:tcBorders>
              <w:top w:val="nil"/>
              <w:left w:val="single" w:sz="4" w:space="0" w:color="auto"/>
              <w:bottom w:val="single" w:sz="4" w:space="0" w:color="auto"/>
              <w:right w:val="single" w:sz="4" w:space="0" w:color="auto"/>
            </w:tcBorders>
            <w:shd w:val="clear" w:color="auto" w:fill="auto"/>
            <w:noWrap/>
            <w:vAlign w:val="bottom"/>
            <w:hideMark/>
          </w:tcPr>
          <w:p w14:paraId="2C19F05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7A26587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76" w:type="dxa"/>
            <w:tcBorders>
              <w:top w:val="nil"/>
              <w:left w:val="nil"/>
              <w:bottom w:val="single" w:sz="4" w:space="0" w:color="auto"/>
              <w:right w:val="single" w:sz="4" w:space="0" w:color="auto"/>
            </w:tcBorders>
            <w:shd w:val="clear" w:color="auto" w:fill="auto"/>
            <w:noWrap/>
            <w:vAlign w:val="bottom"/>
            <w:hideMark/>
          </w:tcPr>
          <w:p w14:paraId="2C1C36F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58" w:type="dxa"/>
            <w:tcBorders>
              <w:top w:val="nil"/>
              <w:left w:val="nil"/>
              <w:bottom w:val="single" w:sz="4" w:space="0" w:color="auto"/>
              <w:right w:val="single" w:sz="4" w:space="0" w:color="auto"/>
            </w:tcBorders>
            <w:shd w:val="clear" w:color="auto" w:fill="auto"/>
            <w:noWrap/>
            <w:vAlign w:val="bottom"/>
            <w:hideMark/>
          </w:tcPr>
          <w:p w14:paraId="5175F0C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07" w:type="dxa"/>
            <w:tcBorders>
              <w:top w:val="nil"/>
              <w:left w:val="nil"/>
              <w:bottom w:val="single" w:sz="4" w:space="0" w:color="auto"/>
              <w:right w:val="single" w:sz="4" w:space="0" w:color="auto"/>
            </w:tcBorders>
            <w:shd w:val="clear" w:color="auto" w:fill="auto"/>
            <w:noWrap/>
            <w:vAlign w:val="bottom"/>
            <w:hideMark/>
          </w:tcPr>
          <w:p w14:paraId="34A2177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237" w:type="dxa"/>
            <w:tcBorders>
              <w:top w:val="nil"/>
              <w:left w:val="nil"/>
              <w:bottom w:val="single" w:sz="4" w:space="0" w:color="auto"/>
              <w:right w:val="single" w:sz="4" w:space="0" w:color="auto"/>
            </w:tcBorders>
            <w:shd w:val="clear" w:color="auto" w:fill="auto"/>
            <w:noWrap/>
            <w:vAlign w:val="bottom"/>
            <w:hideMark/>
          </w:tcPr>
          <w:p w14:paraId="496A498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417" w:type="dxa"/>
            <w:tcBorders>
              <w:top w:val="nil"/>
              <w:left w:val="nil"/>
              <w:bottom w:val="single" w:sz="4" w:space="0" w:color="auto"/>
              <w:right w:val="single" w:sz="4" w:space="0" w:color="auto"/>
            </w:tcBorders>
            <w:shd w:val="clear" w:color="auto" w:fill="auto"/>
            <w:noWrap/>
            <w:vAlign w:val="bottom"/>
            <w:hideMark/>
          </w:tcPr>
          <w:p w14:paraId="0D92B29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6" w:type="dxa"/>
            <w:tcBorders>
              <w:top w:val="nil"/>
              <w:left w:val="nil"/>
              <w:bottom w:val="single" w:sz="4" w:space="0" w:color="auto"/>
              <w:right w:val="single" w:sz="4" w:space="0" w:color="auto"/>
            </w:tcBorders>
            <w:shd w:val="clear" w:color="auto" w:fill="auto"/>
            <w:noWrap/>
            <w:vAlign w:val="bottom"/>
            <w:hideMark/>
          </w:tcPr>
          <w:p w14:paraId="4FD9B40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821" w:type="dxa"/>
            <w:gridSpan w:val="2"/>
            <w:tcBorders>
              <w:top w:val="nil"/>
              <w:left w:val="nil"/>
              <w:bottom w:val="single" w:sz="4" w:space="0" w:color="auto"/>
              <w:right w:val="single" w:sz="4" w:space="0" w:color="auto"/>
            </w:tcBorders>
            <w:shd w:val="clear" w:color="auto" w:fill="auto"/>
            <w:noWrap/>
            <w:vAlign w:val="bottom"/>
            <w:hideMark/>
          </w:tcPr>
          <w:p w14:paraId="6DDB54D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337" w:type="dxa"/>
            <w:gridSpan w:val="2"/>
            <w:tcBorders>
              <w:top w:val="nil"/>
              <w:left w:val="nil"/>
              <w:bottom w:val="single" w:sz="4" w:space="0" w:color="auto"/>
              <w:right w:val="single" w:sz="4" w:space="0" w:color="auto"/>
            </w:tcBorders>
            <w:shd w:val="clear" w:color="auto" w:fill="auto"/>
            <w:noWrap/>
            <w:vAlign w:val="bottom"/>
            <w:hideMark/>
          </w:tcPr>
          <w:p w14:paraId="1252AB1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bl>
    <w:p w14:paraId="7CB2C4E2" w14:textId="75B99431" w:rsidR="00224B3C" w:rsidRPr="00EC59C1" w:rsidRDefault="00224B3C" w:rsidP="00C13AFD">
      <w:pPr>
        <w:contextualSpacing/>
        <w:jc w:val="both"/>
        <w:rPr>
          <w:rFonts w:ascii="Avenir Next LT Pro Light" w:hAnsi="Avenir Next LT Pro Light" w:cs="Arial"/>
        </w:rPr>
      </w:pPr>
    </w:p>
    <w:p w14:paraId="6F3932DE" w14:textId="77777777" w:rsidR="00C13AFD" w:rsidRPr="00EC59C1" w:rsidRDefault="00C13AFD" w:rsidP="00C13AFD">
      <w:pPr>
        <w:contextualSpacing/>
        <w:jc w:val="both"/>
        <w:rPr>
          <w:rFonts w:ascii="Avenir Next LT Pro Light" w:hAnsi="Avenir Next LT Pro Light" w:cs="Arial"/>
        </w:rPr>
      </w:pPr>
    </w:p>
    <w:tbl>
      <w:tblPr>
        <w:tblW w:w="13917" w:type="dxa"/>
        <w:tblInd w:w="108" w:type="dxa"/>
        <w:tblLook w:val="04A0" w:firstRow="1" w:lastRow="0" w:firstColumn="1" w:lastColumn="0" w:noHBand="0" w:noVBand="1"/>
      </w:tblPr>
      <w:tblGrid>
        <w:gridCol w:w="2977"/>
        <w:gridCol w:w="1080"/>
        <w:gridCol w:w="1080"/>
        <w:gridCol w:w="1080"/>
        <w:gridCol w:w="1220"/>
        <w:gridCol w:w="1080"/>
        <w:gridCol w:w="1080"/>
        <w:gridCol w:w="1080"/>
        <w:gridCol w:w="1080"/>
        <w:gridCol w:w="1080"/>
        <w:gridCol w:w="1080"/>
      </w:tblGrid>
      <w:tr w:rsidR="000557B0" w:rsidRPr="00EC59C1" w14:paraId="31862E33" w14:textId="77777777" w:rsidTr="00224B3C">
        <w:trPr>
          <w:trHeight w:val="58"/>
        </w:trPr>
        <w:tc>
          <w:tcPr>
            <w:tcW w:w="2977" w:type="dxa"/>
            <w:tcBorders>
              <w:top w:val="nil"/>
              <w:left w:val="nil"/>
              <w:bottom w:val="nil"/>
              <w:right w:val="nil"/>
            </w:tcBorders>
            <w:shd w:val="clear" w:color="auto" w:fill="auto"/>
            <w:noWrap/>
            <w:vAlign w:val="bottom"/>
            <w:hideMark/>
          </w:tcPr>
          <w:p w14:paraId="67A14163" w14:textId="77777777" w:rsidR="000557B0" w:rsidRPr="00EC59C1" w:rsidRDefault="000557B0" w:rsidP="000557B0">
            <w:pPr>
              <w:rPr>
                <w:rFonts w:ascii="Avenir Next LT Pro Light" w:hAnsi="Avenir Next LT Pro Light" w:cs="Calibri"/>
                <w:sz w:val="16"/>
                <w:szCs w:val="16"/>
              </w:rPr>
            </w:pPr>
          </w:p>
        </w:tc>
        <w:tc>
          <w:tcPr>
            <w:tcW w:w="1080" w:type="dxa"/>
            <w:tcBorders>
              <w:top w:val="nil"/>
              <w:left w:val="nil"/>
              <w:bottom w:val="nil"/>
              <w:right w:val="nil"/>
            </w:tcBorders>
            <w:shd w:val="clear" w:color="auto" w:fill="auto"/>
            <w:noWrap/>
            <w:vAlign w:val="bottom"/>
            <w:hideMark/>
          </w:tcPr>
          <w:p w14:paraId="30564E74"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7A0C89A9"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4E0A0A36" w14:textId="77777777" w:rsidR="000557B0" w:rsidRPr="00EC59C1" w:rsidRDefault="000557B0" w:rsidP="000557B0">
            <w:pPr>
              <w:rPr>
                <w:rFonts w:ascii="Avenir Next LT Pro Light" w:hAnsi="Avenir Next LT Pro Light"/>
              </w:rPr>
            </w:pPr>
          </w:p>
        </w:tc>
        <w:tc>
          <w:tcPr>
            <w:tcW w:w="1220" w:type="dxa"/>
            <w:tcBorders>
              <w:top w:val="nil"/>
              <w:left w:val="nil"/>
              <w:bottom w:val="nil"/>
              <w:right w:val="nil"/>
            </w:tcBorders>
            <w:shd w:val="clear" w:color="auto" w:fill="auto"/>
            <w:noWrap/>
            <w:vAlign w:val="bottom"/>
            <w:hideMark/>
          </w:tcPr>
          <w:p w14:paraId="72369028"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324546DE"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6BC81B3"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8C87BB5" w14:textId="77777777" w:rsidR="000557B0" w:rsidRPr="00EC59C1"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E3E93C4" w14:textId="77777777" w:rsidR="000557B0" w:rsidRPr="00EC59C1" w:rsidRDefault="000557B0" w:rsidP="000557B0">
            <w:pPr>
              <w:rPr>
                <w:rFonts w:ascii="Avenir Next LT Pro Light" w:hAnsi="Avenir Next LT Pro Light"/>
                <w:i/>
                <w:iCs/>
              </w:rPr>
            </w:pPr>
          </w:p>
        </w:tc>
        <w:tc>
          <w:tcPr>
            <w:tcW w:w="1080" w:type="dxa"/>
            <w:tcBorders>
              <w:top w:val="nil"/>
              <w:left w:val="nil"/>
              <w:bottom w:val="nil"/>
              <w:right w:val="nil"/>
            </w:tcBorders>
            <w:shd w:val="clear" w:color="auto" w:fill="auto"/>
            <w:noWrap/>
            <w:vAlign w:val="bottom"/>
            <w:hideMark/>
          </w:tcPr>
          <w:p w14:paraId="31B784D8" w14:textId="344E3AE2" w:rsidR="000557B0" w:rsidRPr="00EC59C1" w:rsidRDefault="00642474" w:rsidP="000557B0">
            <w:pPr>
              <w:rPr>
                <w:rFonts w:ascii="Avenir Next LT Pro Light" w:hAnsi="Avenir Next LT Pro Light"/>
                <w:i/>
                <w:iCs/>
              </w:rPr>
            </w:pPr>
            <w:r w:rsidRPr="00EC59C1">
              <w:rPr>
                <w:rFonts w:ascii="Avenir Next LT Pro Light" w:hAnsi="Avenir Next LT Pro Light"/>
                <w:i/>
                <w:iCs/>
              </w:rPr>
              <w:t xml:space="preserve">  </w:t>
            </w:r>
            <w:r w:rsidR="000557B0" w:rsidRPr="00EC59C1">
              <w:rPr>
                <w:rFonts w:ascii="Avenir Next LT Pro Light" w:hAnsi="Avenir Next LT Pro Light"/>
                <w:i/>
                <w:iCs/>
              </w:rPr>
              <w:t>T</w:t>
            </w:r>
            <w:r w:rsidRPr="00EC59C1">
              <w:rPr>
                <w:rFonts w:ascii="Avenir Next LT Pro Light" w:hAnsi="Avenir Next LT Pro Light"/>
                <w:i/>
                <w:iCs/>
              </w:rPr>
              <w:t xml:space="preserve"> </w:t>
            </w:r>
            <w:r w:rsidR="000557B0" w:rsidRPr="00EC59C1">
              <w:rPr>
                <w:rFonts w:ascii="Avenir Next LT Pro Light" w:hAnsi="Avenir Next LT Pro Light"/>
                <w:i/>
                <w:iCs/>
              </w:rPr>
              <w:t>5.1.2</w:t>
            </w:r>
          </w:p>
        </w:tc>
        <w:tc>
          <w:tcPr>
            <w:tcW w:w="1080" w:type="dxa"/>
            <w:tcBorders>
              <w:top w:val="nil"/>
              <w:left w:val="nil"/>
              <w:bottom w:val="nil"/>
              <w:right w:val="nil"/>
            </w:tcBorders>
            <w:shd w:val="clear" w:color="auto" w:fill="auto"/>
            <w:noWrap/>
            <w:vAlign w:val="bottom"/>
            <w:hideMark/>
          </w:tcPr>
          <w:p w14:paraId="6870269C" w14:textId="77777777" w:rsidR="000557B0" w:rsidRPr="00EC59C1" w:rsidRDefault="000557B0" w:rsidP="000557B0">
            <w:pPr>
              <w:rPr>
                <w:rFonts w:ascii="Avenir Next LT Pro Light" w:hAnsi="Avenir Next LT Pro Light"/>
              </w:rPr>
            </w:pPr>
          </w:p>
        </w:tc>
      </w:tr>
    </w:tbl>
    <w:p w14:paraId="03A73A37" w14:textId="77777777" w:rsidR="00C13AFD" w:rsidRPr="00EC59C1" w:rsidRDefault="00C13AFD" w:rsidP="00C13AFD">
      <w:pPr>
        <w:contextualSpacing/>
        <w:jc w:val="both"/>
        <w:rPr>
          <w:rFonts w:ascii="Avenir Next LT Pro Light" w:hAnsi="Avenir Next LT Pro Light" w:cs="Arial"/>
        </w:rPr>
        <w:sectPr w:rsidR="00C13AFD" w:rsidRPr="00EC59C1" w:rsidSect="00822724">
          <w:pgSz w:w="15840" w:h="12240" w:orient="landscape"/>
          <w:pgMar w:top="1701" w:right="1622" w:bottom="1440" w:left="1259" w:header="709" w:footer="709" w:gutter="0"/>
          <w:cols w:space="708"/>
          <w:titlePg/>
          <w:docGrid w:linePitch="360"/>
        </w:sectPr>
      </w:pPr>
    </w:p>
    <w:p w14:paraId="417101BC" w14:textId="77777777" w:rsidR="00647C2C" w:rsidRPr="00EC59C1" w:rsidRDefault="00647C2C" w:rsidP="00256BB6">
      <w:pPr>
        <w:contextualSpacing/>
        <w:jc w:val="both"/>
        <w:rPr>
          <w:rFonts w:ascii="Avenir Next LT Pro Light" w:hAnsi="Avenir Next LT Pro Light" w:cs="Arial"/>
          <w:bCs/>
        </w:rPr>
      </w:pPr>
    </w:p>
    <w:p w14:paraId="275C5427" w14:textId="0757BCF3" w:rsidR="00D67C61" w:rsidRPr="00EC59C1" w:rsidRDefault="00D67C61" w:rsidP="00256BB6">
      <w:pPr>
        <w:contextualSpacing/>
        <w:jc w:val="both"/>
        <w:rPr>
          <w:rFonts w:ascii="Avenir Next LT Pro Light" w:hAnsi="Avenir Next LT Pro Light" w:cs="Arial"/>
        </w:rPr>
      </w:pPr>
    </w:p>
    <w:tbl>
      <w:tblPr>
        <w:tblW w:w="4830" w:type="pct"/>
        <w:tblLook w:val="04A0" w:firstRow="1" w:lastRow="0" w:firstColumn="1" w:lastColumn="0" w:noHBand="0" w:noVBand="1"/>
      </w:tblPr>
      <w:tblGrid>
        <w:gridCol w:w="5139"/>
        <w:gridCol w:w="363"/>
        <w:gridCol w:w="786"/>
        <w:gridCol w:w="859"/>
        <w:gridCol w:w="859"/>
        <w:gridCol w:w="880"/>
        <w:gridCol w:w="859"/>
        <w:gridCol w:w="866"/>
        <w:gridCol w:w="894"/>
        <w:gridCol w:w="595"/>
        <w:gridCol w:w="859"/>
      </w:tblGrid>
      <w:tr w:rsidR="00160F88" w:rsidRPr="00EC59C1" w14:paraId="648706A5" w14:textId="77777777" w:rsidTr="00915392">
        <w:trPr>
          <w:trHeight w:val="284"/>
        </w:trPr>
        <w:tc>
          <w:tcPr>
            <w:tcW w:w="5000" w:type="pct"/>
            <w:gridSpan w:val="11"/>
            <w:tcBorders>
              <w:top w:val="nil"/>
              <w:left w:val="nil"/>
              <w:bottom w:val="single" w:sz="4" w:space="0" w:color="auto"/>
              <w:right w:val="nil"/>
            </w:tcBorders>
            <w:shd w:val="clear" w:color="auto" w:fill="auto"/>
            <w:noWrap/>
            <w:vAlign w:val="bottom"/>
            <w:hideMark/>
          </w:tcPr>
          <w:p w14:paraId="61ADD310" w14:textId="77777777" w:rsidR="00160F88" w:rsidRPr="00EC59C1" w:rsidRDefault="00160F88">
            <w:pPr>
              <w:rPr>
                <w:rFonts w:ascii="Avenir Next LT Pro Light" w:hAnsi="Avenir Next LT Pro Light" w:cs="Calibri"/>
                <w:b/>
                <w:bCs/>
                <w:sz w:val="20"/>
                <w:szCs w:val="20"/>
              </w:rPr>
            </w:pPr>
            <w:r w:rsidRPr="00EC59C1">
              <w:rPr>
                <w:rFonts w:ascii="Avenir Next LT Pro Light" w:hAnsi="Avenir Next LT Pro Light" w:cs="Calibri"/>
                <w:b/>
                <w:bCs/>
                <w:sz w:val="20"/>
                <w:szCs w:val="20"/>
              </w:rPr>
              <w:t>KZN226 Mkhambathini - Supporting Table SC7(1) Monthly Budget Statement - transfers and grant expenditure  - M12 June</w:t>
            </w:r>
          </w:p>
        </w:tc>
      </w:tr>
      <w:tr w:rsidR="00160F88" w:rsidRPr="00EC59C1" w14:paraId="03C1D824" w14:textId="77777777" w:rsidTr="00915392">
        <w:trPr>
          <w:trHeight w:val="284"/>
        </w:trPr>
        <w:tc>
          <w:tcPr>
            <w:tcW w:w="1902" w:type="pct"/>
            <w:vMerge w:val="restart"/>
            <w:tcBorders>
              <w:top w:val="nil"/>
              <w:left w:val="single" w:sz="4" w:space="0" w:color="auto"/>
              <w:bottom w:val="nil"/>
              <w:right w:val="nil"/>
            </w:tcBorders>
            <w:shd w:val="clear" w:color="auto" w:fill="auto"/>
            <w:noWrap/>
            <w:vAlign w:val="center"/>
            <w:hideMark/>
          </w:tcPr>
          <w:p w14:paraId="2B16CF1F"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Description</w:t>
            </w:r>
          </w:p>
        </w:tc>
        <w:tc>
          <w:tcPr>
            <w:tcW w:w="176" w:type="pct"/>
            <w:vMerge w:val="restart"/>
            <w:tcBorders>
              <w:top w:val="nil"/>
              <w:left w:val="single" w:sz="4" w:space="0" w:color="auto"/>
              <w:bottom w:val="nil"/>
              <w:right w:val="single" w:sz="4" w:space="0" w:color="auto"/>
            </w:tcBorders>
            <w:shd w:val="clear" w:color="auto" w:fill="auto"/>
            <w:noWrap/>
            <w:vAlign w:val="center"/>
            <w:hideMark/>
          </w:tcPr>
          <w:p w14:paraId="2514904F"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Ref</w:t>
            </w:r>
          </w:p>
        </w:tc>
        <w:tc>
          <w:tcPr>
            <w:tcW w:w="329" w:type="pct"/>
            <w:tcBorders>
              <w:top w:val="nil"/>
              <w:left w:val="nil"/>
              <w:bottom w:val="single" w:sz="4" w:space="0" w:color="auto"/>
              <w:right w:val="single" w:sz="4" w:space="0" w:color="auto"/>
            </w:tcBorders>
            <w:shd w:val="clear" w:color="auto" w:fill="auto"/>
            <w:vAlign w:val="center"/>
            <w:hideMark/>
          </w:tcPr>
          <w:p w14:paraId="20F0FB72"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2021/22</w:t>
            </w:r>
          </w:p>
        </w:tc>
        <w:tc>
          <w:tcPr>
            <w:tcW w:w="355" w:type="pct"/>
            <w:tcBorders>
              <w:top w:val="nil"/>
              <w:left w:val="nil"/>
              <w:bottom w:val="single" w:sz="4" w:space="0" w:color="auto"/>
              <w:right w:val="single" w:sz="4" w:space="0" w:color="auto"/>
            </w:tcBorders>
            <w:shd w:val="clear" w:color="auto" w:fill="auto"/>
            <w:vAlign w:val="center"/>
            <w:hideMark/>
          </w:tcPr>
          <w:p w14:paraId="57EB0899"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Budget Year 2022/23</w:t>
            </w:r>
          </w:p>
        </w:tc>
        <w:tc>
          <w:tcPr>
            <w:tcW w:w="355" w:type="pct"/>
            <w:tcBorders>
              <w:top w:val="nil"/>
              <w:left w:val="nil"/>
              <w:bottom w:val="single" w:sz="4" w:space="0" w:color="auto"/>
              <w:right w:val="single" w:sz="4" w:space="0" w:color="auto"/>
            </w:tcBorders>
            <w:shd w:val="clear" w:color="auto" w:fill="auto"/>
            <w:vAlign w:val="center"/>
            <w:hideMark/>
          </w:tcPr>
          <w:p w14:paraId="6EB5BAA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63" w:type="pct"/>
            <w:tcBorders>
              <w:top w:val="nil"/>
              <w:left w:val="nil"/>
              <w:bottom w:val="single" w:sz="4" w:space="0" w:color="auto"/>
              <w:right w:val="single" w:sz="4" w:space="0" w:color="auto"/>
            </w:tcBorders>
            <w:shd w:val="clear" w:color="auto" w:fill="auto"/>
            <w:vAlign w:val="center"/>
            <w:hideMark/>
          </w:tcPr>
          <w:p w14:paraId="4CC6C08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nil"/>
              <w:left w:val="nil"/>
              <w:bottom w:val="single" w:sz="4" w:space="0" w:color="auto"/>
              <w:right w:val="single" w:sz="4" w:space="0" w:color="auto"/>
            </w:tcBorders>
            <w:shd w:val="clear" w:color="auto" w:fill="auto"/>
            <w:vAlign w:val="center"/>
            <w:hideMark/>
          </w:tcPr>
          <w:p w14:paraId="7FD4104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8" w:type="pct"/>
            <w:tcBorders>
              <w:top w:val="nil"/>
              <w:left w:val="nil"/>
              <w:bottom w:val="single" w:sz="4" w:space="0" w:color="auto"/>
              <w:right w:val="single" w:sz="4" w:space="0" w:color="auto"/>
            </w:tcBorders>
            <w:shd w:val="clear" w:color="auto" w:fill="auto"/>
            <w:vAlign w:val="center"/>
            <w:hideMark/>
          </w:tcPr>
          <w:p w14:paraId="0581072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68" w:type="pct"/>
            <w:tcBorders>
              <w:top w:val="nil"/>
              <w:left w:val="nil"/>
              <w:bottom w:val="single" w:sz="4" w:space="0" w:color="auto"/>
              <w:right w:val="single" w:sz="4" w:space="0" w:color="auto"/>
            </w:tcBorders>
            <w:shd w:val="clear" w:color="auto" w:fill="auto"/>
            <w:vAlign w:val="center"/>
            <w:hideMark/>
          </w:tcPr>
          <w:p w14:paraId="41FB2B5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260" w:type="pct"/>
            <w:tcBorders>
              <w:top w:val="nil"/>
              <w:left w:val="nil"/>
              <w:bottom w:val="single" w:sz="4" w:space="0" w:color="auto"/>
              <w:right w:val="single" w:sz="4" w:space="0" w:color="auto"/>
            </w:tcBorders>
            <w:shd w:val="clear" w:color="auto" w:fill="auto"/>
            <w:vAlign w:val="center"/>
            <w:hideMark/>
          </w:tcPr>
          <w:p w14:paraId="5BBB9FB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179" w:type="pct"/>
            <w:tcBorders>
              <w:top w:val="nil"/>
              <w:left w:val="nil"/>
              <w:bottom w:val="single" w:sz="4" w:space="0" w:color="auto"/>
              <w:right w:val="single" w:sz="4" w:space="0" w:color="auto"/>
            </w:tcBorders>
            <w:shd w:val="clear" w:color="auto" w:fill="auto"/>
            <w:vAlign w:val="center"/>
            <w:hideMark/>
          </w:tcPr>
          <w:p w14:paraId="47EA54B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r>
      <w:tr w:rsidR="00160F88" w:rsidRPr="00EC59C1" w14:paraId="189AE517" w14:textId="77777777" w:rsidTr="00915392">
        <w:trPr>
          <w:trHeight w:val="403"/>
        </w:trPr>
        <w:tc>
          <w:tcPr>
            <w:tcW w:w="1902" w:type="pct"/>
            <w:vMerge/>
            <w:tcBorders>
              <w:top w:val="nil"/>
              <w:left w:val="single" w:sz="4" w:space="0" w:color="auto"/>
              <w:bottom w:val="nil"/>
              <w:right w:val="nil"/>
            </w:tcBorders>
            <w:vAlign w:val="center"/>
            <w:hideMark/>
          </w:tcPr>
          <w:p w14:paraId="3E8D8BC2" w14:textId="77777777" w:rsidR="00160F88" w:rsidRPr="00EC59C1" w:rsidRDefault="00160F88">
            <w:pPr>
              <w:rPr>
                <w:rFonts w:ascii="Avenir Next LT Pro Light" w:hAnsi="Avenir Next LT Pro Light" w:cs="Calibri"/>
                <w:b/>
                <w:bCs/>
                <w:sz w:val="16"/>
                <w:szCs w:val="16"/>
              </w:rPr>
            </w:pPr>
          </w:p>
        </w:tc>
        <w:tc>
          <w:tcPr>
            <w:tcW w:w="176" w:type="pct"/>
            <w:vMerge/>
            <w:tcBorders>
              <w:top w:val="nil"/>
              <w:left w:val="single" w:sz="4" w:space="0" w:color="auto"/>
              <w:bottom w:val="nil"/>
              <w:right w:val="single" w:sz="4" w:space="0" w:color="auto"/>
            </w:tcBorders>
            <w:vAlign w:val="center"/>
            <w:hideMark/>
          </w:tcPr>
          <w:p w14:paraId="57377189" w14:textId="77777777" w:rsidR="00160F88" w:rsidRPr="00EC59C1" w:rsidRDefault="00160F88">
            <w:pPr>
              <w:rPr>
                <w:rFonts w:ascii="Avenir Next LT Pro Light" w:hAnsi="Avenir Next LT Pro Light" w:cs="Calibri"/>
                <w:b/>
                <w:bCs/>
                <w:sz w:val="16"/>
                <w:szCs w:val="16"/>
              </w:rPr>
            </w:pPr>
          </w:p>
        </w:tc>
        <w:tc>
          <w:tcPr>
            <w:tcW w:w="329" w:type="pct"/>
            <w:tcBorders>
              <w:top w:val="nil"/>
              <w:left w:val="nil"/>
              <w:bottom w:val="nil"/>
              <w:right w:val="single" w:sz="4" w:space="0" w:color="auto"/>
            </w:tcBorders>
            <w:shd w:val="clear" w:color="auto" w:fill="auto"/>
            <w:vAlign w:val="center"/>
            <w:hideMark/>
          </w:tcPr>
          <w:p w14:paraId="050B695E"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Audited Outcome</w:t>
            </w:r>
          </w:p>
        </w:tc>
        <w:tc>
          <w:tcPr>
            <w:tcW w:w="355" w:type="pct"/>
            <w:tcBorders>
              <w:top w:val="nil"/>
              <w:left w:val="nil"/>
              <w:bottom w:val="nil"/>
              <w:right w:val="single" w:sz="4" w:space="0" w:color="auto"/>
            </w:tcBorders>
            <w:shd w:val="clear" w:color="auto" w:fill="auto"/>
            <w:vAlign w:val="center"/>
            <w:hideMark/>
          </w:tcPr>
          <w:p w14:paraId="21D5F166"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Original Budget</w:t>
            </w:r>
          </w:p>
        </w:tc>
        <w:tc>
          <w:tcPr>
            <w:tcW w:w="355" w:type="pct"/>
            <w:tcBorders>
              <w:top w:val="nil"/>
              <w:left w:val="nil"/>
              <w:bottom w:val="nil"/>
              <w:right w:val="single" w:sz="4" w:space="0" w:color="auto"/>
            </w:tcBorders>
            <w:shd w:val="clear" w:color="auto" w:fill="auto"/>
            <w:vAlign w:val="center"/>
            <w:hideMark/>
          </w:tcPr>
          <w:p w14:paraId="279A9D03"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Adjusted Budget</w:t>
            </w:r>
          </w:p>
        </w:tc>
        <w:tc>
          <w:tcPr>
            <w:tcW w:w="363" w:type="pct"/>
            <w:tcBorders>
              <w:top w:val="nil"/>
              <w:left w:val="nil"/>
              <w:bottom w:val="nil"/>
              <w:right w:val="single" w:sz="4" w:space="0" w:color="auto"/>
            </w:tcBorders>
            <w:shd w:val="clear" w:color="auto" w:fill="auto"/>
            <w:vAlign w:val="center"/>
            <w:hideMark/>
          </w:tcPr>
          <w:p w14:paraId="71865673"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Monthly actual</w:t>
            </w:r>
          </w:p>
        </w:tc>
        <w:tc>
          <w:tcPr>
            <w:tcW w:w="355" w:type="pct"/>
            <w:tcBorders>
              <w:top w:val="nil"/>
              <w:left w:val="nil"/>
              <w:bottom w:val="nil"/>
              <w:right w:val="single" w:sz="4" w:space="0" w:color="auto"/>
            </w:tcBorders>
            <w:shd w:val="clear" w:color="auto" w:fill="auto"/>
            <w:vAlign w:val="center"/>
            <w:hideMark/>
          </w:tcPr>
          <w:p w14:paraId="49AF7C3A"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YearTD actual</w:t>
            </w:r>
          </w:p>
        </w:tc>
        <w:tc>
          <w:tcPr>
            <w:tcW w:w="358" w:type="pct"/>
            <w:tcBorders>
              <w:top w:val="nil"/>
              <w:left w:val="nil"/>
              <w:bottom w:val="nil"/>
              <w:right w:val="single" w:sz="4" w:space="0" w:color="auto"/>
            </w:tcBorders>
            <w:shd w:val="clear" w:color="auto" w:fill="auto"/>
            <w:vAlign w:val="center"/>
            <w:hideMark/>
          </w:tcPr>
          <w:p w14:paraId="6C3DA00C"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YearTD budget</w:t>
            </w:r>
          </w:p>
        </w:tc>
        <w:tc>
          <w:tcPr>
            <w:tcW w:w="368" w:type="pct"/>
            <w:tcBorders>
              <w:top w:val="nil"/>
              <w:left w:val="nil"/>
              <w:bottom w:val="nil"/>
              <w:right w:val="single" w:sz="4" w:space="0" w:color="auto"/>
            </w:tcBorders>
            <w:shd w:val="clear" w:color="auto" w:fill="auto"/>
            <w:vAlign w:val="center"/>
            <w:hideMark/>
          </w:tcPr>
          <w:p w14:paraId="1331EA8B"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YTD variance</w:t>
            </w:r>
          </w:p>
        </w:tc>
        <w:tc>
          <w:tcPr>
            <w:tcW w:w="260" w:type="pct"/>
            <w:tcBorders>
              <w:top w:val="nil"/>
              <w:left w:val="nil"/>
              <w:bottom w:val="nil"/>
              <w:right w:val="single" w:sz="4" w:space="0" w:color="auto"/>
            </w:tcBorders>
            <w:shd w:val="clear" w:color="auto" w:fill="auto"/>
            <w:vAlign w:val="center"/>
            <w:hideMark/>
          </w:tcPr>
          <w:p w14:paraId="7CFF8579"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YTD variance</w:t>
            </w:r>
          </w:p>
        </w:tc>
        <w:tc>
          <w:tcPr>
            <w:tcW w:w="179" w:type="pct"/>
            <w:tcBorders>
              <w:top w:val="nil"/>
              <w:left w:val="nil"/>
              <w:bottom w:val="nil"/>
              <w:right w:val="single" w:sz="4" w:space="0" w:color="auto"/>
            </w:tcBorders>
            <w:shd w:val="clear" w:color="auto" w:fill="auto"/>
            <w:vAlign w:val="center"/>
            <w:hideMark/>
          </w:tcPr>
          <w:p w14:paraId="71B06EE3"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Full Year Forecast</w:t>
            </w:r>
          </w:p>
        </w:tc>
      </w:tr>
      <w:tr w:rsidR="00160F88" w:rsidRPr="00EC59C1" w14:paraId="13D3608D" w14:textId="77777777" w:rsidTr="00915392">
        <w:trPr>
          <w:trHeight w:val="284"/>
        </w:trPr>
        <w:tc>
          <w:tcPr>
            <w:tcW w:w="1902" w:type="pct"/>
            <w:tcBorders>
              <w:top w:val="nil"/>
              <w:left w:val="single" w:sz="4" w:space="0" w:color="auto"/>
              <w:bottom w:val="single" w:sz="4" w:space="0" w:color="auto"/>
              <w:right w:val="nil"/>
            </w:tcBorders>
            <w:shd w:val="clear" w:color="auto" w:fill="auto"/>
            <w:noWrap/>
            <w:vAlign w:val="center"/>
            <w:hideMark/>
          </w:tcPr>
          <w:p w14:paraId="0953691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R thousands</w:t>
            </w:r>
          </w:p>
        </w:tc>
        <w:tc>
          <w:tcPr>
            <w:tcW w:w="176" w:type="pct"/>
            <w:tcBorders>
              <w:top w:val="nil"/>
              <w:left w:val="single" w:sz="4" w:space="0" w:color="auto"/>
              <w:bottom w:val="single" w:sz="4" w:space="0" w:color="auto"/>
              <w:right w:val="single" w:sz="4" w:space="0" w:color="auto"/>
            </w:tcBorders>
            <w:shd w:val="clear" w:color="auto" w:fill="auto"/>
            <w:noWrap/>
            <w:vAlign w:val="bottom"/>
            <w:hideMark/>
          </w:tcPr>
          <w:p w14:paraId="5FF45B7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single" w:sz="4" w:space="0" w:color="auto"/>
              <w:right w:val="single" w:sz="4" w:space="0" w:color="auto"/>
            </w:tcBorders>
            <w:shd w:val="clear" w:color="auto" w:fill="auto"/>
            <w:noWrap/>
            <w:vAlign w:val="center"/>
            <w:hideMark/>
          </w:tcPr>
          <w:p w14:paraId="3C66E86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single" w:sz="4" w:space="0" w:color="auto"/>
              <w:right w:val="single" w:sz="4" w:space="0" w:color="auto"/>
            </w:tcBorders>
            <w:shd w:val="clear" w:color="auto" w:fill="auto"/>
            <w:noWrap/>
            <w:vAlign w:val="bottom"/>
            <w:hideMark/>
          </w:tcPr>
          <w:p w14:paraId="52EFC73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single" w:sz="4" w:space="0" w:color="auto"/>
              <w:right w:val="single" w:sz="4" w:space="0" w:color="auto"/>
            </w:tcBorders>
            <w:shd w:val="clear" w:color="auto" w:fill="auto"/>
            <w:noWrap/>
            <w:vAlign w:val="bottom"/>
            <w:hideMark/>
          </w:tcPr>
          <w:p w14:paraId="53BB2BA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single" w:sz="4" w:space="0" w:color="auto"/>
              <w:right w:val="single" w:sz="4" w:space="0" w:color="auto"/>
            </w:tcBorders>
            <w:shd w:val="clear" w:color="auto" w:fill="auto"/>
            <w:noWrap/>
            <w:vAlign w:val="center"/>
            <w:hideMark/>
          </w:tcPr>
          <w:p w14:paraId="4E85895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14:paraId="73F3B8BB"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single" w:sz="4" w:space="0" w:color="auto"/>
              <w:right w:val="single" w:sz="4" w:space="0" w:color="auto"/>
            </w:tcBorders>
            <w:shd w:val="clear" w:color="auto" w:fill="auto"/>
            <w:noWrap/>
            <w:vAlign w:val="center"/>
            <w:hideMark/>
          </w:tcPr>
          <w:p w14:paraId="6802D91D"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single" w:sz="4" w:space="0" w:color="auto"/>
              <w:right w:val="single" w:sz="4" w:space="0" w:color="auto"/>
            </w:tcBorders>
            <w:shd w:val="clear" w:color="auto" w:fill="auto"/>
            <w:noWrap/>
            <w:vAlign w:val="center"/>
            <w:hideMark/>
          </w:tcPr>
          <w:p w14:paraId="50501F0D"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260" w:type="pct"/>
            <w:tcBorders>
              <w:top w:val="nil"/>
              <w:left w:val="nil"/>
              <w:bottom w:val="single" w:sz="4" w:space="0" w:color="auto"/>
              <w:right w:val="single" w:sz="4" w:space="0" w:color="auto"/>
            </w:tcBorders>
            <w:shd w:val="clear" w:color="auto" w:fill="auto"/>
            <w:noWrap/>
            <w:vAlign w:val="center"/>
            <w:hideMark/>
          </w:tcPr>
          <w:p w14:paraId="2CC416AE"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w:t>
            </w:r>
          </w:p>
        </w:tc>
        <w:tc>
          <w:tcPr>
            <w:tcW w:w="179" w:type="pct"/>
            <w:tcBorders>
              <w:top w:val="nil"/>
              <w:left w:val="nil"/>
              <w:bottom w:val="single" w:sz="4" w:space="0" w:color="auto"/>
              <w:right w:val="single" w:sz="4" w:space="0" w:color="auto"/>
            </w:tcBorders>
            <w:shd w:val="clear" w:color="auto" w:fill="auto"/>
            <w:noWrap/>
            <w:vAlign w:val="center"/>
            <w:hideMark/>
          </w:tcPr>
          <w:p w14:paraId="79A6ECB2"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5F5B6F7D"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2F2BCCAD"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EXPENDITURE</w:t>
            </w:r>
          </w:p>
        </w:tc>
        <w:tc>
          <w:tcPr>
            <w:tcW w:w="176" w:type="pct"/>
            <w:tcBorders>
              <w:top w:val="nil"/>
              <w:left w:val="single" w:sz="4" w:space="0" w:color="auto"/>
              <w:bottom w:val="nil"/>
              <w:right w:val="single" w:sz="4" w:space="0" w:color="auto"/>
            </w:tcBorders>
            <w:shd w:val="clear" w:color="auto" w:fill="auto"/>
            <w:noWrap/>
            <w:vAlign w:val="bottom"/>
            <w:hideMark/>
          </w:tcPr>
          <w:p w14:paraId="3E57DF5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4C1EF16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5A20DBF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39A40FE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auto" w:fill="auto"/>
            <w:noWrap/>
            <w:vAlign w:val="bottom"/>
            <w:hideMark/>
          </w:tcPr>
          <w:p w14:paraId="660354C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28D84F2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auto" w:fill="auto"/>
            <w:noWrap/>
            <w:vAlign w:val="bottom"/>
            <w:hideMark/>
          </w:tcPr>
          <w:p w14:paraId="0D61647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6C58B04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260" w:type="pct"/>
            <w:tcBorders>
              <w:top w:val="nil"/>
              <w:left w:val="nil"/>
              <w:bottom w:val="nil"/>
              <w:right w:val="single" w:sz="4" w:space="0" w:color="auto"/>
            </w:tcBorders>
            <w:shd w:val="clear" w:color="auto" w:fill="auto"/>
            <w:hideMark/>
          </w:tcPr>
          <w:p w14:paraId="2170703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auto" w:fill="auto"/>
            <w:noWrap/>
            <w:vAlign w:val="bottom"/>
            <w:hideMark/>
          </w:tcPr>
          <w:p w14:paraId="718D935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14FBA310"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51D0EF71"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 </w:t>
            </w:r>
          </w:p>
        </w:tc>
        <w:tc>
          <w:tcPr>
            <w:tcW w:w="176" w:type="pct"/>
            <w:tcBorders>
              <w:top w:val="nil"/>
              <w:left w:val="single" w:sz="4" w:space="0" w:color="auto"/>
              <w:bottom w:val="nil"/>
              <w:right w:val="single" w:sz="4" w:space="0" w:color="auto"/>
            </w:tcBorders>
            <w:shd w:val="clear" w:color="auto" w:fill="auto"/>
            <w:noWrap/>
            <w:vAlign w:val="bottom"/>
            <w:hideMark/>
          </w:tcPr>
          <w:p w14:paraId="577EA48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3079DCA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4E11D85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1DA46E6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auto" w:fill="auto"/>
            <w:noWrap/>
            <w:vAlign w:val="bottom"/>
            <w:hideMark/>
          </w:tcPr>
          <w:p w14:paraId="482B0F4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36F5C55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auto" w:fill="auto"/>
            <w:noWrap/>
            <w:vAlign w:val="bottom"/>
            <w:hideMark/>
          </w:tcPr>
          <w:p w14:paraId="0D9FD34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4779014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260" w:type="pct"/>
            <w:tcBorders>
              <w:top w:val="nil"/>
              <w:left w:val="nil"/>
              <w:bottom w:val="nil"/>
              <w:right w:val="single" w:sz="4" w:space="0" w:color="auto"/>
            </w:tcBorders>
            <w:shd w:val="clear" w:color="auto" w:fill="auto"/>
            <w:hideMark/>
          </w:tcPr>
          <w:p w14:paraId="08326992"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auto" w:fill="auto"/>
            <w:noWrap/>
            <w:vAlign w:val="bottom"/>
            <w:hideMark/>
          </w:tcPr>
          <w:p w14:paraId="1108ADA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6A3529DD"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14AB4ECB"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Operating expenditure of Transfers and Grants</w:t>
            </w:r>
          </w:p>
        </w:tc>
        <w:tc>
          <w:tcPr>
            <w:tcW w:w="176" w:type="pct"/>
            <w:tcBorders>
              <w:top w:val="nil"/>
              <w:left w:val="single" w:sz="4" w:space="0" w:color="auto"/>
              <w:bottom w:val="nil"/>
              <w:right w:val="single" w:sz="4" w:space="0" w:color="auto"/>
            </w:tcBorders>
            <w:shd w:val="clear" w:color="auto" w:fill="auto"/>
            <w:noWrap/>
            <w:vAlign w:val="bottom"/>
            <w:hideMark/>
          </w:tcPr>
          <w:p w14:paraId="0AFA7B25"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4652F32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774758F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072DCDB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auto" w:fill="auto"/>
            <w:noWrap/>
            <w:vAlign w:val="bottom"/>
            <w:hideMark/>
          </w:tcPr>
          <w:p w14:paraId="033A677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729FDC4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auto" w:fill="auto"/>
            <w:noWrap/>
            <w:vAlign w:val="bottom"/>
            <w:hideMark/>
          </w:tcPr>
          <w:p w14:paraId="79D180E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754B263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260" w:type="pct"/>
            <w:tcBorders>
              <w:top w:val="nil"/>
              <w:left w:val="nil"/>
              <w:bottom w:val="nil"/>
              <w:right w:val="single" w:sz="4" w:space="0" w:color="auto"/>
            </w:tcBorders>
            <w:shd w:val="clear" w:color="auto" w:fill="auto"/>
            <w:hideMark/>
          </w:tcPr>
          <w:p w14:paraId="5F05CF0A"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auto" w:fill="auto"/>
            <w:noWrap/>
            <w:vAlign w:val="bottom"/>
            <w:hideMark/>
          </w:tcPr>
          <w:p w14:paraId="7CE4A25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5047A5DF"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1493F51B"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National Government:</w:t>
            </w:r>
          </w:p>
        </w:tc>
        <w:tc>
          <w:tcPr>
            <w:tcW w:w="176" w:type="pct"/>
            <w:tcBorders>
              <w:top w:val="nil"/>
              <w:left w:val="single" w:sz="4" w:space="0" w:color="auto"/>
              <w:bottom w:val="nil"/>
              <w:right w:val="single" w:sz="4" w:space="0" w:color="auto"/>
            </w:tcBorders>
            <w:shd w:val="clear" w:color="auto" w:fill="auto"/>
            <w:noWrap/>
            <w:vAlign w:val="bottom"/>
            <w:hideMark/>
          </w:tcPr>
          <w:p w14:paraId="0B2EBCEB"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1B12280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nil"/>
              <w:left w:val="nil"/>
              <w:bottom w:val="nil"/>
              <w:right w:val="single" w:sz="4" w:space="0" w:color="auto"/>
            </w:tcBorders>
            <w:shd w:val="clear" w:color="auto" w:fill="auto"/>
            <w:noWrap/>
            <w:vAlign w:val="bottom"/>
            <w:hideMark/>
          </w:tcPr>
          <w:p w14:paraId="2295CE1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4 383 </w:t>
            </w:r>
          </w:p>
        </w:tc>
        <w:tc>
          <w:tcPr>
            <w:tcW w:w="355" w:type="pct"/>
            <w:tcBorders>
              <w:top w:val="nil"/>
              <w:left w:val="nil"/>
              <w:bottom w:val="nil"/>
              <w:right w:val="single" w:sz="4" w:space="0" w:color="auto"/>
            </w:tcBorders>
            <w:shd w:val="clear" w:color="auto" w:fill="auto"/>
            <w:noWrap/>
            <w:vAlign w:val="bottom"/>
            <w:hideMark/>
          </w:tcPr>
          <w:p w14:paraId="6810EBE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21 071 </w:t>
            </w:r>
          </w:p>
        </w:tc>
        <w:tc>
          <w:tcPr>
            <w:tcW w:w="363" w:type="pct"/>
            <w:tcBorders>
              <w:top w:val="nil"/>
              <w:left w:val="nil"/>
              <w:bottom w:val="nil"/>
              <w:right w:val="single" w:sz="4" w:space="0" w:color="auto"/>
            </w:tcBorders>
            <w:shd w:val="clear" w:color="auto" w:fill="auto"/>
            <w:noWrap/>
            <w:vAlign w:val="bottom"/>
            <w:hideMark/>
          </w:tcPr>
          <w:p w14:paraId="6C36CDB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(146)</w:t>
            </w:r>
          </w:p>
        </w:tc>
        <w:tc>
          <w:tcPr>
            <w:tcW w:w="355" w:type="pct"/>
            <w:tcBorders>
              <w:top w:val="nil"/>
              <w:left w:val="nil"/>
              <w:bottom w:val="nil"/>
              <w:right w:val="single" w:sz="4" w:space="0" w:color="auto"/>
            </w:tcBorders>
            <w:shd w:val="clear" w:color="auto" w:fill="auto"/>
            <w:noWrap/>
            <w:vAlign w:val="bottom"/>
            <w:hideMark/>
          </w:tcPr>
          <w:p w14:paraId="0D7DD1C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12 871 </w:t>
            </w:r>
          </w:p>
        </w:tc>
        <w:tc>
          <w:tcPr>
            <w:tcW w:w="358" w:type="pct"/>
            <w:tcBorders>
              <w:top w:val="nil"/>
              <w:left w:val="nil"/>
              <w:bottom w:val="nil"/>
              <w:right w:val="single" w:sz="4" w:space="0" w:color="auto"/>
            </w:tcBorders>
            <w:shd w:val="clear" w:color="auto" w:fill="auto"/>
            <w:noWrap/>
            <w:vAlign w:val="bottom"/>
            <w:hideMark/>
          </w:tcPr>
          <w:p w14:paraId="2EE6588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4 671 </w:t>
            </w:r>
          </w:p>
        </w:tc>
        <w:tc>
          <w:tcPr>
            <w:tcW w:w="368" w:type="pct"/>
            <w:tcBorders>
              <w:top w:val="nil"/>
              <w:left w:val="nil"/>
              <w:bottom w:val="nil"/>
              <w:right w:val="single" w:sz="4" w:space="0" w:color="auto"/>
            </w:tcBorders>
            <w:shd w:val="clear" w:color="auto" w:fill="auto"/>
            <w:noWrap/>
            <w:vAlign w:val="bottom"/>
            <w:hideMark/>
          </w:tcPr>
          <w:p w14:paraId="55DDF4B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8 200 </w:t>
            </w:r>
          </w:p>
        </w:tc>
        <w:tc>
          <w:tcPr>
            <w:tcW w:w="260" w:type="pct"/>
            <w:tcBorders>
              <w:top w:val="nil"/>
              <w:left w:val="nil"/>
              <w:bottom w:val="nil"/>
              <w:right w:val="single" w:sz="4" w:space="0" w:color="auto"/>
            </w:tcBorders>
            <w:shd w:val="clear" w:color="auto" w:fill="auto"/>
            <w:vAlign w:val="bottom"/>
            <w:hideMark/>
          </w:tcPr>
          <w:p w14:paraId="3F024F53"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175,6%</w:t>
            </w:r>
          </w:p>
        </w:tc>
        <w:tc>
          <w:tcPr>
            <w:tcW w:w="179" w:type="pct"/>
            <w:tcBorders>
              <w:top w:val="nil"/>
              <w:left w:val="nil"/>
              <w:bottom w:val="nil"/>
              <w:right w:val="single" w:sz="4" w:space="0" w:color="auto"/>
            </w:tcBorders>
            <w:shd w:val="clear" w:color="auto" w:fill="auto"/>
            <w:noWrap/>
            <w:vAlign w:val="bottom"/>
            <w:hideMark/>
          </w:tcPr>
          <w:p w14:paraId="56A9EF2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4 383 </w:t>
            </w:r>
          </w:p>
        </w:tc>
      </w:tr>
      <w:tr w:rsidR="00160F88" w:rsidRPr="00EC59C1" w14:paraId="25702C8A"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67B33087"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Expanded Public Works Programme Integrated Grant</w:t>
            </w:r>
          </w:p>
        </w:tc>
        <w:tc>
          <w:tcPr>
            <w:tcW w:w="176" w:type="pct"/>
            <w:tcBorders>
              <w:top w:val="nil"/>
              <w:left w:val="single" w:sz="4" w:space="0" w:color="auto"/>
              <w:bottom w:val="nil"/>
              <w:right w:val="single" w:sz="4" w:space="0" w:color="auto"/>
            </w:tcBorders>
            <w:shd w:val="clear" w:color="auto" w:fill="auto"/>
            <w:noWrap/>
            <w:vAlign w:val="bottom"/>
            <w:hideMark/>
          </w:tcPr>
          <w:p w14:paraId="6059A70C"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single" w:sz="4" w:space="0" w:color="auto"/>
              <w:left w:val="nil"/>
              <w:bottom w:val="nil"/>
              <w:right w:val="single" w:sz="4" w:space="0" w:color="auto"/>
            </w:tcBorders>
            <w:shd w:val="clear" w:color="000000" w:fill="FFFF99"/>
            <w:noWrap/>
            <w:vAlign w:val="bottom"/>
            <w:hideMark/>
          </w:tcPr>
          <w:p w14:paraId="6A6A68C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0F435A7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1 671 </w:t>
            </w:r>
          </w:p>
        </w:tc>
        <w:tc>
          <w:tcPr>
            <w:tcW w:w="355" w:type="pct"/>
            <w:tcBorders>
              <w:top w:val="single" w:sz="4" w:space="0" w:color="auto"/>
              <w:left w:val="nil"/>
              <w:bottom w:val="nil"/>
              <w:right w:val="single" w:sz="4" w:space="0" w:color="auto"/>
            </w:tcBorders>
            <w:shd w:val="clear" w:color="000000" w:fill="FFFF99"/>
            <w:noWrap/>
            <w:vAlign w:val="bottom"/>
            <w:hideMark/>
          </w:tcPr>
          <w:p w14:paraId="25F2407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1 671 </w:t>
            </w:r>
          </w:p>
        </w:tc>
        <w:tc>
          <w:tcPr>
            <w:tcW w:w="363" w:type="pct"/>
            <w:tcBorders>
              <w:top w:val="single" w:sz="4" w:space="0" w:color="auto"/>
              <w:left w:val="nil"/>
              <w:bottom w:val="nil"/>
              <w:right w:val="single" w:sz="4" w:space="0" w:color="auto"/>
            </w:tcBorders>
            <w:shd w:val="clear" w:color="000000" w:fill="FFFF99"/>
            <w:noWrap/>
            <w:vAlign w:val="bottom"/>
            <w:hideMark/>
          </w:tcPr>
          <w:p w14:paraId="59A0597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77951F9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1 671 </w:t>
            </w:r>
          </w:p>
        </w:tc>
        <w:tc>
          <w:tcPr>
            <w:tcW w:w="358" w:type="pct"/>
            <w:tcBorders>
              <w:top w:val="single" w:sz="4" w:space="0" w:color="auto"/>
              <w:left w:val="nil"/>
              <w:bottom w:val="nil"/>
              <w:right w:val="single" w:sz="4" w:space="0" w:color="auto"/>
            </w:tcBorders>
            <w:shd w:val="clear" w:color="000000" w:fill="FFFF99"/>
            <w:noWrap/>
            <w:vAlign w:val="bottom"/>
            <w:hideMark/>
          </w:tcPr>
          <w:p w14:paraId="2EE8E8C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1 671 </w:t>
            </w:r>
          </w:p>
        </w:tc>
        <w:tc>
          <w:tcPr>
            <w:tcW w:w="368" w:type="pct"/>
            <w:tcBorders>
              <w:top w:val="single" w:sz="4" w:space="0" w:color="auto"/>
              <w:left w:val="nil"/>
              <w:bottom w:val="nil"/>
              <w:right w:val="single" w:sz="4" w:space="0" w:color="auto"/>
            </w:tcBorders>
            <w:shd w:val="clear" w:color="auto" w:fill="auto"/>
            <w:noWrap/>
            <w:vAlign w:val="bottom"/>
            <w:hideMark/>
          </w:tcPr>
          <w:p w14:paraId="3835D6F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04843A3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000000" w:fill="FFFF99"/>
            <w:noWrap/>
            <w:vAlign w:val="bottom"/>
            <w:hideMark/>
          </w:tcPr>
          <w:p w14:paraId="5FBB09B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1 671 </w:t>
            </w:r>
          </w:p>
        </w:tc>
      </w:tr>
      <w:tr w:rsidR="00160F88" w:rsidRPr="00EC59C1" w14:paraId="34643FD1"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5B695E0F"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Local Government Financial Management Grant</w:t>
            </w:r>
          </w:p>
        </w:tc>
        <w:tc>
          <w:tcPr>
            <w:tcW w:w="176" w:type="pct"/>
            <w:tcBorders>
              <w:top w:val="nil"/>
              <w:left w:val="single" w:sz="4" w:space="0" w:color="auto"/>
              <w:bottom w:val="nil"/>
              <w:right w:val="single" w:sz="4" w:space="0" w:color="auto"/>
            </w:tcBorders>
            <w:shd w:val="clear" w:color="auto" w:fill="auto"/>
            <w:noWrap/>
            <w:vAlign w:val="bottom"/>
            <w:hideMark/>
          </w:tcPr>
          <w:p w14:paraId="744A3A9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nil"/>
              <w:left w:val="nil"/>
              <w:bottom w:val="nil"/>
              <w:right w:val="single" w:sz="4" w:space="0" w:color="auto"/>
            </w:tcBorders>
            <w:shd w:val="clear" w:color="000000" w:fill="FFFF99"/>
            <w:noWrap/>
            <w:vAlign w:val="bottom"/>
            <w:hideMark/>
          </w:tcPr>
          <w:p w14:paraId="5EB5B3B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7BBBD0E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2 712 </w:t>
            </w:r>
          </w:p>
        </w:tc>
        <w:tc>
          <w:tcPr>
            <w:tcW w:w="355" w:type="pct"/>
            <w:tcBorders>
              <w:top w:val="nil"/>
              <w:left w:val="nil"/>
              <w:bottom w:val="nil"/>
              <w:right w:val="single" w:sz="4" w:space="0" w:color="auto"/>
            </w:tcBorders>
            <w:shd w:val="clear" w:color="000000" w:fill="FFFF99"/>
            <w:noWrap/>
            <w:vAlign w:val="bottom"/>
            <w:hideMark/>
          </w:tcPr>
          <w:p w14:paraId="6F4B6B2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3 000 </w:t>
            </w:r>
          </w:p>
        </w:tc>
        <w:tc>
          <w:tcPr>
            <w:tcW w:w="363" w:type="pct"/>
            <w:tcBorders>
              <w:top w:val="nil"/>
              <w:left w:val="nil"/>
              <w:bottom w:val="nil"/>
              <w:right w:val="single" w:sz="4" w:space="0" w:color="auto"/>
            </w:tcBorders>
            <w:shd w:val="clear" w:color="000000" w:fill="FFFF99"/>
            <w:noWrap/>
            <w:vAlign w:val="bottom"/>
            <w:hideMark/>
          </w:tcPr>
          <w:p w14:paraId="3B5A29E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(146)</w:t>
            </w:r>
          </w:p>
        </w:tc>
        <w:tc>
          <w:tcPr>
            <w:tcW w:w="355" w:type="pct"/>
            <w:tcBorders>
              <w:top w:val="nil"/>
              <w:left w:val="nil"/>
              <w:bottom w:val="nil"/>
              <w:right w:val="single" w:sz="4" w:space="0" w:color="auto"/>
            </w:tcBorders>
            <w:shd w:val="clear" w:color="000000" w:fill="FFFF99"/>
            <w:noWrap/>
            <w:vAlign w:val="bottom"/>
            <w:hideMark/>
          </w:tcPr>
          <w:p w14:paraId="0D067D6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3 000 </w:t>
            </w:r>
          </w:p>
        </w:tc>
        <w:tc>
          <w:tcPr>
            <w:tcW w:w="358" w:type="pct"/>
            <w:tcBorders>
              <w:top w:val="nil"/>
              <w:left w:val="nil"/>
              <w:bottom w:val="nil"/>
              <w:right w:val="single" w:sz="4" w:space="0" w:color="auto"/>
            </w:tcBorders>
            <w:shd w:val="clear" w:color="000000" w:fill="FFFF99"/>
            <w:noWrap/>
            <w:vAlign w:val="bottom"/>
            <w:hideMark/>
          </w:tcPr>
          <w:p w14:paraId="4D0697C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3 000 </w:t>
            </w:r>
          </w:p>
        </w:tc>
        <w:tc>
          <w:tcPr>
            <w:tcW w:w="368" w:type="pct"/>
            <w:tcBorders>
              <w:top w:val="nil"/>
              <w:left w:val="nil"/>
              <w:bottom w:val="nil"/>
              <w:right w:val="single" w:sz="4" w:space="0" w:color="auto"/>
            </w:tcBorders>
            <w:shd w:val="clear" w:color="auto" w:fill="auto"/>
            <w:noWrap/>
            <w:vAlign w:val="bottom"/>
            <w:hideMark/>
          </w:tcPr>
          <w:p w14:paraId="10F8F38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39A333CC"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4506E3F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2 712 </w:t>
            </w:r>
          </w:p>
        </w:tc>
      </w:tr>
      <w:tr w:rsidR="00160F88" w:rsidRPr="00EC59C1" w14:paraId="7416FE03"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04F0FA8A"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Municipal Disaster Recovery Grant</w:t>
            </w:r>
          </w:p>
        </w:tc>
        <w:tc>
          <w:tcPr>
            <w:tcW w:w="176" w:type="pct"/>
            <w:tcBorders>
              <w:top w:val="nil"/>
              <w:left w:val="single" w:sz="4" w:space="0" w:color="auto"/>
              <w:bottom w:val="nil"/>
              <w:right w:val="single" w:sz="4" w:space="0" w:color="auto"/>
            </w:tcBorders>
            <w:shd w:val="clear" w:color="auto" w:fill="auto"/>
            <w:noWrap/>
            <w:vAlign w:val="bottom"/>
            <w:hideMark/>
          </w:tcPr>
          <w:p w14:paraId="2BC829CB"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nil"/>
              <w:left w:val="nil"/>
              <w:bottom w:val="nil"/>
              <w:right w:val="single" w:sz="4" w:space="0" w:color="auto"/>
            </w:tcBorders>
            <w:shd w:val="clear" w:color="000000" w:fill="FFFF99"/>
            <w:noWrap/>
            <w:vAlign w:val="bottom"/>
            <w:hideMark/>
          </w:tcPr>
          <w:p w14:paraId="38F82A4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237B0EA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42EF131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8 200 </w:t>
            </w:r>
          </w:p>
        </w:tc>
        <w:tc>
          <w:tcPr>
            <w:tcW w:w="363" w:type="pct"/>
            <w:tcBorders>
              <w:top w:val="nil"/>
              <w:left w:val="nil"/>
              <w:bottom w:val="nil"/>
              <w:right w:val="single" w:sz="4" w:space="0" w:color="auto"/>
            </w:tcBorders>
            <w:shd w:val="clear" w:color="000000" w:fill="FFFF99"/>
            <w:noWrap/>
            <w:vAlign w:val="bottom"/>
            <w:hideMark/>
          </w:tcPr>
          <w:p w14:paraId="68BBFFB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0F4E0FB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8" w:type="pct"/>
            <w:tcBorders>
              <w:top w:val="nil"/>
              <w:left w:val="nil"/>
              <w:bottom w:val="nil"/>
              <w:right w:val="single" w:sz="4" w:space="0" w:color="auto"/>
            </w:tcBorders>
            <w:shd w:val="clear" w:color="000000" w:fill="FFFF99"/>
            <w:noWrap/>
            <w:vAlign w:val="bottom"/>
            <w:hideMark/>
          </w:tcPr>
          <w:p w14:paraId="40BC7E3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68" w:type="pct"/>
            <w:tcBorders>
              <w:top w:val="nil"/>
              <w:left w:val="nil"/>
              <w:bottom w:val="nil"/>
              <w:right w:val="single" w:sz="4" w:space="0" w:color="auto"/>
            </w:tcBorders>
            <w:shd w:val="clear" w:color="auto" w:fill="auto"/>
            <w:noWrap/>
            <w:vAlign w:val="bottom"/>
            <w:hideMark/>
          </w:tcPr>
          <w:p w14:paraId="1A44104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40314205"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3CBE859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160F88" w:rsidRPr="00EC59C1" w14:paraId="4A6F58FE"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311BC056"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Municipal Disaster Relief Grant</w:t>
            </w:r>
          </w:p>
        </w:tc>
        <w:tc>
          <w:tcPr>
            <w:tcW w:w="176" w:type="pct"/>
            <w:tcBorders>
              <w:top w:val="nil"/>
              <w:left w:val="single" w:sz="4" w:space="0" w:color="auto"/>
              <w:bottom w:val="nil"/>
              <w:right w:val="single" w:sz="4" w:space="0" w:color="auto"/>
            </w:tcBorders>
            <w:shd w:val="clear" w:color="auto" w:fill="auto"/>
            <w:noWrap/>
            <w:vAlign w:val="bottom"/>
            <w:hideMark/>
          </w:tcPr>
          <w:p w14:paraId="10AE77D7"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nil"/>
              <w:left w:val="nil"/>
              <w:bottom w:val="nil"/>
              <w:right w:val="single" w:sz="4" w:space="0" w:color="auto"/>
            </w:tcBorders>
            <w:shd w:val="clear" w:color="000000" w:fill="FFFF99"/>
            <w:noWrap/>
            <w:vAlign w:val="bottom"/>
            <w:hideMark/>
          </w:tcPr>
          <w:p w14:paraId="1038295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55974F0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28BF26D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8 200 </w:t>
            </w:r>
          </w:p>
        </w:tc>
        <w:tc>
          <w:tcPr>
            <w:tcW w:w="363" w:type="pct"/>
            <w:tcBorders>
              <w:top w:val="nil"/>
              <w:left w:val="nil"/>
              <w:bottom w:val="nil"/>
              <w:right w:val="single" w:sz="4" w:space="0" w:color="auto"/>
            </w:tcBorders>
            <w:shd w:val="clear" w:color="000000" w:fill="FFFF99"/>
            <w:noWrap/>
            <w:vAlign w:val="bottom"/>
            <w:hideMark/>
          </w:tcPr>
          <w:p w14:paraId="4840FC0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0010E20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8 200 </w:t>
            </w:r>
          </w:p>
        </w:tc>
        <w:tc>
          <w:tcPr>
            <w:tcW w:w="358" w:type="pct"/>
            <w:tcBorders>
              <w:top w:val="nil"/>
              <w:left w:val="nil"/>
              <w:bottom w:val="nil"/>
              <w:right w:val="single" w:sz="4" w:space="0" w:color="auto"/>
            </w:tcBorders>
            <w:shd w:val="clear" w:color="000000" w:fill="FFFF99"/>
            <w:noWrap/>
            <w:vAlign w:val="bottom"/>
            <w:hideMark/>
          </w:tcPr>
          <w:p w14:paraId="22BAC47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68" w:type="pct"/>
            <w:tcBorders>
              <w:top w:val="nil"/>
              <w:left w:val="nil"/>
              <w:bottom w:val="nil"/>
              <w:right w:val="single" w:sz="4" w:space="0" w:color="auto"/>
            </w:tcBorders>
            <w:shd w:val="clear" w:color="auto" w:fill="auto"/>
            <w:noWrap/>
            <w:vAlign w:val="bottom"/>
            <w:hideMark/>
          </w:tcPr>
          <w:p w14:paraId="7210A28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8 200 </w:t>
            </w:r>
          </w:p>
        </w:tc>
        <w:tc>
          <w:tcPr>
            <w:tcW w:w="260" w:type="pct"/>
            <w:tcBorders>
              <w:top w:val="nil"/>
              <w:left w:val="nil"/>
              <w:bottom w:val="nil"/>
              <w:right w:val="single" w:sz="4" w:space="0" w:color="auto"/>
            </w:tcBorders>
            <w:shd w:val="clear" w:color="auto" w:fill="auto"/>
            <w:hideMark/>
          </w:tcPr>
          <w:p w14:paraId="03375E6D"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#DIV/0!</w:t>
            </w:r>
          </w:p>
        </w:tc>
        <w:tc>
          <w:tcPr>
            <w:tcW w:w="179" w:type="pct"/>
            <w:tcBorders>
              <w:top w:val="nil"/>
              <w:left w:val="nil"/>
              <w:bottom w:val="nil"/>
              <w:right w:val="single" w:sz="4" w:space="0" w:color="auto"/>
            </w:tcBorders>
            <w:shd w:val="clear" w:color="000000" w:fill="FFFF99"/>
            <w:noWrap/>
            <w:vAlign w:val="bottom"/>
            <w:hideMark/>
          </w:tcPr>
          <w:p w14:paraId="7E2E1F2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160F88" w:rsidRPr="00EC59C1" w14:paraId="51A52DB5"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2CB5F00D"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5AC6EC27"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1C5E6E4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6DBA93E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29C80E0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7ACE328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537529A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50CCBA5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5916B74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57815CA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18CB7DC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2880F48F"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48D7609B"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09A1EAB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23B5F7C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16EF2E7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70D736C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0B5DEB3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2D15F60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3E8D0C5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44203C1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23AE960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7BBD4EB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122E7B4A"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7632C905"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Other transfers and grants [insert description]</w:t>
            </w:r>
          </w:p>
        </w:tc>
        <w:tc>
          <w:tcPr>
            <w:tcW w:w="176" w:type="pct"/>
            <w:tcBorders>
              <w:top w:val="nil"/>
              <w:left w:val="single" w:sz="4" w:space="0" w:color="auto"/>
              <w:bottom w:val="nil"/>
              <w:right w:val="single" w:sz="4" w:space="0" w:color="auto"/>
            </w:tcBorders>
            <w:shd w:val="clear" w:color="auto" w:fill="auto"/>
            <w:noWrap/>
            <w:vAlign w:val="bottom"/>
            <w:hideMark/>
          </w:tcPr>
          <w:p w14:paraId="1556B21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39F9E35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4294083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440B8D2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0A33F2D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5F7960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0643F47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78067C9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2BE6239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36EF376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19660E91"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1C3C70D2"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Provincial Government:</w:t>
            </w:r>
          </w:p>
        </w:tc>
        <w:tc>
          <w:tcPr>
            <w:tcW w:w="176" w:type="pct"/>
            <w:tcBorders>
              <w:top w:val="nil"/>
              <w:left w:val="single" w:sz="4" w:space="0" w:color="auto"/>
              <w:bottom w:val="nil"/>
              <w:right w:val="single" w:sz="4" w:space="0" w:color="auto"/>
            </w:tcBorders>
            <w:shd w:val="clear" w:color="auto" w:fill="auto"/>
            <w:noWrap/>
            <w:vAlign w:val="bottom"/>
            <w:hideMark/>
          </w:tcPr>
          <w:p w14:paraId="55C0DED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nil"/>
              <w:right w:val="single" w:sz="4" w:space="0" w:color="auto"/>
            </w:tcBorders>
            <w:shd w:val="clear" w:color="auto" w:fill="auto"/>
            <w:noWrap/>
            <w:vAlign w:val="bottom"/>
            <w:hideMark/>
          </w:tcPr>
          <w:p w14:paraId="63319A9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0103C34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2 004 </w:t>
            </w:r>
          </w:p>
        </w:tc>
        <w:tc>
          <w:tcPr>
            <w:tcW w:w="355" w:type="pct"/>
            <w:tcBorders>
              <w:top w:val="single" w:sz="4" w:space="0" w:color="auto"/>
              <w:left w:val="nil"/>
              <w:bottom w:val="nil"/>
              <w:right w:val="single" w:sz="4" w:space="0" w:color="auto"/>
            </w:tcBorders>
            <w:shd w:val="clear" w:color="auto" w:fill="auto"/>
            <w:noWrap/>
            <w:vAlign w:val="bottom"/>
            <w:hideMark/>
          </w:tcPr>
          <w:p w14:paraId="08677EB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2 504 </w:t>
            </w:r>
          </w:p>
        </w:tc>
        <w:tc>
          <w:tcPr>
            <w:tcW w:w="363" w:type="pct"/>
            <w:tcBorders>
              <w:top w:val="single" w:sz="4" w:space="0" w:color="auto"/>
              <w:left w:val="nil"/>
              <w:bottom w:val="nil"/>
              <w:right w:val="single" w:sz="4" w:space="0" w:color="auto"/>
            </w:tcBorders>
            <w:shd w:val="clear" w:color="auto" w:fill="auto"/>
            <w:noWrap/>
            <w:vAlign w:val="bottom"/>
            <w:hideMark/>
          </w:tcPr>
          <w:p w14:paraId="057613D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8 425 </w:t>
            </w:r>
          </w:p>
        </w:tc>
        <w:tc>
          <w:tcPr>
            <w:tcW w:w="355" w:type="pct"/>
            <w:tcBorders>
              <w:top w:val="single" w:sz="4" w:space="0" w:color="auto"/>
              <w:left w:val="nil"/>
              <w:bottom w:val="nil"/>
              <w:right w:val="single" w:sz="4" w:space="0" w:color="auto"/>
            </w:tcBorders>
            <w:shd w:val="clear" w:color="auto" w:fill="auto"/>
            <w:noWrap/>
            <w:vAlign w:val="bottom"/>
            <w:hideMark/>
          </w:tcPr>
          <w:p w14:paraId="1DE41C2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10 843 </w:t>
            </w:r>
          </w:p>
        </w:tc>
        <w:tc>
          <w:tcPr>
            <w:tcW w:w="358" w:type="pct"/>
            <w:tcBorders>
              <w:top w:val="single" w:sz="4" w:space="0" w:color="auto"/>
              <w:left w:val="nil"/>
              <w:bottom w:val="nil"/>
              <w:right w:val="single" w:sz="4" w:space="0" w:color="auto"/>
            </w:tcBorders>
            <w:shd w:val="clear" w:color="auto" w:fill="auto"/>
            <w:noWrap/>
            <w:vAlign w:val="bottom"/>
            <w:hideMark/>
          </w:tcPr>
          <w:p w14:paraId="5317C0D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20 891 </w:t>
            </w:r>
          </w:p>
        </w:tc>
        <w:tc>
          <w:tcPr>
            <w:tcW w:w="368" w:type="pct"/>
            <w:tcBorders>
              <w:top w:val="single" w:sz="4" w:space="0" w:color="auto"/>
              <w:left w:val="nil"/>
              <w:bottom w:val="nil"/>
              <w:right w:val="single" w:sz="4" w:space="0" w:color="auto"/>
            </w:tcBorders>
            <w:shd w:val="clear" w:color="auto" w:fill="auto"/>
            <w:noWrap/>
            <w:vAlign w:val="bottom"/>
            <w:hideMark/>
          </w:tcPr>
          <w:p w14:paraId="514EE08C"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(10 048)</w:t>
            </w:r>
          </w:p>
        </w:tc>
        <w:tc>
          <w:tcPr>
            <w:tcW w:w="260" w:type="pct"/>
            <w:tcBorders>
              <w:top w:val="single" w:sz="4" w:space="0" w:color="auto"/>
              <w:left w:val="nil"/>
              <w:bottom w:val="nil"/>
              <w:right w:val="single" w:sz="4" w:space="0" w:color="auto"/>
            </w:tcBorders>
            <w:shd w:val="clear" w:color="auto" w:fill="auto"/>
            <w:hideMark/>
          </w:tcPr>
          <w:p w14:paraId="5A093F90"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-48,1%</w:t>
            </w:r>
          </w:p>
        </w:tc>
        <w:tc>
          <w:tcPr>
            <w:tcW w:w="179" w:type="pct"/>
            <w:tcBorders>
              <w:top w:val="single" w:sz="4" w:space="0" w:color="auto"/>
              <w:left w:val="nil"/>
              <w:bottom w:val="nil"/>
              <w:right w:val="single" w:sz="4" w:space="0" w:color="auto"/>
            </w:tcBorders>
            <w:shd w:val="clear" w:color="auto" w:fill="auto"/>
            <w:noWrap/>
            <w:vAlign w:val="bottom"/>
            <w:hideMark/>
          </w:tcPr>
          <w:p w14:paraId="2FD855F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2 004 </w:t>
            </w:r>
          </w:p>
        </w:tc>
      </w:tr>
      <w:tr w:rsidR="00160F88" w:rsidRPr="00EC59C1" w14:paraId="133EB848"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7B49887E"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4F065657"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nil"/>
              <w:right w:val="single" w:sz="4" w:space="0" w:color="auto"/>
            </w:tcBorders>
            <w:shd w:val="clear" w:color="000000" w:fill="FFFF99"/>
            <w:noWrap/>
            <w:vAlign w:val="bottom"/>
            <w:hideMark/>
          </w:tcPr>
          <w:p w14:paraId="412B182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2D4A742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1C55AEF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single" w:sz="4" w:space="0" w:color="auto"/>
              <w:left w:val="nil"/>
              <w:bottom w:val="nil"/>
              <w:right w:val="single" w:sz="4" w:space="0" w:color="auto"/>
            </w:tcBorders>
            <w:shd w:val="clear" w:color="000000" w:fill="FFFF99"/>
            <w:noWrap/>
            <w:vAlign w:val="bottom"/>
            <w:hideMark/>
          </w:tcPr>
          <w:p w14:paraId="1E2519B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1057290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single" w:sz="4" w:space="0" w:color="auto"/>
              <w:left w:val="nil"/>
              <w:bottom w:val="nil"/>
              <w:right w:val="single" w:sz="4" w:space="0" w:color="auto"/>
            </w:tcBorders>
            <w:shd w:val="clear" w:color="000000" w:fill="FFFF99"/>
            <w:noWrap/>
            <w:vAlign w:val="bottom"/>
            <w:hideMark/>
          </w:tcPr>
          <w:p w14:paraId="7ACD3B2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single" w:sz="4" w:space="0" w:color="auto"/>
              <w:left w:val="nil"/>
              <w:bottom w:val="nil"/>
              <w:right w:val="single" w:sz="4" w:space="0" w:color="auto"/>
            </w:tcBorders>
            <w:shd w:val="clear" w:color="auto" w:fill="auto"/>
            <w:noWrap/>
            <w:vAlign w:val="bottom"/>
            <w:hideMark/>
          </w:tcPr>
          <w:p w14:paraId="2E62D93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2134575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000000" w:fill="FFFF99"/>
            <w:noWrap/>
            <w:vAlign w:val="bottom"/>
            <w:hideMark/>
          </w:tcPr>
          <w:p w14:paraId="70088E0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13AF8C85"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68306C1C"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KwaZulu-Natal</w:t>
            </w:r>
          </w:p>
        </w:tc>
        <w:tc>
          <w:tcPr>
            <w:tcW w:w="176" w:type="pct"/>
            <w:tcBorders>
              <w:top w:val="nil"/>
              <w:left w:val="single" w:sz="4" w:space="0" w:color="auto"/>
              <w:bottom w:val="nil"/>
              <w:right w:val="single" w:sz="4" w:space="0" w:color="auto"/>
            </w:tcBorders>
            <w:shd w:val="clear" w:color="auto" w:fill="auto"/>
            <w:noWrap/>
            <w:vAlign w:val="bottom"/>
            <w:hideMark/>
          </w:tcPr>
          <w:p w14:paraId="24B052BA"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nil"/>
              <w:left w:val="nil"/>
              <w:bottom w:val="nil"/>
              <w:right w:val="single" w:sz="4" w:space="0" w:color="auto"/>
            </w:tcBorders>
            <w:shd w:val="clear" w:color="000000" w:fill="FFFF99"/>
            <w:noWrap/>
            <w:vAlign w:val="bottom"/>
            <w:hideMark/>
          </w:tcPr>
          <w:p w14:paraId="1B627A4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2BF9749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2 004 </w:t>
            </w:r>
          </w:p>
        </w:tc>
        <w:tc>
          <w:tcPr>
            <w:tcW w:w="355" w:type="pct"/>
            <w:tcBorders>
              <w:top w:val="nil"/>
              <w:left w:val="nil"/>
              <w:bottom w:val="nil"/>
              <w:right w:val="single" w:sz="4" w:space="0" w:color="auto"/>
            </w:tcBorders>
            <w:shd w:val="clear" w:color="000000" w:fill="FFFF99"/>
            <w:noWrap/>
            <w:vAlign w:val="bottom"/>
            <w:hideMark/>
          </w:tcPr>
          <w:p w14:paraId="1BFAC8A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2 504 </w:t>
            </w:r>
          </w:p>
        </w:tc>
        <w:tc>
          <w:tcPr>
            <w:tcW w:w="363" w:type="pct"/>
            <w:tcBorders>
              <w:top w:val="nil"/>
              <w:left w:val="nil"/>
              <w:bottom w:val="nil"/>
              <w:right w:val="single" w:sz="4" w:space="0" w:color="auto"/>
            </w:tcBorders>
            <w:shd w:val="clear" w:color="000000" w:fill="FFFF99"/>
            <w:noWrap/>
            <w:vAlign w:val="bottom"/>
            <w:hideMark/>
          </w:tcPr>
          <w:p w14:paraId="7EF09BE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8 425 </w:t>
            </w:r>
          </w:p>
        </w:tc>
        <w:tc>
          <w:tcPr>
            <w:tcW w:w="355" w:type="pct"/>
            <w:tcBorders>
              <w:top w:val="nil"/>
              <w:left w:val="nil"/>
              <w:bottom w:val="nil"/>
              <w:right w:val="single" w:sz="4" w:space="0" w:color="auto"/>
            </w:tcBorders>
            <w:shd w:val="clear" w:color="000000" w:fill="FFFF99"/>
            <w:noWrap/>
            <w:vAlign w:val="bottom"/>
            <w:hideMark/>
          </w:tcPr>
          <w:p w14:paraId="6F9A336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10 843 </w:t>
            </w:r>
          </w:p>
        </w:tc>
        <w:tc>
          <w:tcPr>
            <w:tcW w:w="358" w:type="pct"/>
            <w:tcBorders>
              <w:top w:val="nil"/>
              <w:left w:val="nil"/>
              <w:bottom w:val="nil"/>
              <w:right w:val="single" w:sz="4" w:space="0" w:color="auto"/>
            </w:tcBorders>
            <w:shd w:val="clear" w:color="000000" w:fill="FFFF99"/>
            <w:noWrap/>
            <w:vAlign w:val="bottom"/>
            <w:hideMark/>
          </w:tcPr>
          <w:p w14:paraId="09B2D6B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20 891 </w:t>
            </w:r>
          </w:p>
        </w:tc>
        <w:tc>
          <w:tcPr>
            <w:tcW w:w="368" w:type="pct"/>
            <w:tcBorders>
              <w:top w:val="nil"/>
              <w:left w:val="nil"/>
              <w:bottom w:val="nil"/>
              <w:right w:val="single" w:sz="4" w:space="0" w:color="auto"/>
            </w:tcBorders>
            <w:shd w:val="clear" w:color="auto" w:fill="auto"/>
            <w:noWrap/>
            <w:vAlign w:val="bottom"/>
            <w:hideMark/>
          </w:tcPr>
          <w:p w14:paraId="2CE37A9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(10 048)</w:t>
            </w:r>
          </w:p>
        </w:tc>
        <w:tc>
          <w:tcPr>
            <w:tcW w:w="260" w:type="pct"/>
            <w:tcBorders>
              <w:top w:val="nil"/>
              <w:left w:val="nil"/>
              <w:bottom w:val="nil"/>
              <w:right w:val="single" w:sz="4" w:space="0" w:color="auto"/>
            </w:tcBorders>
            <w:shd w:val="clear" w:color="auto" w:fill="auto"/>
            <w:hideMark/>
          </w:tcPr>
          <w:p w14:paraId="2DE33D2A"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-48,1%</w:t>
            </w:r>
          </w:p>
        </w:tc>
        <w:tc>
          <w:tcPr>
            <w:tcW w:w="179" w:type="pct"/>
            <w:tcBorders>
              <w:top w:val="nil"/>
              <w:left w:val="nil"/>
              <w:bottom w:val="nil"/>
              <w:right w:val="single" w:sz="4" w:space="0" w:color="auto"/>
            </w:tcBorders>
            <w:shd w:val="clear" w:color="000000" w:fill="FFFF99"/>
            <w:noWrap/>
            <w:vAlign w:val="bottom"/>
            <w:hideMark/>
          </w:tcPr>
          <w:p w14:paraId="01AE383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2 004 </w:t>
            </w:r>
          </w:p>
        </w:tc>
      </w:tr>
      <w:tr w:rsidR="00160F88" w:rsidRPr="00EC59C1" w14:paraId="156B6F52"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50AE8B6E"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KwaZulu-Natal_Capacity Building and Other_Specify (Add grant description)_Receipts</w:t>
            </w:r>
          </w:p>
        </w:tc>
        <w:tc>
          <w:tcPr>
            <w:tcW w:w="176" w:type="pct"/>
            <w:tcBorders>
              <w:top w:val="nil"/>
              <w:left w:val="single" w:sz="4" w:space="0" w:color="auto"/>
              <w:bottom w:val="nil"/>
              <w:right w:val="single" w:sz="4" w:space="0" w:color="auto"/>
            </w:tcBorders>
            <w:shd w:val="clear" w:color="auto" w:fill="auto"/>
            <w:noWrap/>
            <w:vAlign w:val="bottom"/>
            <w:hideMark/>
          </w:tcPr>
          <w:p w14:paraId="5327E5E2"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3CAAF0A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4DF49E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522F9D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29D7553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44EC197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3099837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0C55E7B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56A63B4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423C112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51E41CF2"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559A6851"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KwaZulu-Natal_Infrastructure_Specify (Add grant description)_Receipts</w:t>
            </w:r>
          </w:p>
        </w:tc>
        <w:tc>
          <w:tcPr>
            <w:tcW w:w="176" w:type="pct"/>
            <w:tcBorders>
              <w:top w:val="nil"/>
              <w:left w:val="single" w:sz="4" w:space="0" w:color="auto"/>
              <w:bottom w:val="nil"/>
              <w:right w:val="single" w:sz="4" w:space="0" w:color="auto"/>
            </w:tcBorders>
            <w:shd w:val="clear" w:color="auto" w:fill="auto"/>
            <w:noWrap/>
            <w:vAlign w:val="bottom"/>
            <w:hideMark/>
          </w:tcPr>
          <w:p w14:paraId="1FA0C8DD"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76468D2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BA27E0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73C93FB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0A9EF8C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FBB7A5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2651E38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2E919BA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230D8D65"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59F61DD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4BBCAEBC"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37374735"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lastRenderedPageBreak/>
              <w:t>0</w:t>
            </w:r>
          </w:p>
        </w:tc>
        <w:tc>
          <w:tcPr>
            <w:tcW w:w="176" w:type="pct"/>
            <w:tcBorders>
              <w:top w:val="nil"/>
              <w:left w:val="single" w:sz="4" w:space="0" w:color="auto"/>
              <w:bottom w:val="nil"/>
              <w:right w:val="single" w:sz="4" w:space="0" w:color="auto"/>
            </w:tcBorders>
            <w:shd w:val="clear" w:color="auto" w:fill="auto"/>
            <w:noWrap/>
            <w:vAlign w:val="bottom"/>
            <w:hideMark/>
          </w:tcPr>
          <w:p w14:paraId="5EB3872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2855E22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1D0CD7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426791B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1A4E15D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40A99DD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46194A2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533E761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1E45F60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7CFB321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2A2FFDED"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2088462E"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District Municipality:</w:t>
            </w:r>
          </w:p>
        </w:tc>
        <w:tc>
          <w:tcPr>
            <w:tcW w:w="176" w:type="pct"/>
            <w:tcBorders>
              <w:top w:val="nil"/>
              <w:left w:val="single" w:sz="4" w:space="0" w:color="auto"/>
              <w:bottom w:val="nil"/>
              <w:right w:val="single" w:sz="4" w:space="0" w:color="auto"/>
            </w:tcBorders>
            <w:shd w:val="clear" w:color="auto" w:fill="auto"/>
            <w:noWrap/>
            <w:vAlign w:val="bottom"/>
            <w:hideMark/>
          </w:tcPr>
          <w:p w14:paraId="26F90B0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nil"/>
              <w:right w:val="single" w:sz="4" w:space="0" w:color="auto"/>
            </w:tcBorders>
            <w:shd w:val="clear" w:color="auto" w:fill="auto"/>
            <w:noWrap/>
            <w:vAlign w:val="bottom"/>
            <w:hideMark/>
          </w:tcPr>
          <w:p w14:paraId="3B2A08B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569CBB7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55D037B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auto" w:fill="auto"/>
            <w:noWrap/>
            <w:vAlign w:val="bottom"/>
            <w:hideMark/>
          </w:tcPr>
          <w:p w14:paraId="2FF65AD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1908EC5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auto" w:fill="auto"/>
            <w:noWrap/>
            <w:vAlign w:val="bottom"/>
            <w:hideMark/>
          </w:tcPr>
          <w:p w14:paraId="06606CF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8" w:type="pct"/>
            <w:tcBorders>
              <w:top w:val="single" w:sz="4" w:space="0" w:color="auto"/>
              <w:left w:val="nil"/>
              <w:bottom w:val="nil"/>
              <w:right w:val="single" w:sz="4" w:space="0" w:color="auto"/>
            </w:tcBorders>
            <w:shd w:val="clear" w:color="auto" w:fill="auto"/>
            <w:noWrap/>
            <w:vAlign w:val="bottom"/>
            <w:hideMark/>
          </w:tcPr>
          <w:p w14:paraId="3C41675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34268179"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auto" w:fill="auto"/>
            <w:noWrap/>
            <w:vAlign w:val="bottom"/>
            <w:hideMark/>
          </w:tcPr>
          <w:p w14:paraId="4441C50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r>
      <w:tr w:rsidR="00160F88" w:rsidRPr="00EC59C1" w14:paraId="529105A6"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0E2D2DEA" w14:textId="77777777" w:rsidR="00160F88" w:rsidRPr="00EC59C1" w:rsidRDefault="00160F88">
            <w:pPr>
              <w:ind w:firstLineChars="200" w:firstLine="320"/>
              <w:rPr>
                <w:rFonts w:ascii="Avenir Next LT Pro Light" w:hAnsi="Avenir Next LT Pro Light" w:cs="Calibri"/>
                <w:i/>
                <w:iCs/>
                <w:sz w:val="16"/>
                <w:szCs w:val="16"/>
              </w:rPr>
            </w:pPr>
            <w:r w:rsidRPr="00EC59C1">
              <w:rPr>
                <w:rFonts w:ascii="Avenir Next LT Pro Light" w:hAnsi="Avenir Next LT Pro Light" w:cs="Calibri"/>
                <w:i/>
                <w:iCs/>
                <w:sz w:val="16"/>
                <w:szCs w:val="16"/>
              </w:rPr>
              <w:t>KwaZulu-Natal-DC 21 - Ugu-Capacity Building and Other</w:t>
            </w:r>
          </w:p>
        </w:tc>
        <w:tc>
          <w:tcPr>
            <w:tcW w:w="176" w:type="pct"/>
            <w:tcBorders>
              <w:top w:val="nil"/>
              <w:left w:val="single" w:sz="4" w:space="0" w:color="auto"/>
              <w:bottom w:val="nil"/>
              <w:right w:val="single" w:sz="4" w:space="0" w:color="auto"/>
            </w:tcBorders>
            <w:shd w:val="clear" w:color="auto" w:fill="auto"/>
            <w:noWrap/>
            <w:vAlign w:val="bottom"/>
            <w:hideMark/>
          </w:tcPr>
          <w:p w14:paraId="7647220D"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single" w:sz="4" w:space="0" w:color="auto"/>
              <w:left w:val="nil"/>
              <w:bottom w:val="nil"/>
              <w:right w:val="single" w:sz="4" w:space="0" w:color="auto"/>
            </w:tcBorders>
            <w:shd w:val="clear" w:color="000000" w:fill="FFFF99"/>
            <w:noWrap/>
            <w:vAlign w:val="bottom"/>
            <w:hideMark/>
          </w:tcPr>
          <w:p w14:paraId="21F247D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66BA7AA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1AFFAB4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63" w:type="pct"/>
            <w:tcBorders>
              <w:top w:val="single" w:sz="4" w:space="0" w:color="auto"/>
              <w:left w:val="nil"/>
              <w:bottom w:val="nil"/>
              <w:right w:val="single" w:sz="4" w:space="0" w:color="auto"/>
            </w:tcBorders>
            <w:shd w:val="clear" w:color="000000" w:fill="FFFF99"/>
            <w:noWrap/>
            <w:vAlign w:val="bottom"/>
            <w:hideMark/>
          </w:tcPr>
          <w:p w14:paraId="5D5A005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60CB924C"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8" w:type="pct"/>
            <w:tcBorders>
              <w:top w:val="single" w:sz="4" w:space="0" w:color="auto"/>
              <w:left w:val="nil"/>
              <w:bottom w:val="nil"/>
              <w:right w:val="single" w:sz="4" w:space="0" w:color="auto"/>
            </w:tcBorders>
            <w:shd w:val="clear" w:color="000000" w:fill="FFFF99"/>
            <w:noWrap/>
            <w:vAlign w:val="bottom"/>
            <w:hideMark/>
          </w:tcPr>
          <w:p w14:paraId="7CB84A2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68" w:type="pct"/>
            <w:tcBorders>
              <w:top w:val="single" w:sz="4" w:space="0" w:color="auto"/>
              <w:left w:val="nil"/>
              <w:bottom w:val="nil"/>
              <w:right w:val="single" w:sz="4" w:space="0" w:color="auto"/>
            </w:tcBorders>
            <w:shd w:val="clear" w:color="auto" w:fill="auto"/>
            <w:noWrap/>
            <w:vAlign w:val="bottom"/>
            <w:hideMark/>
          </w:tcPr>
          <w:p w14:paraId="450153C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5EF8716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000000" w:fill="FFFF99"/>
            <w:noWrap/>
            <w:vAlign w:val="bottom"/>
            <w:hideMark/>
          </w:tcPr>
          <w:p w14:paraId="7C227FE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r>
      <w:tr w:rsidR="00160F88" w:rsidRPr="00EC59C1" w14:paraId="09C5E2A4"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20929796" w14:textId="77777777" w:rsidR="00160F88" w:rsidRPr="00EC59C1" w:rsidRDefault="00160F88">
            <w:pPr>
              <w:ind w:firstLineChars="200" w:firstLine="320"/>
              <w:rPr>
                <w:rFonts w:ascii="Avenir Next LT Pro Light" w:hAnsi="Avenir Next LT Pro Light" w:cs="Calibri"/>
                <w:i/>
                <w:iCs/>
                <w:sz w:val="16"/>
                <w:szCs w:val="16"/>
              </w:rPr>
            </w:pPr>
            <w:r w:rsidRPr="00EC59C1">
              <w:rPr>
                <w:rFonts w:ascii="Avenir Next LT Pro Light" w:hAnsi="Avenir Next LT Pro Light" w:cs="Calibri"/>
                <w:i/>
                <w:iCs/>
                <w:sz w:val="16"/>
                <w:szCs w:val="16"/>
              </w:rPr>
              <w:t> </w:t>
            </w:r>
          </w:p>
        </w:tc>
        <w:tc>
          <w:tcPr>
            <w:tcW w:w="176" w:type="pct"/>
            <w:tcBorders>
              <w:top w:val="nil"/>
              <w:left w:val="single" w:sz="4" w:space="0" w:color="auto"/>
              <w:bottom w:val="nil"/>
              <w:right w:val="single" w:sz="4" w:space="0" w:color="auto"/>
            </w:tcBorders>
            <w:shd w:val="clear" w:color="auto" w:fill="auto"/>
            <w:noWrap/>
            <w:vAlign w:val="bottom"/>
            <w:hideMark/>
          </w:tcPr>
          <w:p w14:paraId="32CE06A5"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24E1C7C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4B9DCF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695F722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0DAB54B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0DE488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6A9023A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36B5812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6C27E01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50CDFF3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0910E264"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07945D63"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Other grant providers:</w:t>
            </w:r>
          </w:p>
        </w:tc>
        <w:tc>
          <w:tcPr>
            <w:tcW w:w="176" w:type="pct"/>
            <w:tcBorders>
              <w:top w:val="nil"/>
              <w:left w:val="single" w:sz="4" w:space="0" w:color="auto"/>
              <w:bottom w:val="nil"/>
              <w:right w:val="single" w:sz="4" w:space="0" w:color="auto"/>
            </w:tcBorders>
            <w:shd w:val="clear" w:color="auto" w:fill="auto"/>
            <w:noWrap/>
            <w:vAlign w:val="bottom"/>
            <w:hideMark/>
          </w:tcPr>
          <w:p w14:paraId="61CF4E18"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nil"/>
              <w:right w:val="single" w:sz="4" w:space="0" w:color="auto"/>
            </w:tcBorders>
            <w:shd w:val="clear" w:color="auto" w:fill="auto"/>
            <w:noWrap/>
            <w:vAlign w:val="bottom"/>
            <w:hideMark/>
          </w:tcPr>
          <w:p w14:paraId="68F3D23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6CD4B6F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377AF40C"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auto" w:fill="auto"/>
            <w:noWrap/>
            <w:vAlign w:val="bottom"/>
            <w:hideMark/>
          </w:tcPr>
          <w:p w14:paraId="02F148B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7D7EDAC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auto" w:fill="auto"/>
            <w:noWrap/>
            <w:vAlign w:val="bottom"/>
            <w:hideMark/>
          </w:tcPr>
          <w:p w14:paraId="069C301C"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8" w:type="pct"/>
            <w:tcBorders>
              <w:top w:val="single" w:sz="4" w:space="0" w:color="auto"/>
              <w:left w:val="nil"/>
              <w:bottom w:val="nil"/>
              <w:right w:val="single" w:sz="4" w:space="0" w:color="auto"/>
            </w:tcBorders>
            <w:shd w:val="clear" w:color="auto" w:fill="auto"/>
            <w:noWrap/>
            <w:vAlign w:val="bottom"/>
            <w:hideMark/>
          </w:tcPr>
          <w:p w14:paraId="30EE598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42EE0C4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auto" w:fill="auto"/>
            <w:noWrap/>
            <w:vAlign w:val="bottom"/>
            <w:hideMark/>
          </w:tcPr>
          <w:p w14:paraId="4158DC8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r>
      <w:tr w:rsidR="00160F88" w:rsidRPr="00EC59C1" w14:paraId="1233F353"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67C9C468"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Social Security Payments-Social Relief-Transferred to Revenue/Capital Expenditure</w:t>
            </w:r>
          </w:p>
        </w:tc>
        <w:tc>
          <w:tcPr>
            <w:tcW w:w="176" w:type="pct"/>
            <w:tcBorders>
              <w:top w:val="nil"/>
              <w:left w:val="single" w:sz="4" w:space="0" w:color="auto"/>
              <w:bottom w:val="nil"/>
              <w:right w:val="single" w:sz="4" w:space="0" w:color="auto"/>
            </w:tcBorders>
            <w:shd w:val="clear" w:color="auto" w:fill="auto"/>
            <w:noWrap/>
            <w:vAlign w:val="bottom"/>
            <w:hideMark/>
          </w:tcPr>
          <w:p w14:paraId="4280BED2"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single" w:sz="4" w:space="0" w:color="auto"/>
              <w:left w:val="nil"/>
              <w:bottom w:val="nil"/>
              <w:right w:val="single" w:sz="4" w:space="0" w:color="auto"/>
            </w:tcBorders>
            <w:shd w:val="clear" w:color="000000" w:fill="FFFF99"/>
            <w:noWrap/>
            <w:vAlign w:val="bottom"/>
            <w:hideMark/>
          </w:tcPr>
          <w:p w14:paraId="60254D7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121A8E0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1FC75F5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63" w:type="pct"/>
            <w:tcBorders>
              <w:top w:val="single" w:sz="4" w:space="0" w:color="auto"/>
              <w:left w:val="nil"/>
              <w:bottom w:val="nil"/>
              <w:right w:val="single" w:sz="4" w:space="0" w:color="auto"/>
            </w:tcBorders>
            <w:shd w:val="clear" w:color="000000" w:fill="FFFF99"/>
            <w:noWrap/>
            <w:vAlign w:val="bottom"/>
            <w:hideMark/>
          </w:tcPr>
          <w:p w14:paraId="3EA03F7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24AF123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8" w:type="pct"/>
            <w:tcBorders>
              <w:top w:val="single" w:sz="4" w:space="0" w:color="auto"/>
              <w:left w:val="nil"/>
              <w:bottom w:val="nil"/>
              <w:right w:val="single" w:sz="4" w:space="0" w:color="auto"/>
            </w:tcBorders>
            <w:shd w:val="clear" w:color="000000" w:fill="FFFF99"/>
            <w:noWrap/>
            <w:vAlign w:val="bottom"/>
            <w:hideMark/>
          </w:tcPr>
          <w:p w14:paraId="6B5BAAD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68" w:type="pct"/>
            <w:tcBorders>
              <w:top w:val="single" w:sz="4" w:space="0" w:color="auto"/>
              <w:left w:val="nil"/>
              <w:bottom w:val="nil"/>
              <w:right w:val="single" w:sz="4" w:space="0" w:color="auto"/>
            </w:tcBorders>
            <w:shd w:val="clear" w:color="auto" w:fill="auto"/>
            <w:noWrap/>
            <w:vAlign w:val="bottom"/>
            <w:hideMark/>
          </w:tcPr>
          <w:p w14:paraId="36B5DD8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7A00AC1B"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000000" w:fill="FFFF99"/>
            <w:noWrap/>
            <w:vAlign w:val="bottom"/>
            <w:hideMark/>
          </w:tcPr>
          <w:p w14:paraId="06D771C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r>
      <w:tr w:rsidR="00160F88" w:rsidRPr="00EC59C1" w14:paraId="79710865"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6E0A7471" w14:textId="77777777" w:rsidR="00160F88" w:rsidRPr="00EC59C1" w:rsidRDefault="00160F88">
            <w:pPr>
              <w:ind w:firstLineChars="200" w:firstLine="320"/>
              <w:rPr>
                <w:rFonts w:ascii="Avenir Next LT Pro Light" w:hAnsi="Avenir Next LT Pro Light" w:cs="Calibri"/>
                <w:i/>
                <w:iCs/>
                <w:sz w:val="16"/>
                <w:szCs w:val="16"/>
              </w:rPr>
            </w:pPr>
            <w:r w:rsidRPr="00EC59C1">
              <w:rPr>
                <w:rFonts w:ascii="Avenir Next LT Pro Light" w:hAnsi="Avenir Next LT Pro Light" w:cs="Calibri"/>
                <w:i/>
                <w:iCs/>
                <w:sz w:val="16"/>
                <w:szCs w:val="16"/>
              </w:rPr>
              <w:t>[insert description]</w:t>
            </w:r>
          </w:p>
        </w:tc>
        <w:tc>
          <w:tcPr>
            <w:tcW w:w="176" w:type="pct"/>
            <w:tcBorders>
              <w:top w:val="nil"/>
              <w:left w:val="single" w:sz="4" w:space="0" w:color="auto"/>
              <w:bottom w:val="nil"/>
              <w:right w:val="single" w:sz="4" w:space="0" w:color="auto"/>
            </w:tcBorders>
            <w:shd w:val="clear" w:color="auto" w:fill="auto"/>
            <w:noWrap/>
            <w:vAlign w:val="bottom"/>
            <w:hideMark/>
          </w:tcPr>
          <w:p w14:paraId="22220338"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0DE2520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3E72032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36F0C25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4D5D750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155E6D9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629E5B7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7027035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23B84C7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705B4B9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3EA300FA" w14:textId="77777777" w:rsidTr="00915392">
        <w:trPr>
          <w:trHeight w:val="284"/>
        </w:trPr>
        <w:tc>
          <w:tcPr>
            <w:tcW w:w="1902" w:type="pct"/>
            <w:tcBorders>
              <w:top w:val="single" w:sz="4" w:space="0" w:color="auto"/>
              <w:left w:val="single" w:sz="4" w:space="0" w:color="auto"/>
              <w:bottom w:val="single" w:sz="4" w:space="0" w:color="auto"/>
              <w:right w:val="nil"/>
            </w:tcBorders>
            <w:shd w:val="clear" w:color="auto" w:fill="auto"/>
            <w:noWrap/>
            <w:vAlign w:val="center"/>
            <w:hideMark/>
          </w:tcPr>
          <w:p w14:paraId="005C11C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Total operating expenditure of Transfers and Grants:</w:t>
            </w:r>
          </w:p>
        </w:tc>
        <w:tc>
          <w:tcPr>
            <w:tcW w:w="17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23390A"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single" w:sz="4" w:space="0" w:color="auto"/>
              <w:right w:val="single" w:sz="4" w:space="0" w:color="auto"/>
            </w:tcBorders>
            <w:shd w:val="clear" w:color="auto" w:fill="auto"/>
            <w:noWrap/>
            <w:vAlign w:val="bottom"/>
            <w:hideMark/>
          </w:tcPr>
          <w:p w14:paraId="4D50197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14EEA50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6 387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223CF3F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23 575 </w:t>
            </w:r>
          </w:p>
        </w:tc>
        <w:tc>
          <w:tcPr>
            <w:tcW w:w="363" w:type="pct"/>
            <w:tcBorders>
              <w:top w:val="single" w:sz="4" w:space="0" w:color="auto"/>
              <w:left w:val="nil"/>
              <w:bottom w:val="single" w:sz="4" w:space="0" w:color="auto"/>
              <w:right w:val="single" w:sz="4" w:space="0" w:color="auto"/>
            </w:tcBorders>
            <w:shd w:val="clear" w:color="auto" w:fill="auto"/>
            <w:noWrap/>
            <w:vAlign w:val="bottom"/>
            <w:hideMark/>
          </w:tcPr>
          <w:p w14:paraId="176884C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8 279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1FBAA0A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23 714 </w:t>
            </w:r>
          </w:p>
        </w:tc>
        <w:tc>
          <w:tcPr>
            <w:tcW w:w="358" w:type="pct"/>
            <w:tcBorders>
              <w:top w:val="single" w:sz="4" w:space="0" w:color="auto"/>
              <w:left w:val="nil"/>
              <w:bottom w:val="single" w:sz="4" w:space="0" w:color="auto"/>
              <w:right w:val="single" w:sz="4" w:space="0" w:color="auto"/>
            </w:tcBorders>
            <w:shd w:val="clear" w:color="auto" w:fill="auto"/>
            <w:noWrap/>
            <w:vAlign w:val="bottom"/>
            <w:hideMark/>
          </w:tcPr>
          <w:p w14:paraId="55B2291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25 562 </w:t>
            </w:r>
          </w:p>
        </w:tc>
        <w:tc>
          <w:tcPr>
            <w:tcW w:w="368" w:type="pct"/>
            <w:tcBorders>
              <w:top w:val="single" w:sz="4" w:space="0" w:color="auto"/>
              <w:left w:val="nil"/>
              <w:bottom w:val="single" w:sz="4" w:space="0" w:color="auto"/>
              <w:right w:val="single" w:sz="4" w:space="0" w:color="auto"/>
            </w:tcBorders>
            <w:shd w:val="clear" w:color="auto" w:fill="auto"/>
            <w:noWrap/>
            <w:vAlign w:val="bottom"/>
            <w:hideMark/>
          </w:tcPr>
          <w:p w14:paraId="2EE046C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(1 848)</w:t>
            </w:r>
          </w:p>
        </w:tc>
        <w:tc>
          <w:tcPr>
            <w:tcW w:w="260" w:type="pct"/>
            <w:tcBorders>
              <w:top w:val="single" w:sz="4" w:space="0" w:color="auto"/>
              <w:left w:val="nil"/>
              <w:bottom w:val="single" w:sz="4" w:space="0" w:color="auto"/>
              <w:right w:val="single" w:sz="4" w:space="0" w:color="auto"/>
            </w:tcBorders>
            <w:shd w:val="clear" w:color="auto" w:fill="auto"/>
            <w:hideMark/>
          </w:tcPr>
          <w:p w14:paraId="6D091DAE"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-7,2%</w:t>
            </w:r>
          </w:p>
        </w:tc>
        <w:tc>
          <w:tcPr>
            <w:tcW w:w="179" w:type="pct"/>
            <w:tcBorders>
              <w:top w:val="single" w:sz="4" w:space="0" w:color="auto"/>
              <w:left w:val="nil"/>
              <w:bottom w:val="single" w:sz="4" w:space="0" w:color="auto"/>
              <w:right w:val="single" w:sz="4" w:space="0" w:color="auto"/>
            </w:tcBorders>
            <w:shd w:val="clear" w:color="auto" w:fill="auto"/>
            <w:noWrap/>
            <w:vAlign w:val="bottom"/>
            <w:hideMark/>
          </w:tcPr>
          <w:p w14:paraId="11C49C0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6 387 </w:t>
            </w:r>
          </w:p>
        </w:tc>
      </w:tr>
      <w:tr w:rsidR="00160F88" w:rsidRPr="00EC59C1" w14:paraId="0ED4FB91"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0E694C6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6" w:type="pct"/>
            <w:tcBorders>
              <w:top w:val="nil"/>
              <w:left w:val="single" w:sz="4" w:space="0" w:color="auto"/>
              <w:bottom w:val="nil"/>
              <w:right w:val="single" w:sz="4" w:space="0" w:color="auto"/>
            </w:tcBorders>
            <w:shd w:val="clear" w:color="auto" w:fill="auto"/>
            <w:noWrap/>
            <w:vAlign w:val="bottom"/>
            <w:hideMark/>
          </w:tcPr>
          <w:p w14:paraId="78A45C6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547B12C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108CFB5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0B9333A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auto" w:fill="auto"/>
            <w:noWrap/>
            <w:vAlign w:val="bottom"/>
            <w:hideMark/>
          </w:tcPr>
          <w:p w14:paraId="2930D7C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51D36FF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auto" w:fill="auto"/>
            <w:noWrap/>
            <w:vAlign w:val="bottom"/>
            <w:hideMark/>
          </w:tcPr>
          <w:p w14:paraId="377A71A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6F66EC3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260" w:type="pct"/>
            <w:tcBorders>
              <w:top w:val="nil"/>
              <w:left w:val="nil"/>
              <w:bottom w:val="nil"/>
              <w:right w:val="single" w:sz="4" w:space="0" w:color="auto"/>
            </w:tcBorders>
            <w:shd w:val="clear" w:color="auto" w:fill="auto"/>
            <w:hideMark/>
          </w:tcPr>
          <w:p w14:paraId="5A818818"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auto" w:fill="auto"/>
            <w:noWrap/>
            <w:vAlign w:val="bottom"/>
            <w:hideMark/>
          </w:tcPr>
          <w:p w14:paraId="364EF9E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05B01F1A"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1BC3A073" w14:textId="77777777" w:rsidR="00160F88" w:rsidRPr="00EC59C1" w:rsidRDefault="00160F88">
            <w:pPr>
              <w:rPr>
                <w:rFonts w:ascii="Avenir Next LT Pro Light" w:hAnsi="Avenir Next LT Pro Light" w:cs="Calibri"/>
                <w:b/>
                <w:bCs/>
                <w:sz w:val="16"/>
                <w:szCs w:val="16"/>
                <w:u w:val="single"/>
              </w:rPr>
            </w:pPr>
            <w:r w:rsidRPr="00EC59C1">
              <w:rPr>
                <w:rFonts w:ascii="Avenir Next LT Pro Light" w:hAnsi="Avenir Next LT Pro Light" w:cs="Calibri"/>
                <w:b/>
                <w:bCs/>
                <w:sz w:val="16"/>
                <w:szCs w:val="16"/>
                <w:u w:val="single"/>
              </w:rPr>
              <w:t>Capital expenditure of Transfers and Grants</w:t>
            </w:r>
          </w:p>
        </w:tc>
        <w:tc>
          <w:tcPr>
            <w:tcW w:w="176" w:type="pct"/>
            <w:tcBorders>
              <w:top w:val="nil"/>
              <w:left w:val="single" w:sz="4" w:space="0" w:color="auto"/>
              <w:bottom w:val="nil"/>
              <w:right w:val="single" w:sz="4" w:space="0" w:color="auto"/>
            </w:tcBorders>
            <w:shd w:val="clear" w:color="auto" w:fill="auto"/>
            <w:noWrap/>
            <w:vAlign w:val="bottom"/>
            <w:hideMark/>
          </w:tcPr>
          <w:p w14:paraId="3AEF2D2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04A3EEB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20088E4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034750C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auto" w:fill="auto"/>
            <w:noWrap/>
            <w:vAlign w:val="bottom"/>
            <w:hideMark/>
          </w:tcPr>
          <w:p w14:paraId="61F295F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327117D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auto" w:fill="auto"/>
            <w:noWrap/>
            <w:vAlign w:val="bottom"/>
            <w:hideMark/>
          </w:tcPr>
          <w:p w14:paraId="37ACEA3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7FA2795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260" w:type="pct"/>
            <w:tcBorders>
              <w:top w:val="nil"/>
              <w:left w:val="nil"/>
              <w:bottom w:val="nil"/>
              <w:right w:val="single" w:sz="4" w:space="0" w:color="auto"/>
            </w:tcBorders>
            <w:shd w:val="clear" w:color="auto" w:fill="auto"/>
            <w:hideMark/>
          </w:tcPr>
          <w:p w14:paraId="17165A13"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auto" w:fill="auto"/>
            <w:noWrap/>
            <w:vAlign w:val="bottom"/>
            <w:hideMark/>
          </w:tcPr>
          <w:p w14:paraId="4F8A3F6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5469434A"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50A5EE81"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National Government:</w:t>
            </w:r>
          </w:p>
        </w:tc>
        <w:tc>
          <w:tcPr>
            <w:tcW w:w="176" w:type="pct"/>
            <w:tcBorders>
              <w:top w:val="nil"/>
              <w:left w:val="single" w:sz="4" w:space="0" w:color="auto"/>
              <w:bottom w:val="nil"/>
              <w:right w:val="single" w:sz="4" w:space="0" w:color="auto"/>
            </w:tcBorders>
            <w:shd w:val="clear" w:color="auto" w:fill="auto"/>
            <w:noWrap/>
            <w:vAlign w:val="bottom"/>
            <w:hideMark/>
          </w:tcPr>
          <w:p w14:paraId="08BB9E5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20B60A0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auto" w:fill="auto"/>
            <w:noWrap/>
            <w:vAlign w:val="bottom"/>
            <w:hideMark/>
          </w:tcPr>
          <w:p w14:paraId="02AC998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46 110 </w:t>
            </w:r>
          </w:p>
        </w:tc>
        <w:tc>
          <w:tcPr>
            <w:tcW w:w="355" w:type="pct"/>
            <w:tcBorders>
              <w:top w:val="nil"/>
              <w:left w:val="nil"/>
              <w:bottom w:val="nil"/>
              <w:right w:val="single" w:sz="4" w:space="0" w:color="auto"/>
            </w:tcBorders>
            <w:shd w:val="clear" w:color="auto" w:fill="auto"/>
            <w:noWrap/>
            <w:vAlign w:val="bottom"/>
            <w:hideMark/>
          </w:tcPr>
          <w:p w14:paraId="328971E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46 781 </w:t>
            </w:r>
          </w:p>
        </w:tc>
        <w:tc>
          <w:tcPr>
            <w:tcW w:w="363" w:type="pct"/>
            <w:tcBorders>
              <w:top w:val="nil"/>
              <w:left w:val="nil"/>
              <w:bottom w:val="nil"/>
              <w:right w:val="single" w:sz="4" w:space="0" w:color="auto"/>
            </w:tcBorders>
            <w:shd w:val="clear" w:color="auto" w:fill="auto"/>
            <w:noWrap/>
            <w:vAlign w:val="bottom"/>
            <w:hideMark/>
          </w:tcPr>
          <w:p w14:paraId="5DE2AF4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6 190 </w:t>
            </w:r>
          </w:p>
        </w:tc>
        <w:tc>
          <w:tcPr>
            <w:tcW w:w="355" w:type="pct"/>
            <w:tcBorders>
              <w:top w:val="nil"/>
              <w:left w:val="nil"/>
              <w:bottom w:val="nil"/>
              <w:right w:val="single" w:sz="4" w:space="0" w:color="auto"/>
            </w:tcBorders>
            <w:shd w:val="clear" w:color="auto" w:fill="auto"/>
            <w:noWrap/>
            <w:vAlign w:val="bottom"/>
            <w:hideMark/>
          </w:tcPr>
          <w:p w14:paraId="5C6B7F9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62 264 </w:t>
            </w:r>
          </w:p>
        </w:tc>
        <w:tc>
          <w:tcPr>
            <w:tcW w:w="358" w:type="pct"/>
            <w:tcBorders>
              <w:top w:val="nil"/>
              <w:left w:val="nil"/>
              <w:bottom w:val="nil"/>
              <w:right w:val="single" w:sz="4" w:space="0" w:color="auto"/>
            </w:tcBorders>
            <w:shd w:val="clear" w:color="auto" w:fill="auto"/>
            <w:noWrap/>
            <w:vAlign w:val="bottom"/>
            <w:hideMark/>
          </w:tcPr>
          <w:p w14:paraId="230B08F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80 462 </w:t>
            </w:r>
          </w:p>
        </w:tc>
        <w:tc>
          <w:tcPr>
            <w:tcW w:w="368" w:type="pct"/>
            <w:tcBorders>
              <w:top w:val="nil"/>
              <w:left w:val="nil"/>
              <w:bottom w:val="nil"/>
              <w:right w:val="single" w:sz="4" w:space="0" w:color="auto"/>
            </w:tcBorders>
            <w:shd w:val="clear" w:color="auto" w:fill="auto"/>
            <w:noWrap/>
            <w:vAlign w:val="bottom"/>
            <w:hideMark/>
          </w:tcPr>
          <w:p w14:paraId="7964CE2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(18 198)</w:t>
            </w:r>
          </w:p>
        </w:tc>
        <w:tc>
          <w:tcPr>
            <w:tcW w:w="260" w:type="pct"/>
            <w:tcBorders>
              <w:top w:val="nil"/>
              <w:left w:val="nil"/>
              <w:bottom w:val="nil"/>
              <w:right w:val="single" w:sz="4" w:space="0" w:color="auto"/>
            </w:tcBorders>
            <w:shd w:val="clear" w:color="auto" w:fill="auto"/>
            <w:vAlign w:val="bottom"/>
            <w:hideMark/>
          </w:tcPr>
          <w:p w14:paraId="2B451B10"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-22,6%</w:t>
            </w:r>
          </w:p>
        </w:tc>
        <w:tc>
          <w:tcPr>
            <w:tcW w:w="179" w:type="pct"/>
            <w:tcBorders>
              <w:top w:val="nil"/>
              <w:left w:val="nil"/>
              <w:bottom w:val="nil"/>
              <w:right w:val="single" w:sz="4" w:space="0" w:color="auto"/>
            </w:tcBorders>
            <w:shd w:val="clear" w:color="auto" w:fill="auto"/>
            <w:noWrap/>
            <w:vAlign w:val="bottom"/>
            <w:hideMark/>
          </w:tcPr>
          <w:p w14:paraId="152C028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46 110 </w:t>
            </w:r>
          </w:p>
        </w:tc>
      </w:tr>
      <w:tr w:rsidR="00160F88" w:rsidRPr="00EC59C1" w14:paraId="32BAA936"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654756B5"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Integrated City Development Grant</w:t>
            </w:r>
          </w:p>
        </w:tc>
        <w:tc>
          <w:tcPr>
            <w:tcW w:w="176" w:type="pct"/>
            <w:tcBorders>
              <w:top w:val="nil"/>
              <w:left w:val="single" w:sz="4" w:space="0" w:color="auto"/>
              <w:bottom w:val="nil"/>
              <w:right w:val="single" w:sz="4" w:space="0" w:color="auto"/>
            </w:tcBorders>
            <w:shd w:val="clear" w:color="auto" w:fill="auto"/>
            <w:noWrap/>
            <w:vAlign w:val="bottom"/>
            <w:hideMark/>
          </w:tcPr>
          <w:p w14:paraId="7CD63C03"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single" w:sz="4" w:space="0" w:color="auto"/>
              <w:left w:val="nil"/>
              <w:bottom w:val="nil"/>
              <w:right w:val="single" w:sz="4" w:space="0" w:color="auto"/>
            </w:tcBorders>
            <w:shd w:val="clear" w:color="000000" w:fill="FFFF99"/>
            <w:noWrap/>
            <w:vAlign w:val="bottom"/>
            <w:hideMark/>
          </w:tcPr>
          <w:p w14:paraId="41C92C4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5DB3D2D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56AC6D6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14 000 </w:t>
            </w:r>
          </w:p>
        </w:tc>
        <w:tc>
          <w:tcPr>
            <w:tcW w:w="363" w:type="pct"/>
            <w:tcBorders>
              <w:top w:val="single" w:sz="4" w:space="0" w:color="auto"/>
              <w:left w:val="nil"/>
              <w:bottom w:val="nil"/>
              <w:right w:val="single" w:sz="4" w:space="0" w:color="auto"/>
            </w:tcBorders>
            <w:shd w:val="clear" w:color="000000" w:fill="FFFF99"/>
            <w:noWrap/>
            <w:vAlign w:val="bottom"/>
            <w:hideMark/>
          </w:tcPr>
          <w:p w14:paraId="2FEDE67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54AEC86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14 000 </w:t>
            </w:r>
          </w:p>
        </w:tc>
        <w:tc>
          <w:tcPr>
            <w:tcW w:w="358" w:type="pct"/>
            <w:tcBorders>
              <w:top w:val="single" w:sz="4" w:space="0" w:color="auto"/>
              <w:left w:val="nil"/>
              <w:bottom w:val="nil"/>
              <w:right w:val="single" w:sz="4" w:space="0" w:color="auto"/>
            </w:tcBorders>
            <w:shd w:val="clear" w:color="000000" w:fill="FFFF99"/>
            <w:noWrap/>
            <w:vAlign w:val="bottom"/>
            <w:hideMark/>
          </w:tcPr>
          <w:p w14:paraId="504B169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14 000 </w:t>
            </w:r>
          </w:p>
        </w:tc>
        <w:tc>
          <w:tcPr>
            <w:tcW w:w="368" w:type="pct"/>
            <w:tcBorders>
              <w:top w:val="single" w:sz="4" w:space="0" w:color="auto"/>
              <w:left w:val="nil"/>
              <w:bottom w:val="nil"/>
              <w:right w:val="single" w:sz="4" w:space="0" w:color="auto"/>
            </w:tcBorders>
            <w:shd w:val="clear" w:color="auto" w:fill="auto"/>
            <w:noWrap/>
            <w:vAlign w:val="bottom"/>
            <w:hideMark/>
          </w:tcPr>
          <w:p w14:paraId="6BADC23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0401B14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000000" w:fill="FFFF99"/>
            <w:noWrap/>
            <w:vAlign w:val="bottom"/>
            <w:hideMark/>
          </w:tcPr>
          <w:p w14:paraId="4FF986F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r>
      <w:tr w:rsidR="00160F88" w:rsidRPr="00EC59C1" w14:paraId="0D877383"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3DFA5868"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Integrated National Electrification Programme Grant</w:t>
            </w:r>
          </w:p>
        </w:tc>
        <w:tc>
          <w:tcPr>
            <w:tcW w:w="176" w:type="pct"/>
            <w:tcBorders>
              <w:top w:val="nil"/>
              <w:left w:val="single" w:sz="4" w:space="0" w:color="auto"/>
              <w:bottom w:val="nil"/>
              <w:right w:val="single" w:sz="4" w:space="0" w:color="auto"/>
            </w:tcBorders>
            <w:shd w:val="clear" w:color="auto" w:fill="auto"/>
            <w:noWrap/>
            <w:vAlign w:val="bottom"/>
            <w:hideMark/>
          </w:tcPr>
          <w:p w14:paraId="481E54D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nil"/>
              <w:left w:val="nil"/>
              <w:bottom w:val="nil"/>
              <w:right w:val="single" w:sz="4" w:space="0" w:color="auto"/>
            </w:tcBorders>
            <w:shd w:val="clear" w:color="000000" w:fill="FFFF99"/>
            <w:noWrap/>
            <w:vAlign w:val="bottom"/>
            <w:hideMark/>
          </w:tcPr>
          <w:p w14:paraId="4EA890E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33CB792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28 329 </w:t>
            </w:r>
          </w:p>
        </w:tc>
        <w:tc>
          <w:tcPr>
            <w:tcW w:w="355" w:type="pct"/>
            <w:tcBorders>
              <w:top w:val="nil"/>
              <w:left w:val="nil"/>
              <w:bottom w:val="nil"/>
              <w:right w:val="single" w:sz="4" w:space="0" w:color="auto"/>
            </w:tcBorders>
            <w:shd w:val="clear" w:color="000000" w:fill="FFFF99"/>
            <w:noWrap/>
            <w:vAlign w:val="bottom"/>
            <w:hideMark/>
          </w:tcPr>
          <w:p w14:paraId="1FF3D6D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15 000 </w:t>
            </w:r>
          </w:p>
        </w:tc>
        <w:tc>
          <w:tcPr>
            <w:tcW w:w="363" w:type="pct"/>
            <w:tcBorders>
              <w:top w:val="nil"/>
              <w:left w:val="nil"/>
              <w:bottom w:val="nil"/>
              <w:right w:val="single" w:sz="4" w:space="0" w:color="auto"/>
            </w:tcBorders>
            <w:shd w:val="clear" w:color="000000" w:fill="FFFF99"/>
            <w:noWrap/>
            <w:vAlign w:val="bottom"/>
            <w:hideMark/>
          </w:tcPr>
          <w:p w14:paraId="6884B6E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3 581 </w:t>
            </w:r>
          </w:p>
        </w:tc>
        <w:tc>
          <w:tcPr>
            <w:tcW w:w="355" w:type="pct"/>
            <w:tcBorders>
              <w:top w:val="nil"/>
              <w:left w:val="nil"/>
              <w:bottom w:val="nil"/>
              <w:right w:val="single" w:sz="4" w:space="0" w:color="auto"/>
            </w:tcBorders>
            <w:shd w:val="clear" w:color="000000" w:fill="FFFF99"/>
            <w:noWrap/>
            <w:vAlign w:val="bottom"/>
            <w:hideMark/>
          </w:tcPr>
          <w:p w14:paraId="46690DB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20 383 </w:t>
            </w:r>
          </w:p>
        </w:tc>
        <w:tc>
          <w:tcPr>
            <w:tcW w:w="358" w:type="pct"/>
            <w:tcBorders>
              <w:top w:val="nil"/>
              <w:left w:val="nil"/>
              <w:bottom w:val="nil"/>
              <w:right w:val="single" w:sz="4" w:space="0" w:color="auto"/>
            </w:tcBorders>
            <w:shd w:val="clear" w:color="000000" w:fill="FFFF99"/>
            <w:noWrap/>
            <w:vAlign w:val="bottom"/>
            <w:hideMark/>
          </w:tcPr>
          <w:p w14:paraId="473EF00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20 800 </w:t>
            </w:r>
          </w:p>
        </w:tc>
        <w:tc>
          <w:tcPr>
            <w:tcW w:w="368" w:type="pct"/>
            <w:tcBorders>
              <w:top w:val="nil"/>
              <w:left w:val="nil"/>
              <w:bottom w:val="nil"/>
              <w:right w:val="single" w:sz="4" w:space="0" w:color="auto"/>
            </w:tcBorders>
            <w:shd w:val="clear" w:color="auto" w:fill="auto"/>
            <w:noWrap/>
            <w:vAlign w:val="bottom"/>
            <w:hideMark/>
          </w:tcPr>
          <w:p w14:paraId="548A32C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(417)</w:t>
            </w:r>
          </w:p>
        </w:tc>
        <w:tc>
          <w:tcPr>
            <w:tcW w:w="260" w:type="pct"/>
            <w:tcBorders>
              <w:top w:val="nil"/>
              <w:left w:val="nil"/>
              <w:bottom w:val="nil"/>
              <w:right w:val="single" w:sz="4" w:space="0" w:color="auto"/>
            </w:tcBorders>
            <w:shd w:val="clear" w:color="auto" w:fill="auto"/>
            <w:hideMark/>
          </w:tcPr>
          <w:p w14:paraId="54C9C82A"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-2,0%</w:t>
            </w:r>
          </w:p>
        </w:tc>
        <w:tc>
          <w:tcPr>
            <w:tcW w:w="179" w:type="pct"/>
            <w:tcBorders>
              <w:top w:val="nil"/>
              <w:left w:val="nil"/>
              <w:bottom w:val="nil"/>
              <w:right w:val="single" w:sz="4" w:space="0" w:color="auto"/>
            </w:tcBorders>
            <w:shd w:val="clear" w:color="000000" w:fill="FFFF99"/>
            <w:noWrap/>
            <w:vAlign w:val="bottom"/>
            <w:hideMark/>
          </w:tcPr>
          <w:p w14:paraId="5C10D9F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28 329 </w:t>
            </w:r>
          </w:p>
        </w:tc>
      </w:tr>
      <w:tr w:rsidR="00160F88" w:rsidRPr="00EC59C1" w14:paraId="384ACE02"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20672FB3"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Municipal Infrastructure Grant</w:t>
            </w:r>
          </w:p>
        </w:tc>
        <w:tc>
          <w:tcPr>
            <w:tcW w:w="176" w:type="pct"/>
            <w:tcBorders>
              <w:top w:val="nil"/>
              <w:left w:val="single" w:sz="4" w:space="0" w:color="auto"/>
              <w:bottom w:val="nil"/>
              <w:right w:val="single" w:sz="4" w:space="0" w:color="auto"/>
            </w:tcBorders>
            <w:shd w:val="clear" w:color="auto" w:fill="auto"/>
            <w:noWrap/>
            <w:vAlign w:val="bottom"/>
            <w:hideMark/>
          </w:tcPr>
          <w:p w14:paraId="319DA7F7"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nil"/>
              <w:left w:val="nil"/>
              <w:bottom w:val="nil"/>
              <w:right w:val="single" w:sz="4" w:space="0" w:color="auto"/>
            </w:tcBorders>
            <w:shd w:val="clear" w:color="000000" w:fill="FFFF99"/>
            <w:noWrap/>
            <w:vAlign w:val="bottom"/>
            <w:hideMark/>
          </w:tcPr>
          <w:p w14:paraId="0841829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355" w:type="pct"/>
            <w:tcBorders>
              <w:top w:val="nil"/>
              <w:left w:val="nil"/>
              <w:bottom w:val="nil"/>
              <w:right w:val="single" w:sz="4" w:space="0" w:color="auto"/>
            </w:tcBorders>
            <w:shd w:val="clear" w:color="000000" w:fill="FFFF99"/>
            <w:noWrap/>
            <w:vAlign w:val="bottom"/>
            <w:hideMark/>
          </w:tcPr>
          <w:p w14:paraId="543B250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17 781 </w:t>
            </w:r>
          </w:p>
        </w:tc>
        <w:tc>
          <w:tcPr>
            <w:tcW w:w="355" w:type="pct"/>
            <w:tcBorders>
              <w:top w:val="nil"/>
              <w:left w:val="nil"/>
              <w:bottom w:val="nil"/>
              <w:right w:val="single" w:sz="4" w:space="0" w:color="auto"/>
            </w:tcBorders>
            <w:shd w:val="clear" w:color="000000" w:fill="FFFF99"/>
            <w:noWrap/>
            <w:vAlign w:val="bottom"/>
            <w:hideMark/>
          </w:tcPr>
          <w:p w14:paraId="7C097A4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17 781 </w:t>
            </w:r>
          </w:p>
        </w:tc>
        <w:tc>
          <w:tcPr>
            <w:tcW w:w="363" w:type="pct"/>
            <w:tcBorders>
              <w:top w:val="nil"/>
              <w:left w:val="nil"/>
              <w:bottom w:val="nil"/>
              <w:right w:val="single" w:sz="4" w:space="0" w:color="auto"/>
            </w:tcBorders>
            <w:shd w:val="clear" w:color="000000" w:fill="FFFF99"/>
            <w:noWrap/>
            <w:vAlign w:val="bottom"/>
            <w:hideMark/>
          </w:tcPr>
          <w:p w14:paraId="12A3E63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2 609 </w:t>
            </w:r>
          </w:p>
        </w:tc>
        <w:tc>
          <w:tcPr>
            <w:tcW w:w="355" w:type="pct"/>
            <w:tcBorders>
              <w:top w:val="nil"/>
              <w:left w:val="nil"/>
              <w:bottom w:val="nil"/>
              <w:right w:val="single" w:sz="4" w:space="0" w:color="auto"/>
            </w:tcBorders>
            <w:shd w:val="clear" w:color="000000" w:fill="FFFF99"/>
            <w:noWrap/>
            <w:vAlign w:val="bottom"/>
            <w:hideMark/>
          </w:tcPr>
          <w:p w14:paraId="34C43E6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27 881 </w:t>
            </w:r>
          </w:p>
        </w:tc>
        <w:tc>
          <w:tcPr>
            <w:tcW w:w="358" w:type="pct"/>
            <w:tcBorders>
              <w:top w:val="nil"/>
              <w:left w:val="nil"/>
              <w:bottom w:val="nil"/>
              <w:right w:val="single" w:sz="4" w:space="0" w:color="auto"/>
            </w:tcBorders>
            <w:shd w:val="clear" w:color="000000" w:fill="FFFF99"/>
            <w:noWrap/>
            <w:vAlign w:val="bottom"/>
            <w:hideMark/>
          </w:tcPr>
          <w:p w14:paraId="6799B3A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45 662 </w:t>
            </w:r>
          </w:p>
        </w:tc>
        <w:tc>
          <w:tcPr>
            <w:tcW w:w="368" w:type="pct"/>
            <w:tcBorders>
              <w:top w:val="nil"/>
              <w:left w:val="nil"/>
              <w:bottom w:val="nil"/>
              <w:right w:val="single" w:sz="4" w:space="0" w:color="auto"/>
            </w:tcBorders>
            <w:shd w:val="clear" w:color="auto" w:fill="auto"/>
            <w:noWrap/>
            <w:vAlign w:val="bottom"/>
            <w:hideMark/>
          </w:tcPr>
          <w:p w14:paraId="0E8DF22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(17 781)</w:t>
            </w:r>
          </w:p>
        </w:tc>
        <w:tc>
          <w:tcPr>
            <w:tcW w:w="260" w:type="pct"/>
            <w:tcBorders>
              <w:top w:val="nil"/>
              <w:left w:val="nil"/>
              <w:bottom w:val="nil"/>
              <w:right w:val="single" w:sz="4" w:space="0" w:color="auto"/>
            </w:tcBorders>
            <w:shd w:val="clear" w:color="auto" w:fill="auto"/>
            <w:hideMark/>
          </w:tcPr>
          <w:p w14:paraId="768F6588"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-38,9%</w:t>
            </w:r>
          </w:p>
        </w:tc>
        <w:tc>
          <w:tcPr>
            <w:tcW w:w="179" w:type="pct"/>
            <w:tcBorders>
              <w:top w:val="nil"/>
              <w:left w:val="nil"/>
              <w:bottom w:val="nil"/>
              <w:right w:val="single" w:sz="4" w:space="0" w:color="auto"/>
            </w:tcBorders>
            <w:shd w:val="clear" w:color="000000" w:fill="FFFF99"/>
            <w:noWrap/>
            <w:vAlign w:val="bottom"/>
            <w:hideMark/>
          </w:tcPr>
          <w:p w14:paraId="7637086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17 781 </w:t>
            </w:r>
          </w:p>
        </w:tc>
      </w:tr>
      <w:tr w:rsidR="00160F88" w:rsidRPr="00EC59C1" w14:paraId="5CDA2502"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28CDF42D"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001D26D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796793F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15A45BB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5D5FAD2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3A81E4E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2436DC1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67A723D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1216F11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152C7845"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660EB24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7F2415D9"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37CAA80D"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749DCAE5"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647D9AA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41A3661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3491582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46EEAB8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4D381797"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7BEDCDC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6CFB2D0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7AFBE738"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2CE242A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383CA425"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26671879"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Other capital transfers [insert description]</w:t>
            </w:r>
          </w:p>
        </w:tc>
        <w:tc>
          <w:tcPr>
            <w:tcW w:w="176" w:type="pct"/>
            <w:tcBorders>
              <w:top w:val="nil"/>
              <w:left w:val="single" w:sz="4" w:space="0" w:color="auto"/>
              <w:bottom w:val="nil"/>
              <w:right w:val="single" w:sz="4" w:space="0" w:color="auto"/>
            </w:tcBorders>
            <w:shd w:val="clear" w:color="auto" w:fill="auto"/>
            <w:noWrap/>
            <w:vAlign w:val="bottom"/>
            <w:hideMark/>
          </w:tcPr>
          <w:p w14:paraId="5C22B07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39D9F07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78EB20D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6F5855A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2ADB280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349AB90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2EBA303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37D9926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30D2C8D2"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216EF1B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545B6739"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0971FA09"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Provincial Government:</w:t>
            </w:r>
          </w:p>
        </w:tc>
        <w:tc>
          <w:tcPr>
            <w:tcW w:w="176" w:type="pct"/>
            <w:tcBorders>
              <w:top w:val="nil"/>
              <w:left w:val="single" w:sz="4" w:space="0" w:color="auto"/>
              <w:bottom w:val="nil"/>
              <w:right w:val="single" w:sz="4" w:space="0" w:color="auto"/>
            </w:tcBorders>
            <w:shd w:val="clear" w:color="auto" w:fill="auto"/>
            <w:noWrap/>
            <w:vAlign w:val="bottom"/>
            <w:hideMark/>
          </w:tcPr>
          <w:p w14:paraId="7491CF88"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nil"/>
              <w:right w:val="single" w:sz="4" w:space="0" w:color="auto"/>
            </w:tcBorders>
            <w:shd w:val="clear" w:color="auto" w:fill="auto"/>
            <w:noWrap/>
            <w:vAlign w:val="bottom"/>
            <w:hideMark/>
          </w:tcPr>
          <w:p w14:paraId="18D3915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077A7C1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00F8140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auto" w:fill="auto"/>
            <w:noWrap/>
            <w:vAlign w:val="bottom"/>
            <w:hideMark/>
          </w:tcPr>
          <w:p w14:paraId="4825A39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6702B20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auto" w:fill="auto"/>
            <w:noWrap/>
            <w:vAlign w:val="bottom"/>
            <w:hideMark/>
          </w:tcPr>
          <w:p w14:paraId="6D747C6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8" w:type="pct"/>
            <w:tcBorders>
              <w:top w:val="single" w:sz="4" w:space="0" w:color="auto"/>
              <w:left w:val="nil"/>
              <w:bottom w:val="nil"/>
              <w:right w:val="single" w:sz="4" w:space="0" w:color="auto"/>
            </w:tcBorders>
            <w:shd w:val="clear" w:color="auto" w:fill="auto"/>
            <w:noWrap/>
            <w:vAlign w:val="bottom"/>
            <w:hideMark/>
          </w:tcPr>
          <w:p w14:paraId="28D453C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749FD31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auto" w:fill="auto"/>
            <w:noWrap/>
            <w:vAlign w:val="bottom"/>
            <w:hideMark/>
          </w:tcPr>
          <w:p w14:paraId="3271D73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r>
      <w:tr w:rsidR="00160F88" w:rsidRPr="00EC59C1" w14:paraId="1DFFD201"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5193DFA8"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KwaZulu-Natal</w:t>
            </w:r>
          </w:p>
        </w:tc>
        <w:tc>
          <w:tcPr>
            <w:tcW w:w="176" w:type="pct"/>
            <w:tcBorders>
              <w:top w:val="nil"/>
              <w:left w:val="single" w:sz="4" w:space="0" w:color="auto"/>
              <w:bottom w:val="nil"/>
              <w:right w:val="single" w:sz="4" w:space="0" w:color="auto"/>
            </w:tcBorders>
            <w:shd w:val="clear" w:color="auto" w:fill="auto"/>
            <w:noWrap/>
            <w:vAlign w:val="bottom"/>
            <w:hideMark/>
          </w:tcPr>
          <w:p w14:paraId="30F803BA"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single" w:sz="4" w:space="0" w:color="auto"/>
              <w:left w:val="nil"/>
              <w:bottom w:val="nil"/>
              <w:right w:val="single" w:sz="4" w:space="0" w:color="auto"/>
            </w:tcBorders>
            <w:shd w:val="clear" w:color="000000" w:fill="FFFF99"/>
            <w:noWrap/>
            <w:vAlign w:val="bottom"/>
            <w:hideMark/>
          </w:tcPr>
          <w:p w14:paraId="35B3CC4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4DB104E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1B16F45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000000" w:fill="FFFF99"/>
            <w:noWrap/>
            <w:vAlign w:val="bottom"/>
            <w:hideMark/>
          </w:tcPr>
          <w:p w14:paraId="5AA81A7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7E0D6E1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000000" w:fill="FFFF99"/>
            <w:noWrap/>
            <w:vAlign w:val="bottom"/>
            <w:hideMark/>
          </w:tcPr>
          <w:p w14:paraId="6446A25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68" w:type="pct"/>
            <w:tcBorders>
              <w:top w:val="single" w:sz="4" w:space="0" w:color="auto"/>
              <w:left w:val="nil"/>
              <w:bottom w:val="nil"/>
              <w:right w:val="single" w:sz="4" w:space="0" w:color="auto"/>
            </w:tcBorders>
            <w:shd w:val="clear" w:color="auto" w:fill="auto"/>
            <w:noWrap/>
            <w:vAlign w:val="bottom"/>
            <w:hideMark/>
          </w:tcPr>
          <w:p w14:paraId="04CF6A1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2425661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000000" w:fill="FFFF99"/>
            <w:noWrap/>
            <w:vAlign w:val="bottom"/>
            <w:hideMark/>
          </w:tcPr>
          <w:p w14:paraId="49CB797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r>
      <w:tr w:rsidR="00160F88" w:rsidRPr="00EC59C1" w14:paraId="436CEEF3"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7A2828EE" w14:textId="77777777" w:rsidR="00160F88" w:rsidRPr="00EC59C1" w:rsidRDefault="00160F88">
            <w:pPr>
              <w:ind w:firstLineChars="200" w:firstLine="320"/>
              <w:rPr>
                <w:rFonts w:ascii="Avenir Next LT Pro Light" w:hAnsi="Avenir Next LT Pro Light" w:cs="Calibri"/>
                <w:sz w:val="16"/>
                <w:szCs w:val="16"/>
              </w:rPr>
            </w:pPr>
            <w:r w:rsidRPr="00EC59C1">
              <w:rPr>
                <w:rFonts w:ascii="Avenir Next LT Pro Light" w:hAnsi="Avenir Next LT Pro Light" w:cs="Calibri"/>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71B737FB"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1CEB8C66"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1375F46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2F2DFAF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1201D6F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6BA141A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2461C2F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5582842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0B15C6DC"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5D7A99D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784CBB57"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4517C74E"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lastRenderedPageBreak/>
              <w:t>District Municipality:</w:t>
            </w:r>
          </w:p>
        </w:tc>
        <w:tc>
          <w:tcPr>
            <w:tcW w:w="176" w:type="pct"/>
            <w:tcBorders>
              <w:top w:val="nil"/>
              <w:left w:val="single" w:sz="4" w:space="0" w:color="auto"/>
              <w:bottom w:val="nil"/>
              <w:right w:val="single" w:sz="4" w:space="0" w:color="auto"/>
            </w:tcBorders>
            <w:shd w:val="clear" w:color="auto" w:fill="auto"/>
            <w:noWrap/>
            <w:vAlign w:val="bottom"/>
            <w:hideMark/>
          </w:tcPr>
          <w:p w14:paraId="3C45CBC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nil"/>
              <w:right w:val="single" w:sz="4" w:space="0" w:color="auto"/>
            </w:tcBorders>
            <w:shd w:val="clear" w:color="auto" w:fill="auto"/>
            <w:noWrap/>
            <w:vAlign w:val="bottom"/>
            <w:hideMark/>
          </w:tcPr>
          <w:p w14:paraId="5CA8A12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4C3C71D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45E9642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auto" w:fill="auto"/>
            <w:noWrap/>
            <w:vAlign w:val="bottom"/>
            <w:hideMark/>
          </w:tcPr>
          <w:p w14:paraId="25B34A5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6A36B05C"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auto" w:fill="auto"/>
            <w:noWrap/>
            <w:vAlign w:val="bottom"/>
            <w:hideMark/>
          </w:tcPr>
          <w:p w14:paraId="4F18965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3 800 </w:t>
            </w:r>
          </w:p>
        </w:tc>
        <w:tc>
          <w:tcPr>
            <w:tcW w:w="368" w:type="pct"/>
            <w:tcBorders>
              <w:top w:val="single" w:sz="4" w:space="0" w:color="auto"/>
              <w:left w:val="nil"/>
              <w:bottom w:val="nil"/>
              <w:right w:val="single" w:sz="4" w:space="0" w:color="auto"/>
            </w:tcBorders>
            <w:shd w:val="clear" w:color="auto" w:fill="auto"/>
            <w:noWrap/>
            <w:vAlign w:val="bottom"/>
            <w:hideMark/>
          </w:tcPr>
          <w:p w14:paraId="7D4C1DB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(3 800)</w:t>
            </w:r>
          </w:p>
        </w:tc>
        <w:tc>
          <w:tcPr>
            <w:tcW w:w="260" w:type="pct"/>
            <w:tcBorders>
              <w:top w:val="single" w:sz="4" w:space="0" w:color="auto"/>
              <w:left w:val="nil"/>
              <w:bottom w:val="nil"/>
              <w:right w:val="single" w:sz="4" w:space="0" w:color="auto"/>
            </w:tcBorders>
            <w:shd w:val="clear" w:color="auto" w:fill="auto"/>
            <w:hideMark/>
          </w:tcPr>
          <w:p w14:paraId="6C1C98F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-100,0%</w:t>
            </w:r>
          </w:p>
        </w:tc>
        <w:tc>
          <w:tcPr>
            <w:tcW w:w="179" w:type="pct"/>
            <w:tcBorders>
              <w:top w:val="single" w:sz="4" w:space="0" w:color="auto"/>
              <w:left w:val="nil"/>
              <w:bottom w:val="nil"/>
              <w:right w:val="single" w:sz="4" w:space="0" w:color="auto"/>
            </w:tcBorders>
            <w:shd w:val="clear" w:color="auto" w:fill="auto"/>
            <w:noWrap/>
            <w:vAlign w:val="bottom"/>
            <w:hideMark/>
          </w:tcPr>
          <w:p w14:paraId="20264C6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r>
      <w:tr w:rsidR="00160F88" w:rsidRPr="00EC59C1" w14:paraId="3D44CB4D"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32BBE8D9"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KwaZulu-Natal-DC 22 - Umgungundlovu-Capacity Building and Other</w:t>
            </w:r>
          </w:p>
        </w:tc>
        <w:tc>
          <w:tcPr>
            <w:tcW w:w="176" w:type="pct"/>
            <w:tcBorders>
              <w:top w:val="nil"/>
              <w:left w:val="single" w:sz="4" w:space="0" w:color="auto"/>
              <w:bottom w:val="nil"/>
              <w:right w:val="single" w:sz="4" w:space="0" w:color="auto"/>
            </w:tcBorders>
            <w:shd w:val="clear" w:color="auto" w:fill="auto"/>
            <w:noWrap/>
            <w:vAlign w:val="bottom"/>
            <w:hideMark/>
          </w:tcPr>
          <w:p w14:paraId="6DE0AA91"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single" w:sz="4" w:space="0" w:color="auto"/>
              <w:left w:val="nil"/>
              <w:bottom w:val="nil"/>
              <w:right w:val="single" w:sz="4" w:space="0" w:color="auto"/>
            </w:tcBorders>
            <w:shd w:val="clear" w:color="000000" w:fill="FFFF99"/>
            <w:noWrap/>
            <w:vAlign w:val="bottom"/>
            <w:hideMark/>
          </w:tcPr>
          <w:p w14:paraId="5EFC5F6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12E5E863"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1910E73F"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000000" w:fill="FFFF99"/>
            <w:noWrap/>
            <w:vAlign w:val="bottom"/>
            <w:hideMark/>
          </w:tcPr>
          <w:p w14:paraId="3884281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4102C9C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000000" w:fill="FFFF99"/>
            <w:noWrap/>
            <w:vAlign w:val="bottom"/>
            <w:hideMark/>
          </w:tcPr>
          <w:p w14:paraId="2303C5D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3 800 </w:t>
            </w:r>
          </w:p>
        </w:tc>
        <w:tc>
          <w:tcPr>
            <w:tcW w:w="368" w:type="pct"/>
            <w:tcBorders>
              <w:top w:val="single" w:sz="4" w:space="0" w:color="auto"/>
              <w:left w:val="nil"/>
              <w:bottom w:val="nil"/>
              <w:right w:val="single" w:sz="4" w:space="0" w:color="auto"/>
            </w:tcBorders>
            <w:shd w:val="clear" w:color="auto" w:fill="auto"/>
            <w:noWrap/>
            <w:vAlign w:val="bottom"/>
            <w:hideMark/>
          </w:tcPr>
          <w:p w14:paraId="62C8935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(3 800)</w:t>
            </w:r>
          </w:p>
        </w:tc>
        <w:tc>
          <w:tcPr>
            <w:tcW w:w="260" w:type="pct"/>
            <w:tcBorders>
              <w:top w:val="single" w:sz="4" w:space="0" w:color="auto"/>
              <w:left w:val="nil"/>
              <w:bottom w:val="nil"/>
              <w:right w:val="single" w:sz="4" w:space="0" w:color="auto"/>
            </w:tcBorders>
            <w:shd w:val="clear" w:color="auto" w:fill="auto"/>
            <w:hideMark/>
          </w:tcPr>
          <w:p w14:paraId="43C8E464"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-100,0%</w:t>
            </w:r>
          </w:p>
        </w:tc>
        <w:tc>
          <w:tcPr>
            <w:tcW w:w="179" w:type="pct"/>
            <w:tcBorders>
              <w:top w:val="single" w:sz="4" w:space="0" w:color="auto"/>
              <w:left w:val="nil"/>
              <w:bottom w:val="nil"/>
              <w:right w:val="single" w:sz="4" w:space="0" w:color="auto"/>
            </w:tcBorders>
            <w:shd w:val="clear" w:color="000000" w:fill="FFFF99"/>
            <w:noWrap/>
            <w:vAlign w:val="bottom"/>
            <w:hideMark/>
          </w:tcPr>
          <w:p w14:paraId="0CEEB93B"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r>
      <w:tr w:rsidR="00160F88" w:rsidRPr="00EC59C1" w14:paraId="6F7C3494"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13380BA9" w14:textId="77777777" w:rsidR="00160F88" w:rsidRPr="00EC59C1" w:rsidRDefault="00160F88">
            <w:pPr>
              <w:ind w:firstLineChars="200" w:firstLine="320"/>
              <w:rPr>
                <w:rFonts w:ascii="Avenir Next LT Pro Light" w:hAnsi="Avenir Next LT Pro Light" w:cs="Calibri"/>
                <w:i/>
                <w:iCs/>
                <w:sz w:val="16"/>
                <w:szCs w:val="16"/>
              </w:rPr>
            </w:pPr>
            <w:r w:rsidRPr="00EC59C1">
              <w:rPr>
                <w:rFonts w:ascii="Avenir Next LT Pro Light" w:hAnsi="Avenir Next LT Pro Light" w:cs="Calibri"/>
                <w:i/>
                <w:iCs/>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68241F32"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4CCDA1F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07CB9B0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2906757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77D62D79"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6E9B7ED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5E5D7F3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43E6C9C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07D7E53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0080FD2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49E13C42"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0AF9FE31"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Other grant providers:</w:t>
            </w:r>
          </w:p>
        </w:tc>
        <w:tc>
          <w:tcPr>
            <w:tcW w:w="176" w:type="pct"/>
            <w:tcBorders>
              <w:top w:val="nil"/>
              <w:left w:val="single" w:sz="4" w:space="0" w:color="auto"/>
              <w:bottom w:val="nil"/>
              <w:right w:val="single" w:sz="4" w:space="0" w:color="auto"/>
            </w:tcBorders>
            <w:shd w:val="clear" w:color="auto" w:fill="auto"/>
            <w:noWrap/>
            <w:vAlign w:val="bottom"/>
            <w:hideMark/>
          </w:tcPr>
          <w:p w14:paraId="33995686"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nil"/>
              <w:right w:val="single" w:sz="4" w:space="0" w:color="auto"/>
            </w:tcBorders>
            <w:shd w:val="clear" w:color="auto" w:fill="auto"/>
            <w:noWrap/>
            <w:vAlign w:val="bottom"/>
            <w:hideMark/>
          </w:tcPr>
          <w:p w14:paraId="1C99196A"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3870BCF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580E382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auto" w:fill="auto"/>
            <w:noWrap/>
            <w:vAlign w:val="bottom"/>
            <w:hideMark/>
          </w:tcPr>
          <w:p w14:paraId="348E1E7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auto" w:fill="auto"/>
            <w:noWrap/>
            <w:vAlign w:val="bottom"/>
            <w:hideMark/>
          </w:tcPr>
          <w:p w14:paraId="4B34A33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auto" w:fill="auto"/>
            <w:noWrap/>
            <w:vAlign w:val="bottom"/>
            <w:hideMark/>
          </w:tcPr>
          <w:p w14:paraId="3D6532FE"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8" w:type="pct"/>
            <w:tcBorders>
              <w:top w:val="single" w:sz="4" w:space="0" w:color="auto"/>
              <w:left w:val="nil"/>
              <w:bottom w:val="nil"/>
              <w:right w:val="single" w:sz="4" w:space="0" w:color="auto"/>
            </w:tcBorders>
            <w:shd w:val="clear" w:color="auto" w:fill="auto"/>
            <w:noWrap/>
            <w:vAlign w:val="bottom"/>
            <w:hideMark/>
          </w:tcPr>
          <w:p w14:paraId="6E6209D8"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42209FED"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auto" w:fill="auto"/>
            <w:noWrap/>
            <w:vAlign w:val="bottom"/>
            <w:hideMark/>
          </w:tcPr>
          <w:p w14:paraId="78A415B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r>
      <w:tr w:rsidR="00160F88" w:rsidRPr="00EC59C1" w14:paraId="63C9765C"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60D18DB6" w14:textId="77777777" w:rsidR="00160F88" w:rsidRPr="00EC59C1" w:rsidRDefault="00160F88">
            <w:pPr>
              <w:ind w:firstLineChars="100" w:firstLine="161"/>
              <w:rPr>
                <w:rFonts w:ascii="Avenir Next LT Pro Light" w:hAnsi="Avenir Next LT Pro Light" w:cs="Calibri"/>
                <w:b/>
                <w:bCs/>
                <w:sz w:val="16"/>
                <w:szCs w:val="16"/>
              </w:rPr>
            </w:pPr>
            <w:r w:rsidRPr="00EC59C1">
              <w:rPr>
                <w:rFonts w:ascii="Avenir Next LT Pro Light" w:hAnsi="Avenir Next LT Pro Light" w:cs="Calibri"/>
                <w:b/>
                <w:bCs/>
                <w:sz w:val="16"/>
                <w:szCs w:val="16"/>
              </w:rPr>
              <w:t>National Departmental Agencies-Immigrants Selection Board-Transferred to Revenue/Capital Expenditure</w:t>
            </w:r>
          </w:p>
        </w:tc>
        <w:tc>
          <w:tcPr>
            <w:tcW w:w="176" w:type="pct"/>
            <w:tcBorders>
              <w:top w:val="nil"/>
              <w:left w:val="single" w:sz="4" w:space="0" w:color="auto"/>
              <w:bottom w:val="nil"/>
              <w:right w:val="single" w:sz="4" w:space="0" w:color="auto"/>
            </w:tcBorders>
            <w:shd w:val="clear" w:color="auto" w:fill="auto"/>
            <w:noWrap/>
            <w:vAlign w:val="bottom"/>
            <w:hideMark/>
          </w:tcPr>
          <w:p w14:paraId="623661D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_</w:t>
            </w:r>
          </w:p>
        </w:tc>
        <w:tc>
          <w:tcPr>
            <w:tcW w:w="329" w:type="pct"/>
            <w:tcBorders>
              <w:top w:val="single" w:sz="4" w:space="0" w:color="auto"/>
              <w:left w:val="nil"/>
              <w:bottom w:val="nil"/>
              <w:right w:val="single" w:sz="4" w:space="0" w:color="auto"/>
            </w:tcBorders>
            <w:shd w:val="clear" w:color="000000" w:fill="FFFF99"/>
            <w:noWrap/>
            <w:vAlign w:val="bottom"/>
            <w:hideMark/>
          </w:tcPr>
          <w:p w14:paraId="5B55914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55" w:type="pct"/>
            <w:tcBorders>
              <w:top w:val="single" w:sz="4" w:space="0" w:color="auto"/>
              <w:left w:val="nil"/>
              <w:bottom w:val="nil"/>
              <w:right w:val="single" w:sz="4" w:space="0" w:color="auto"/>
            </w:tcBorders>
            <w:shd w:val="clear" w:color="000000" w:fill="FFFF99"/>
            <w:noWrap/>
            <w:vAlign w:val="bottom"/>
            <w:hideMark/>
          </w:tcPr>
          <w:p w14:paraId="7CB37F3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0D24A88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3" w:type="pct"/>
            <w:tcBorders>
              <w:top w:val="single" w:sz="4" w:space="0" w:color="auto"/>
              <w:left w:val="nil"/>
              <w:bottom w:val="nil"/>
              <w:right w:val="single" w:sz="4" w:space="0" w:color="auto"/>
            </w:tcBorders>
            <w:shd w:val="clear" w:color="000000" w:fill="FFFF99"/>
            <w:noWrap/>
            <w:vAlign w:val="bottom"/>
            <w:hideMark/>
          </w:tcPr>
          <w:p w14:paraId="52619EB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nil"/>
              <w:right w:val="single" w:sz="4" w:space="0" w:color="auto"/>
            </w:tcBorders>
            <w:shd w:val="clear" w:color="000000" w:fill="FFFF99"/>
            <w:noWrap/>
            <w:vAlign w:val="bottom"/>
            <w:hideMark/>
          </w:tcPr>
          <w:p w14:paraId="0612359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8" w:type="pct"/>
            <w:tcBorders>
              <w:top w:val="single" w:sz="4" w:space="0" w:color="auto"/>
              <w:left w:val="nil"/>
              <w:bottom w:val="nil"/>
              <w:right w:val="single" w:sz="4" w:space="0" w:color="auto"/>
            </w:tcBorders>
            <w:shd w:val="clear" w:color="000000" w:fill="FFFF99"/>
            <w:noWrap/>
            <w:vAlign w:val="bottom"/>
            <w:hideMark/>
          </w:tcPr>
          <w:p w14:paraId="039D847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68" w:type="pct"/>
            <w:tcBorders>
              <w:top w:val="single" w:sz="4" w:space="0" w:color="auto"/>
              <w:left w:val="nil"/>
              <w:bottom w:val="nil"/>
              <w:right w:val="single" w:sz="4" w:space="0" w:color="auto"/>
            </w:tcBorders>
            <w:shd w:val="clear" w:color="auto" w:fill="auto"/>
            <w:noWrap/>
            <w:vAlign w:val="bottom"/>
            <w:hideMark/>
          </w:tcPr>
          <w:p w14:paraId="4CEEC68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single" w:sz="4" w:space="0" w:color="auto"/>
              <w:left w:val="nil"/>
              <w:bottom w:val="nil"/>
              <w:right w:val="single" w:sz="4" w:space="0" w:color="auto"/>
            </w:tcBorders>
            <w:shd w:val="clear" w:color="auto" w:fill="auto"/>
            <w:hideMark/>
          </w:tcPr>
          <w:p w14:paraId="7F4417D0"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single" w:sz="4" w:space="0" w:color="auto"/>
              <w:left w:val="nil"/>
              <w:bottom w:val="nil"/>
              <w:right w:val="single" w:sz="4" w:space="0" w:color="auto"/>
            </w:tcBorders>
            <w:shd w:val="clear" w:color="000000" w:fill="FFFF99"/>
            <w:noWrap/>
            <w:vAlign w:val="bottom"/>
            <w:hideMark/>
          </w:tcPr>
          <w:p w14:paraId="72528BC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r>
      <w:tr w:rsidR="00160F88" w:rsidRPr="00EC59C1" w14:paraId="2AAAB46B"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42CE8741" w14:textId="77777777" w:rsidR="00160F88" w:rsidRPr="00EC59C1" w:rsidRDefault="00160F88">
            <w:pPr>
              <w:ind w:firstLineChars="200" w:firstLine="320"/>
              <w:rPr>
                <w:rFonts w:ascii="Avenir Next LT Pro Light" w:hAnsi="Avenir Next LT Pro Light" w:cs="Calibri"/>
                <w:i/>
                <w:iCs/>
                <w:sz w:val="16"/>
                <w:szCs w:val="16"/>
              </w:rPr>
            </w:pPr>
            <w:r w:rsidRPr="00EC59C1">
              <w:rPr>
                <w:rFonts w:ascii="Avenir Next LT Pro Light" w:hAnsi="Avenir Next LT Pro Light" w:cs="Calibri"/>
                <w:i/>
                <w:iCs/>
                <w:sz w:val="16"/>
                <w:szCs w:val="16"/>
              </w:rPr>
              <w:t>0</w:t>
            </w:r>
          </w:p>
        </w:tc>
        <w:tc>
          <w:tcPr>
            <w:tcW w:w="176" w:type="pct"/>
            <w:tcBorders>
              <w:top w:val="nil"/>
              <w:left w:val="single" w:sz="4" w:space="0" w:color="auto"/>
              <w:bottom w:val="nil"/>
              <w:right w:val="single" w:sz="4" w:space="0" w:color="auto"/>
            </w:tcBorders>
            <w:shd w:val="clear" w:color="auto" w:fill="auto"/>
            <w:noWrap/>
            <w:vAlign w:val="bottom"/>
            <w:hideMark/>
          </w:tcPr>
          <w:p w14:paraId="0827AEAB"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000000" w:fill="FFFF99"/>
            <w:noWrap/>
            <w:vAlign w:val="bottom"/>
            <w:hideMark/>
          </w:tcPr>
          <w:p w14:paraId="756498BB"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2F442A22"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651118E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000000" w:fill="FFFF99"/>
            <w:noWrap/>
            <w:vAlign w:val="bottom"/>
            <w:hideMark/>
          </w:tcPr>
          <w:p w14:paraId="5BF5BC8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000000" w:fill="FFFF99"/>
            <w:noWrap/>
            <w:vAlign w:val="bottom"/>
            <w:hideMark/>
          </w:tcPr>
          <w:p w14:paraId="7D4F242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000000" w:fill="FFFF99"/>
            <w:noWrap/>
            <w:vAlign w:val="bottom"/>
            <w:hideMark/>
          </w:tcPr>
          <w:p w14:paraId="602A7EC0"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594D6763"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xml:space="preserve">                     –  </w:t>
            </w:r>
          </w:p>
        </w:tc>
        <w:tc>
          <w:tcPr>
            <w:tcW w:w="260" w:type="pct"/>
            <w:tcBorders>
              <w:top w:val="nil"/>
              <w:left w:val="nil"/>
              <w:bottom w:val="nil"/>
              <w:right w:val="single" w:sz="4" w:space="0" w:color="auto"/>
            </w:tcBorders>
            <w:shd w:val="clear" w:color="auto" w:fill="auto"/>
            <w:hideMark/>
          </w:tcPr>
          <w:p w14:paraId="0984206D"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000000" w:fill="FFFF99"/>
            <w:noWrap/>
            <w:vAlign w:val="bottom"/>
            <w:hideMark/>
          </w:tcPr>
          <w:p w14:paraId="2CDCB8CF"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1C3A5FD0" w14:textId="77777777" w:rsidTr="00915392">
        <w:trPr>
          <w:trHeight w:val="284"/>
        </w:trPr>
        <w:tc>
          <w:tcPr>
            <w:tcW w:w="1902" w:type="pct"/>
            <w:tcBorders>
              <w:top w:val="single" w:sz="4" w:space="0" w:color="auto"/>
              <w:left w:val="single" w:sz="4" w:space="0" w:color="auto"/>
              <w:bottom w:val="nil"/>
              <w:right w:val="nil"/>
            </w:tcBorders>
            <w:shd w:val="clear" w:color="auto" w:fill="auto"/>
            <w:noWrap/>
            <w:vAlign w:val="bottom"/>
            <w:hideMark/>
          </w:tcPr>
          <w:p w14:paraId="71D830D4"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Total capital expenditure of Transfers and Grants</w:t>
            </w:r>
          </w:p>
        </w:tc>
        <w:tc>
          <w:tcPr>
            <w:tcW w:w="17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D62B8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single" w:sz="4" w:space="0" w:color="auto"/>
              <w:left w:val="nil"/>
              <w:bottom w:val="single" w:sz="4" w:space="0" w:color="auto"/>
              <w:right w:val="single" w:sz="4" w:space="0" w:color="auto"/>
            </w:tcBorders>
            <w:shd w:val="clear" w:color="auto" w:fill="auto"/>
            <w:noWrap/>
            <w:vAlign w:val="bottom"/>
            <w:hideMark/>
          </w:tcPr>
          <w:p w14:paraId="6C51A7D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13A111B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46 110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25306F7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46 781 </w:t>
            </w:r>
          </w:p>
        </w:tc>
        <w:tc>
          <w:tcPr>
            <w:tcW w:w="363" w:type="pct"/>
            <w:tcBorders>
              <w:top w:val="single" w:sz="4" w:space="0" w:color="auto"/>
              <w:left w:val="nil"/>
              <w:bottom w:val="single" w:sz="4" w:space="0" w:color="auto"/>
              <w:right w:val="single" w:sz="4" w:space="0" w:color="auto"/>
            </w:tcBorders>
            <w:shd w:val="clear" w:color="auto" w:fill="auto"/>
            <w:noWrap/>
            <w:vAlign w:val="bottom"/>
            <w:hideMark/>
          </w:tcPr>
          <w:p w14:paraId="4E3122F6"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6 190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4E17257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62 264 </w:t>
            </w:r>
          </w:p>
        </w:tc>
        <w:tc>
          <w:tcPr>
            <w:tcW w:w="358" w:type="pct"/>
            <w:tcBorders>
              <w:top w:val="single" w:sz="4" w:space="0" w:color="auto"/>
              <w:left w:val="nil"/>
              <w:bottom w:val="single" w:sz="4" w:space="0" w:color="auto"/>
              <w:right w:val="single" w:sz="4" w:space="0" w:color="auto"/>
            </w:tcBorders>
            <w:shd w:val="clear" w:color="auto" w:fill="auto"/>
            <w:noWrap/>
            <w:vAlign w:val="bottom"/>
            <w:hideMark/>
          </w:tcPr>
          <w:p w14:paraId="69040D0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84 262 </w:t>
            </w:r>
          </w:p>
        </w:tc>
        <w:tc>
          <w:tcPr>
            <w:tcW w:w="368" w:type="pct"/>
            <w:tcBorders>
              <w:top w:val="single" w:sz="4" w:space="0" w:color="auto"/>
              <w:left w:val="nil"/>
              <w:bottom w:val="single" w:sz="4" w:space="0" w:color="auto"/>
              <w:right w:val="single" w:sz="4" w:space="0" w:color="auto"/>
            </w:tcBorders>
            <w:shd w:val="clear" w:color="auto" w:fill="auto"/>
            <w:noWrap/>
            <w:vAlign w:val="bottom"/>
            <w:hideMark/>
          </w:tcPr>
          <w:p w14:paraId="5B73DEF7"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(21 998)</w:t>
            </w:r>
          </w:p>
        </w:tc>
        <w:tc>
          <w:tcPr>
            <w:tcW w:w="260" w:type="pct"/>
            <w:tcBorders>
              <w:top w:val="single" w:sz="4" w:space="0" w:color="auto"/>
              <w:left w:val="nil"/>
              <w:bottom w:val="single" w:sz="4" w:space="0" w:color="auto"/>
              <w:right w:val="single" w:sz="4" w:space="0" w:color="auto"/>
            </w:tcBorders>
            <w:shd w:val="clear" w:color="auto" w:fill="auto"/>
            <w:hideMark/>
          </w:tcPr>
          <w:p w14:paraId="073D9063"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-26,1%</w:t>
            </w:r>
          </w:p>
        </w:tc>
        <w:tc>
          <w:tcPr>
            <w:tcW w:w="179" w:type="pct"/>
            <w:tcBorders>
              <w:top w:val="single" w:sz="4" w:space="0" w:color="auto"/>
              <w:left w:val="nil"/>
              <w:bottom w:val="single" w:sz="4" w:space="0" w:color="auto"/>
              <w:right w:val="single" w:sz="4" w:space="0" w:color="auto"/>
            </w:tcBorders>
            <w:shd w:val="clear" w:color="auto" w:fill="auto"/>
            <w:noWrap/>
            <w:vAlign w:val="bottom"/>
            <w:hideMark/>
          </w:tcPr>
          <w:p w14:paraId="5FD8D39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46 110 </w:t>
            </w:r>
          </w:p>
        </w:tc>
      </w:tr>
      <w:tr w:rsidR="00160F88" w:rsidRPr="00EC59C1" w14:paraId="3801942F" w14:textId="77777777" w:rsidTr="00915392">
        <w:trPr>
          <w:trHeight w:val="284"/>
        </w:trPr>
        <w:tc>
          <w:tcPr>
            <w:tcW w:w="1902" w:type="pct"/>
            <w:tcBorders>
              <w:top w:val="nil"/>
              <w:left w:val="single" w:sz="4" w:space="0" w:color="auto"/>
              <w:bottom w:val="nil"/>
              <w:right w:val="nil"/>
            </w:tcBorders>
            <w:shd w:val="clear" w:color="auto" w:fill="auto"/>
            <w:noWrap/>
            <w:vAlign w:val="bottom"/>
            <w:hideMark/>
          </w:tcPr>
          <w:p w14:paraId="067A7021"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6" w:type="pct"/>
            <w:tcBorders>
              <w:top w:val="nil"/>
              <w:left w:val="single" w:sz="4" w:space="0" w:color="auto"/>
              <w:bottom w:val="nil"/>
              <w:right w:val="single" w:sz="4" w:space="0" w:color="auto"/>
            </w:tcBorders>
            <w:shd w:val="clear" w:color="auto" w:fill="auto"/>
            <w:noWrap/>
            <w:vAlign w:val="bottom"/>
            <w:hideMark/>
          </w:tcPr>
          <w:p w14:paraId="222C52FE"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29" w:type="pct"/>
            <w:tcBorders>
              <w:top w:val="nil"/>
              <w:left w:val="nil"/>
              <w:bottom w:val="nil"/>
              <w:right w:val="single" w:sz="4" w:space="0" w:color="auto"/>
            </w:tcBorders>
            <w:shd w:val="clear" w:color="auto" w:fill="auto"/>
            <w:noWrap/>
            <w:vAlign w:val="bottom"/>
            <w:hideMark/>
          </w:tcPr>
          <w:p w14:paraId="1978AC2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4571DBEA"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3C0E883C"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3" w:type="pct"/>
            <w:tcBorders>
              <w:top w:val="nil"/>
              <w:left w:val="nil"/>
              <w:bottom w:val="nil"/>
              <w:right w:val="single" w:sz="4" w:space="0" w:color="auto"/>
            </w:tcBorders>
            <w:shd w:val="clear" w:color="auto" w:fill="auto"/>
            <w:noWrap/>
            <w:vAlign w:val="bottom"/>
            <w:hideMark/>
          </w:tcPr>
          <w:p w14:paraId="148D32AD"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5" w:type="pct"/>
            <w:tcBorders>
              <w:top w:val="nil"/>
              <w:left w:val="nil"/>
              <w:bottom w:val="nil"/>
              <w:right w:val="single" w:sz="4" w:space="0" w:color="auto"/>
            </w:tcBorders>
            <w:shd w:val="clear" w:color="auto" w:fill="auto"/>
            <w:noWrap/>
            <w:vAlign w:val="bottom"/>
            <w:hideMark/>
          </w:tcPr>
          <w:p w14:paraId="07DDD84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58" w:type="pct"/>
            <w:tcBorders>
              <w:top w:val="nil"/>
              <w:left w:val="nil"/>
              <w:bottom w:val="nil"/>
              <w:right w:val="single" w:sz="4" w:space="0" w:color="auto"/>
            </w:tcBorders>
            <w:shd w:val="clear" w:color="auto" w:fill="auto"/>
            <w:noWrap/>
            <w:vAlign w:val="bottom"/>
            <w:hideMark/>
          </w:tcPr>
          <w:p w14:paraId="64BE4BC5"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368" w:type="pct"/>
            <w:tcBorders>
              <w:top w:val="nil"/>
              <w:left w:val="nil"/>
              <w:bottom w:val="nil"/>
              <w:right w:val="single" w:sz="4" w:space="0" w:color="auto"/>
            </w:tcBorders>
            <w:shd w:val="clear" w:color="auto" w:fill="auto"/>
            <w:noWrap/>
            <w:vAlign w:val="bottom"/>
            <w:hideMark/>
          </w:tcPr>
          <w:p w14:paraId="736D9EB4"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260" w:type="pct"/>
            <w:tcBorders>
              <w:top w:val="nil"/>
              <w:left w:val="nil"/>
              <w:bottom w:val="nil"/>
              <w:right w:val="single" w:sz="4" w:space="0" w:color="auto"/>
            </w:tcBorders>
            <w:shd w:val="clear" w:color="auto" w:fill="auto"/>
            <w:hideMark/>
          </w:tcPr>
          <w:p w14:paraId="4F6E4CEF" w14:textId="77777777" w:rsidR="00160F88" w:rsidRPr="00EC59C1" w:rsidRDefault="00160F88">
            <w:pPr>
              <w:jc w:val="center"/>
              <w:rPr>
                <w:rFonts w:ascii="Avenir Next LT Pro Light" w:hAnsi="Avenir Next LT Pro Light" w:cs="Calibri"/>
                <w:sz w:val="16"/>
                <w:szCs w:val="16"/>
              </w:rPr>
            </w:pPr>
            <w:r w:rsidRPr="00EC59C1">
              <w:rPr>
                <w:rFonts w:ascii="Avenir Next LT Pro Light" w:hAnsi="Avenir Next LT Pro Light" w:cs="Calibri"/>
                <w:sz w:val="16"/>
                <w:szCs w:val="16"/>
              </w:rPr>
              <w:t> </w:t>
            </w:r>
          </w:p>
        </w:tc>
        <w:tc>
          <w:tcPr>
            <w:tcW w:w="179" w:type="pct"/>
            <w:tcBorders>
              <w:top w:val="nil"/>
              <w:left w:val="nil"/>
              <w:bottom w:val="nil"/>
              <w:right w:val="single" w:sz="4" w:space="0" w:color="auto"/>
            </w:tcBorders>
            <w:shd w:val="clear" w:color="auto" w:fill="auto"/>
            <w:noWrap/>
            <w:vAlign w:val="bottom"/>
            <w:hideMark/>
          </w:tcPr>
          <w:p w14:paraId="558A5C3E" w14:textId="77777777" w:rsidR="00160F88" w:rsidRPr="00EC59C1" w:rsidRDefault="00160F88">
            <w:pPr>
              <w:rPr>
                <w:rFonts w:ascii="Avenir Next LT Pro Light" w:hAnsi="Avenir Next LT Pro Light" w:cs="Calibri"/>
                <w:sz w:val="16"/>
                <w:szCs w:val="16"/>
              </w:rPr>
            </w:pPr>
            <w:r w:rsidRPr="00EC59C1">
              <w:rPr>
                <w:rFonts w:ascii="Avenir Next LT Pro Light" w:hAnsi="Avenir Next LT Pro Light" w:cs="Calibri"/>
                <w:sz w:val="16"/>
                <w:szCs w:val="16"/>
              </w:rPr>
              <w:t> </w:t>
            </w:r>
          </w:p>
        </w:tc>
      </w:tr>
      <w:tr w:rsidR="00160F88" w:rsidRPr="00EC59C1" w14:paraId="7641F36B" w14:textId="77777777" w:rsidTr="00915392">
        <w:trPr>
          <w:trHeight w:val="284"/>
        </w:trPr>
        <w:tc>
          <w:tcPr>
            <w:tcW w:w="190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9EAADD"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TOTAL EXPENDITURE OF TRANSFERS AND GRANTS</w:t>
            </w:r>
          </w:p>
        </w:tc>
        <w:tc>
          <w:tcPr>
            <w:tcW w:w="176" w:type="pct"/>
            <w:tcBorders>
              <w:top w:val="single" w:sz="4" w:space="0" w:color="auto"/>
              <w:left w:val="nil"/>
              <w:bottom w:val="single" w:sz="4" w:space="0" w:color="auto"/>
              <w:right w:val="single" w:sz="4" w:space="0" w:color="auto"/>
            </w:tcBorders>
            <w:shd w:val="clear" w:color="auto" w:fill="auto"/>
            <w:noWrap/>
            <w:vAlign w:val="bottom"/>
            <w:hideMark/>
          </w:tcPr>
          <w:p w14:paraId="750DA750"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 </w:t>
            </w:r>
          </w:p>
        </w:tc>
        <w:tc>
          <w:tcPr>
            <w:tcW w:w="329" w:type="pct"/>
            <w:tcBorders>
              <w:top w:val="single" w:sz="4" w:space="0" w:color="auto"/>
              <w:left w:val="nil"/>
              <w:bottom w:val="single" w:sz="4" w:space="0" w:color="auto"/>
              <w:right w:val="single" w:sz="4" w:space="0" w:color="auto"/>
            </w:tcBorders>
            <w:shd w:val="clear" w:color="auto" w:fill="auto"/>
            <w:noWrap/>
            <w:vAlign w:val="bottom"/>
            <w:hideMark/>
          </w:tcPr>
          <w:p w14:paraId="27D8AFC2"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3EDB7D8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52 497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056B1B35"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70 356 </w:t>
            </w:r>
          </w:p>
        </w:tc>
        <w:tc>
          <w:tcPr>
            <w:tcW w:w="363" w:type="pct"/>
            <w:tcBorders>
              <w:top w:val="single" w:sz="4" w:space="0" w:color="auto"/>
              <w:left w:val="nil"/>
              <w:bottom w:val="single" w:sz="4" w:space="0" w:color="auto"/>
              <w:right w:val="single" w:sz="4" w:space="0" w:color="auto"/>
            </w:tcBorders>
            <w:shd w:val="clear" w:color="auto" w:fill="auto"/>
            <w:noWrap/>
            <w:vAlign w:val="bottom"/>
            <w:hideMark/>
          </w:tcPr>
          <w:p w14:paraId="78FF631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14 469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78897B50"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85 978 </w:t>
            </w:r>
          </w:p>
        </w:tc>
        <w:tc>
          <w:tcPr>
            <w:tcW w:w="358" w:type="pct"/>
            <w:tcBorders>
              <w:top w:val="single" w:sz="4" w:space="0" w:color="auto"/>
              <w:left w:val="nil"/>
              <w:bottom w:val="single" w:sz="4" w:space="0" w:color="auto"/>
              <w:right w:val="single" w:sz="4" w:space="0" w:color="auto"/>
            </w:tcBorders>
            <w:shd w:val="clear" w:color="auto" w:fill="auto"/>
            <w:noWrap/>
            <w:vAlign w:val="bottom"/>
            <w:hideMark/>
          </w:tcPr>
          <w:p w14:paraId="4D4CA5F8"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109 824 </w:t>
            </w:r>
          </w:p>
        </w:tc>
        <w:tc>
          <w:tcPr>
            <w:tcW w:w="368" w:type="pct"/>
            <w:tcBorders>
              <w:top w:val="single" w:sz="4" w:space="0" w:color="auto"/>
              <w:left w:val="nil"/>
              <w:bottom w:val="single" w:sz="4" w:space="0" w:color="auto"/>
              <w:right w:val="single" w:sz="4" w:space="0" w:color="auto"/>
            </w:tcBorders>
            <w:shd w:val="clear" w:color="auto" w:fill="auto"/>
            <w:noWrap/>
            <w:vAlign w:val="bottom"/>
            <w:hideMark/>
          </w:tcPr>
          <w:p w14:paraId="10880951"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(23 846)</w:t>
            </w:r>
          </w:p>
        </w:tc>
        <w:tc>
          <w:tcPr>
            <w:tcW w:w="260" w:type="pct"/>
            <w:tcBorders>
              <w:top w:val="single" w:sz="4" w:space="0" w:color="auto"/>
              <w:left w:val="nil"/>
              <w:bottom w:val="single" w:sz="4" w:space="0" w:color="auto"/>
              <w:right w:val="single" w:sz="4" w:space="0" w:color="auto"/>
            </w:tcBorders>
            <w:shd w:val="clear" w:color="auto" w:fill="auto"/>
            <w:hideMark/>
          </w:tcPr>
          <w:p w14:paraId="4DDA2352" w14:textId="77777777" w:rsidR="00160F88" w:rsidRPr="00EC59C1" w:rsidRDefault="00160F88">
            <w:pPr>
              <w:jc w:val="center"/>
              <w:rPr>
                <w:rFonts w:ascii="Avenir Next LT Pro Light" w:hAnsi="Avenir Next LT Pro Light" w:cs="Calibri"/>
                <w:b/>
                <w:bCs/>
                <w:sz w:val="16"/>
                <w:szCs w:val="16"/>
              </w:rPr>
            </w:pPr>
            <w:r w:rsidRPr="00EC59C1">
              <w:rPr>
                <w:rFonts w:ascii="Avenir Next LT Pro Light" w:hAnsi="Avenir Next LT Pro Light" w:cs="Calibri"/>
                <w:b/>
                <w:bCs/>
                <w:sz w:val="16"/>
                <w:szCs w:val="16"/>
              </w:rPr>
              <w:t>-21,7%</w:t>
            </w:r>
          </w:p>
        </w:tc>
        <w:tc>
          <w:tcPr>
            <w:tcW w:w="179" w:type="pct"/>
            <w:tcBorders>
              <w:top w:val="single" w:sz="4" w:space="0" w:color="auto"/>
              <w:left w:val="nil"/>
              <w:bottom w:val="single" w:sz="4" w:space="0" w:color="auto"/>
              <w:right w:val="single" w:sz="4" w:space="0" w:color="auto"/>
            </w:tcBorders>
            <w:shd w:val="clear" w:color="auto" w:fill="auto"/>
            <w:noWrap/>
            <w:vAlign w:val="bottom"/>
            <w:hideMark/>
          </w:tcPr>
          <w:p w14:paraId="4489D1C9" w14:textId="77777777" w:rsidR="00160F88" w:rsidRPr="00EC59C1" w:rsidRDefault="00160F88">
            <w:pPr>
              <w:rPr>
                <w:rFonts w:ascii="Avenir Next LT Pro Light" w:hAnsi="Avenir Next LT Pro Light" w:cs="Calibri"/>
                <w:b/>
                <w:bCs/>
                <w:sz w:val="16"/>
                <w:szCs w:val="16"/>
              </w:rPr>
            </w:pPr>
            <w:r w:rsidRPr="00EC59C1">
              <w:rPr>
                <w:rFonts w:ascii="Avenir Next LT Pro Light" w:hAnsi="Avenir Next LT Pro Light" w:cs="Calibri"/>
                <w:b/>
                <w:bCs/>
                <w:sz w:val="16"/>
                <w:szCs w:val="16"/>
              </w:rPr>
              <w:t xml:space="preserve">             52 497 </w:t>
            </w:r>
          </w:p>
        </w:tc>
      </w:tr>
    </w:tbl>
    <w:p w14:paraId="1C152141" w14:textId="66D52663" w:rsidR="00083BAE" w:rsidRPr="00EC59C1" w:rsidRDefault="000557B0" w:rsidP="000557B0">
      <w:pPr>
        <w:tabs>
          <w:tab w:val="left" w:pos="8196"/>
        </w:tabs>
        <w:contextualSpacing/>
        <w:jc w:val="both"/>
        <w:rPr>
          <w:rFonts w:ascii="Avenir Next LT Pro Light" w:hAnsi="Avenir Next LT Pro Light" w:cs="Arial"/>
          <w:bCs/>
          <w:i/>
          <w:iCs/>
        </w:rPr>
      </w:pPr>
      <w:r w:rsidRPr="00EC59C1">
        <w:rPr>
          <w:rFonts w:ascii="Avenir Next LT Pro Light" w:hAnsi="Avenir Next LT Pro Light" w:cs="Arial"/>
          <w:bCs/>
        </w:rPr>
        <w:tab/>
        <w:t xml:space="preserve">  </w:t>
      </w:r>
      <w:r w:rsidRPr="00EC59C1">
        <w:rPr>
          <w:rFonts w:ascii="Avenir Next LT Pro Light" w:hAnsi="Avenir Next LT Pro Light" w:cs="Arial"/>
          <w:bCs/>
          <w:i/>
          <w:iCs/>
        </w:rPr>
        <w:t>T 5.1.3</w:t>
      </w:r>
    </w:p>
    <w:p w14:paraId="71A98038" w14:textId="77777777" w:rsidR="006A167E" w:rsidRDefault="006A167E" w:rsidP="00256BB6">
      <w:pPr>
        <w:contextualSpacing/>
        <w:jc w:val="both"/>
        <w:rPr>
          <w:rFonts w:ascii="Avenir Next LT Pro Light" w:hAnsi="Avenir Next LT Pro Light" w:cs="Arial"/>
          <w:bCs/>
        </w:rPr>
      </w:pPr>
    </w:p>
    <w:p w14:paraId="38007832" w14:textId="77777777" w:rsidR="00915392" w:rsidRDefault="00915392" w:rsidP="00256BB6">
      <w:pPr>
        <w:contextualSpacing/>
        <w:jc w:val="both"/>
        <w:rPr>
          <w:rFonts w:ascii="Avenir Next LT Pro Light" w:hAnsi="Avenir Next LT Pro Light" w:cs="Arial"/>
          <w:bCs/>
        </w:rPr>
      </w:pPr>
    </w:p>
    <w:p w14:paraId="7D4A998E" w14:textId="77777777" w:rsidR="00915392" w:rsidRDefault="00915392" w:rsidP="00256BB6">
      <w:pPr>
        <w:contextualSpacing/>
        <w:jc w:val="both"/>
        <w:rPr>
          <w:rFonts w:ascii="Avenir Next LT Pro Light" w:hAnsi="Avenir Next LT Pro Light" w:cs="Arial"/>
          <w:bCs/>
        </w:rPr>
      </w:pPr>
    </w:p>
    <w:p w14:paraId="5C49B6D5" w14:textId="77777777" w:rsidR="00915392" w:rsidRDefault="00915392" w:rsidP="00256BB6">
      <w:pPr>
        <w:contextualSpacing/>
        <w:jc w:val="both"/>
        <w:rPr>
          <w:rFonts w:ascii="Avenir Next LT Pro Light" w:hAnsi="Avenir Next LT Pro Light" w:cs="Arial"/>
          <w:bCs/>
        </w:rPr>
      </w:pPr>
    </w:p>
    <w:p w14:paraId="454CFA12" w14:textId="77777777" w:rsidR="00915392" w:rsidRDefault="00915392" w:rsidP="00256BB6">
      <w:pPr>
        <w:contextualSpacing/>
        <w:jc w:val="both"/>
        <w:rPr>
          <w:rFonts w:ascii="Avenir Next LT Pro Light" w:hAnsi="Avenir Next LT Pro Light" w:cs="Arial"/>
          <w:bCs/>
        </w:rPr>
      </w:pPr>
    </w:p>
    <w:p w14:paraId="4BEA0898" w14:textId="77777777" w:rsidR="00915392" w:rsidRDefault="00915392" w:rsidP="00256BB6">
      <w:pPr>
        <w:contextualSpacing/>
        <w:jc w:val="both"/>
        <w:rPr>
          <w:rFonts w:ascii="Avenir Next LT Pro Light" w:hAnsi="Avenir Next LT Pro Light" w:cs="Arial"/>
          <w:bCs/>
        </w:rPr>
      </w:pPr>
    </w:p>
    <w:p w14:paraId="32344429" w14:textId="77777777" w:rsidR="00915392" w:rsidRDefault="00915392" w:rsidP="00256BB6">
      <w:pPr>
        <w:contextualSpacing/>
        <w:jc w:val="both"/>
        <w:rPr>
          <w:rFonts w:ascii="Avenir Next LT Pro Light" w:hAnsi="Avenir Next LT Pro Light" w:cs="Arial"/>
          <w:bCs/>
        </w:rPr>
      </w:pPr>
    </w:p>
    <w:p w14:paraId="1FF418DD" w14:textId="77777777" w:rsidR="00915392" w:rsidRDefault="00915392" w:rsidP="00256BB6">
      <w:pPr>
        <w:contextualSpacing/>
        <w:jc w:val="both"/>
        <w:rPr>
          <w:rFonts w:ascii="Avenir Next LT Pro Light" w:hAnsi="Avenir Next LT Pro Light" w:cs="Arial"/>
          <w:bCs/>
        </w:rPr>
      </w:pPr>
    </w:p>
    <w:p w14:paraId="7252E780" w14:textId="77777777" w:rsidR="00915392" w:rsidRDefault="00915392" w:rsidP="00256BB6">
      <w:pPr>
        <w:contextualSpacing/>
        <w:jc w:val="both"/>
        <w:rPr>
          <w:rFonts w:ascii="Avenir Next LT Pro Light" w:hAnsi="Avenir Next LT Pro Light" w:cs="Arial"/>
          <w:bCs/>
        </w:rPr>
      </w:pPr>
    </w:p>
    <w:p w14:paraId="3F6C7702" w14:textId="77777777" w:rsidR="00915392" w:rsidRDefault="00915392" w:rsidP="00256BB6">
      <w:pPr>
        <w:contextualSpacing/>
        <w:jc w:val="both"/>
        <w:rPr>
          <w:rFonts w:ascii="Avenir Next LT Pro Light" w:hAnsi="Avenir Next LT Pro Light" w:cs="Arial"/>
          <w:bCs/>
        </w:rPr>
      </w:pPr>
    </w:p>
    <w:p w14:paraId="6C715050" w14:textId="77777777" w:rsidR="00915392" w:rsidRDefault="00915392" w:rsidP="00256BB6">
      <w:pPr>
        <w:contextualSpacing/>
        <w:jc w:val="both"/>
        <w:rPr>
          <w:rFonts w:ascii="Avenir Next LT Pro Light" w:hAnsi="Avenir Next LT Pro Light" w:cs="Arial"/>
          <w:bCs/>
        </w:rPr>
      </w:pPr>
    </w:p>
    <w:p w14:paraId="1B6AD8CA" w14:textId="77777777" w:rsidR="00915392" w:rsidRDefault="00915392" w:rsidP="00256BB6">
      <w:pPr>
        <w:contextualSpacing/>
        <w:jc w:val="both"/>
        <w:rPr>
          <w:rFonts w:ascii="Avenir Next LT Pro Light" w:hAnsi="Avenir Next LT Pro Light" w:cs="Arial"/>
          <w:bCs/>
        </w:rPr>
      </w:pPr>
    </w:p>
    <w:p w14:paraId="2617D409" w14:textId="77777777" w:rsidR="00915392" w:rsidRDefault="00915392" w:rsidP="00256BB6">
      <w:pPr>
        <w:contextualSpacing/>
        <w:jc w:val="both"/>
        <w:rPr>
          <w:rFonts w:ascii="Avenir Next LT Pro Light" w:hAnsi="Avenir Next LT Pro Light" w:cs="Arial"/>
          <w:bCs/>
        </w:rPr>
        <w:sectPr w:rsidR="00915392" w:rsidSect="00822724">
          <w:headerReference w:type="even" r:id="rId75"/>
          <w:headerReference w:type="default" r:id="rId76"/>
          <w:headerReference w:type="first" r:id="rId77"/>
          <w:pgSz w:w="15840" w:h="12240" w:orient="landscape"/>
          <w:pgMar w:top="1701" w:right="1622" w:bottom="1440" w:left="1259" w:header="709" w:footer="709" w:gutter="0"/>
          <w:cols w:space="708"/>
          <w:titlePg/>
          <w:docGrid w:linePitch="360"/>
        </w:sectPr>
      </w:pPr>
    </w:p>
    <w:p w14:paraId="6AC79DE3" w14:textId="77777777" w:rsidR="00915392" w:rsidRPr="00EC59C1" w:rsidRDefault="00915392" w:rsidP="00256BB6">
      <w:pPr>
        <w:contextualSpacing/>
        <w:jc w:val="both"/>
        <w:rPr>
          <w:rFonts w:ascii="Avenir Next LT Pro Light" w:hAnsi="Avenir Next LT Pro Light" w:cs="Arial"/>
          <w:bCs/>
        </w:rPr>
      </w:pPr>
    </w:p>
    <w:p w14:paraId="0EA8DABC"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r w:rsidRPr="00EC59C1">
        <w:rPr>
          <w:rFonts w:ascii="Avenir Next LT Pro Light" w:hAnsi="Avenir Next LT Pro Light" w:cs="Arial"/>
          <w:bCs/>
        </w:rPr>
        <w:t>COMMENT</w:t>
      </w:r>
      <w:r w:rsidR="003E40DB" w:rsidRPr="00EC59C1">
        <w:rPr>
          <w:rFonts w:ascii="Avenir Next LT Pro Light" w:hAnsi="Avenir Next LT Pro Light" w:cs="Arial"/>
          <w:bCs/>
        </w:rPr>
        <w:t xml:space="preserve"> ON FINANCIAL PERFORMANCE</w:t>
      </w:r>
      <w:r w:rsidRPr="00EC59C1">
        <w:rPr>
          <w:rFonts w:ascii="Avenir Next LT Pro Light" w:hAnsi="Avenir Next LT Pro Light" w:cs="Arial"/>
          <w:bCs/>
        </w:rPr>
        <w:t>:</w:t>
      </w:r>
    </w:p>
    <w:p w14:paraId="7EDC1178"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
          <w:bCs/>
          <w:u w:val="single"/>
        </w:rPr>
      </w:pPr>
    </w:p>
    <w:p w14:paraId="5B972B1E" w14:textId="30AC4E45" w:rsidR="003E40DB" w:rsidRPr="00EC59C1" w:rsidRDefault="009943C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
        </w:rPr>
      </w:pPr>
      <w:r w:rsidRPr="00EC59C1">
        <w:rPr>
          <w:rFonts w:ascii="Avenir Next LT Pro Light" w:eastAsia="Calibri" w:hAnsi="Avenir Next LT Pro Light" w:cs="Arial"/>
        </w:rPr>
        <w:t>In line with best practices the framework for the revenue enhancement strategy, considering the unique requirements of Mkhambathini Municipality comprised a phased approach, with timeframe(s) for the implementation of the strategic interventions. The municipality have developed the revenue enhancement strategy which will be tabled to Council for approval in May 202</w:t>
      </w:r>
      <w:r w:rsidR="008146F6" w:rsidRPr="00EC59C1">
        <w:rPr>
          <w:rFonts w:ascii="Avenir Next LT Pro Light" w:eastAsia="Calibri" w:hAnsi="Avenir Next LT Pro Light" w:cs="Arial"/>
        </w:rPr>
        <w:t>2</w:t>
      </w:r>
      <w:r w:rsidRPr="00EC59C1">
        <w:rPr>
          <w:rFonts w:ascii="Avenir Next LT Pro Light" w:eastAsia="Calibri" w:hAnsi="Avenir Next LT Pro Light" w:cs="Arial"/>
        </w:rPr>
        <w:t xml:space="preserve"> to assist the municipality in implementing the strategies and trying to take advantage of the municipal location including being on the N3 corridor</w:t>
      </w:r>
      <w:r w:rsidR="0060057D" w:rsidRPr="00EC59C1">
        <w:rPr>
          <w:rFonts w:ascii="Avenir Next LT Pro Light" w:hAnsi="Avenir Next LT Pro Light" w:cs="Arial"/>
        </w:rPr>
        <w:t>.</w:t>
      </w:r>
      <w:r w:rsidR="003E40DB" w:rsidRPr="00EC59C1">
        <w:rPr>
          <w:rFonts w:ascii="Avenir Next LT Pro Light" w:hAnsi="Avenir Next LT Pro Light" w:cs="Arial"/>
        </w:rPr>
        <w:t xml:space="preserve">    </w:t>
      </w:r>
      <w:r w:rsidR="003E40DB" w:rsidRPr="00EC59C1">
        <w:rPr>
          <w:rFonts w:ascii="Avenir Next LT Pro Light" w:hAnsi="Avenir Next LT Pro Light" w:cs="Arial"/>
          <w:b/>
        </w:rPr>
        <w:t xml:space="preserve">     </w:t>
      </w:r>
    </w:p>
    <w:p w14:paraId="515E07EC" w14:textId="77777777" w:rsidR="00B7611B" w:rsidRPr="00EC59C1" w:rsidRDefault="00687061"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EC59C1">
        <w:rPr>
          <w:rFonts w:ascii="Avenir Next LT Pro Light" w:hAnsi="Avenir Next LT Pro Light" w:cs="Arial"/>
          <w:bCs/>
          <w:i/>
        </w:rPr>
        <w:t>T5.1.</w:t>
      </w:r>
      <w:r w:rsidR="000557B0" w:rsidRPr="00EC59C1">
        <w:rPr>
          <w:rFonts w:ascii="Avenir Next LT Pro Light" w:hAnsi="Avenir Next LT Pro Light" w:cs="Arial"/>
          <w:bCs/>
          <w:i/>
        </w:rPr>
        <w:t>4</w:t>
      </w:r>
    </w:p>
    <w:p w14:paraId="1F62C366" w14:textId="77777777" w:rsidR="006A167E" w:rsidRPr="00EC59C1" w:rsidRDefault="006A167E" w:rsidP="00256BB6">
      <w:pPr>
        <w:contextualSpacing/>
        <w:jc w:val="both"/>
        <w:rPr>
          <w:rFonts w:ascii="Avenir Next LT Pro Light" w:hAnsi="Avenir Next LT Pro Light" w:cs="Arial"/>
          <w:bCs/>
        </w:rPr>
      </w:pPr>
    </w:p>
    <w:p w14:paraId="2AEEF1A7" w14:textId="77777777" w:rsidR="006A167E" w:rsidRPr="00EC59C1" w:rsidRDefault="006A167E" w:rsidP="00256BB6">
      <w:pPr>
        <w:contextualSpacing/>
        <w:jc w:val="both"/>
        <w:rPr>
          <w:rFonts w:ascii="Avenir Next LT Pro Light" w:hAnsi="Avenir Next LT Pro Light" w:cs="Arial"/>
          <w:bCs/>
        </w:rPr>
      </w:pPr>
    </w:p>
    <w:p w14:paraId="2BB96617" w14:textId="77777777" w:rsidR="00B7611B" w:rsidRPr="00EC59C1" w:rsidRDefault="004226E7" w:rsidP="00256BB6">
      <w:pPr>
        <w:pStyle w:val="Heading3"/>
        <w:spacing w:before="0"/>
        <w:contextualSpacing/>
        <w:jc w:val="both"/>
        <w:rPr>
          <w:rFonts w:ascii="Avenir Next LT Pro Light" w:hAnsi="Avenir Next LT Pro Light" w:cs="Arial"/>
        </w:rPr>
      </w:pPr>
      <w:bookmarkStart w:id="235" w:name="_Toc331763700"/>
      <w:bookmarkStart w:id="236" w:name="_Toc156395336"/>
      <w:r w:rsidRPr="00EC59C1">
        <w:rPr>
          <w:rFonts w:ascii="Avenir Next LT Pro Light" w:hAnsi="Avenir Next LT Pro Light" w:cs="Arial"/>
        </w:rPr>
        <w:t>5.2</w:t>
      </w:r>
      <w:r w:rsidRPr="00EC59C1">
        <w:rPr>
          <w:rFonts w:ascii="Avenir Next LT Pro Light" w:hAnsi="Avenir Next LT Pro Light" w:cs="Arial"/>
        </w:rPr>
        <w:tab/>
      </w:r>
      <w:r w:rsidR="000D5475" w:rsidRPr="00EC59C1">
        <w:rPr>
          <w:rFonts w:ascii="Avenir Next LT Pro Light" w:hAnsi="Avenir Next LT Pro Light" w:cs="Arial"/>
        </w:rPr>
        <w:t>GRANTS</w:t>
      </w:r>
      <w:bookmarkEnd w:id="235"/>
      <w:bookmarkEnd w:id="236"/>
    </w:p>
    <w:p w14:paraId="00A04047" w14:textId="77777777" w:rsidR="00585766" w:rsidRPr="00EC59C1" w:rsidRDefault="00585766" w:rsidP="00256BB6">
      <w:pPr>
        <w:contextualSpacing/>
        <w:jc w:val="both"/>
        <w:rPr>
          <w:rFonts w:ascii="Avenir Next LT Pro Light" w:hAnsi="Avenir Next LT Pro Light" w:cs="Arial"/>
          <w:bCs/>
        </w:rPr>
      </w:pPr>
    </w:p>
    <w:p w14:paraId="1ECE9912" w14:textId="77777777" w:rsidR="000F2C69" w:rsidRPr="00EC59C1" w:rsidRDefault="000F2C69" w:rsidP="0009455A">
      <w:pPr>
        <w:pBdr>
          <w:top w:val="single" w:sz="4" w:space="1" w:color="auto"/>
          <w:left w:val="single" w:sz="4" w:space="4" w:color="auto"/>
          <w:bottom w:val="single" w:sz="4" w:space="1" w:color="auto"/>
          <w:right w:val="single" w:sz="4" w:space="4" w:color="auto"/>
        </w:pBdr>
        <w:contextualSpacing/>
        <w:jc w:val="center"/>
        <w:rPr>
          <w:rFonts w:ascii="Avenir Next LT Pro Light" w:eastAsia="Calibri" w:hAnsi="Avenir Next LT Pro Light" w:cs="Arial"/>
        </w:rPr>
      </w:pPr>
      <w:r w:rsidRPr="00EC59C1">
        <w:rPr>
          <w:rFonts w:ascii="Avenir Next LT Pro Light" w:eastAsia="Calibri" w:hAnsi="Avenir Next LT Pro Light" w:cs="Arial"/>
        </w:rPr>
        <w:t>COMMENT ON OPERATING TRANSFERS AND GRANTS:</w:t>
      </w:r>
    </w:p>
    <w:p w14:paraId="76D300A2" w14:textId="77777777" w:rsidR="00CB517C" w:rsidRPr="00EC59C1" w:rsidRDefault="00CB517C" w:rsidP="00256BB6">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rPr>
      </w:pPr>
    </w:p>
    <w:p w14:paraId="17CC3BEE" w14:textId="32E9877C" w:rsidR="000F2C69" w:rsidRPr="00EC59C1" w:rsidRDefault="00FA196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r w:rsidRPr="00EC59C1">
        <w:rPr>
          <w:rFonts w:ascii="Avenir Next LT Pro Light" w:eastAsia="Calibri" w:hAnsi="Avenir Next LT Pro Light" w:cs="Arial"/>
          <w:i/>
        </w:rPr>
        <w:t xml:space="preserve">Note: For </w:t>
      </w:r>
      <w:r w:rsidRPr="00EC59C1">
        <w:rPr>
          <w:rFonts w:ascii="Avenir Next LT Pro Light" w:hAnsi="Avenir Next LT Pro Light" w:cs="Arial"/>
          <w:i/>
        </w:rPr>
        <w:t xml:space="preserve">Municipal Infrastructure Grant (MIG) see T5.8.3. For other conditional transfers including </w:t>
      </w:r>
      <w:r w:rsidR="00FC2CDF" w:rsidRPr="00EC59C1">
        <w:rPr>
          <w:rFonts w:ascii="Avenir Next LT Pro Light" w:hAnsi="Avenir Next LT Pro Light" w:cs="Arial"/>
          <w:i/>
        </w:rPr>
        <w:t>Neighbourhood</w:t>
      </w:r>
      <w:r w:rsidRPr="00EC59C1">
        <w:rPr>
          <w:rFonts w:ascii="Avenir Next LT Pro Light" w:hAnsi="Avenir Next LT Pro Light" w:cs="Arial"/>
          <w:i/>
        </w:rPr>
        <w:t xml:space="preserve"> Development Partnership Grant (NDPG); Public Transport Infrastructure and Systems Grant (PITS) see </w:t>
      </w:r>
      <w:r w:rsidRPr="00EC59C1">
        <w:rPr>
          <w:rFonts w:ascii="Avenir Next LT Pro Light" w:hAnsi="Avenir Next LT Pro Light" w:cs="Arial"/>
          <w:b/>
          <w:i/>
        </w:rPr>
        <w:t xml:space="preserve">Appendix </w:t>
      </w:r>
      <w:r w:rsidR="0038184D" w:rsidRPr="00EC59C1">
        <w:rPr>
          <w:rFonts w:ascii="Avenir Next LT Pro Light" w:hAnsi="Avenir Next LT Pro Light" w:cs="Arial"/>
          <w:b/>
          <w:i/>
        </w:rPr>
        <w:t>L</w:t>
      </w:r>
      <w:r w:rsidRPr="00EC59C1">
        <w:rPr>
          <w:rFonts w:ascii="Avenir Next LT Pro Light" w:hAnsi="Avenir Next LT Pro Light" w:cs="Arial"/>
          <w:i/>
        </w:rPr>
        <w:t>.</w:t>
      </w:r>
    </w:p>
    <w:p w14:paraId="1123D914" w14:textId="77777777" w:rsidR="004D63E5" w:rsidRPr="00EC59C1" w:rsidRDefault="004D63E5" w:rsidP="00256BB6">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i/>
        </w:rPr>
      </w:pPr>
    </w:p>
    <w:p w14:paraId="197A553D"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The ratio assesses the extent of own source revenue to total operating revenue including agency revenue hence self-sufficiency. The ratio measuring own source of revenue will be increased over time as it reflects municipal efforts towards self-sufficiency. The lesser the revenue the more the municipality relies on the grants.</w:t>
      </w:r>
    </w:p>
    <w:p w14:paraId="0524B1D2"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BC682A7"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Own Source of Revenue to Total Operating Revenue (including agency revenue)</w:t>
      </w:r>
    </w:p>
    <w:p w14:paraId="398F37CE"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 Own Source of revenue (Total Revenue - Government Grants and Subsidies - Public Contribution and Donations) / Total Operating Revenue (including agency services) x 100</w:t>
      </w:r>
    </w:p>
    <w:p w14:paraId="465CAC7B"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C51D1EF"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 R 110,688,000 – R76,559,000 / R110,688,000</w:t>
      </w:r>
    </w:p>
    <w:p w14:paraId="19EFA334"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915392">
        <w:rPr>
          <w:rFonts w:ascii="Avenir Next LT Pro Light" w:hAnsi="Avenir Next LT Pro Light" w:cs="Arial"/>
          <w:bCs/>
          <w:iCs/>
        </w:rPr>
        <w:t>=31%</w:t>
      </w:r>
    </w:p>
    <w:p w14:paraId="1954D297" w14:textId="77777777" w:rsidR="00915392" w:rsidRPr="00915392"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4167D22" w14:textId="661FB662" w:rsidR="009943CE" w:rsidRPr="00EC59C1" w:rsidRDefault="00915392" w:rsidP="00915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915392">
        <w:rPr>
          <w:rFonts w:ascii="Avenir Next LT Pro Light" w:hAnsi="Avenir Next LT Pro Light" w:cs="Arial"/>
          <w:bCs/>
          <w:iCs/>
        </w:rPr>
        <w:t>The total operating revenue consist of 69% of the grants which simple means that the municipality depends on grants for the smooth operations of the municipality without grants the municipality might face challenges of meeting its obligations.</w:t>
      </w:r>
    </w:p>
    <w:p w14:paraId="4DCB7869" w14:textId="77777777" w:rsidR="000F2C69" w:rsidRPr="00EC59C1" w:rsidRDefault="003844AF" w:rsidP="009943C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5A24D3" w:rsidRPr="00EC59C1">
        <w:rPr>
          <w:rFonts w:ascii="Avenir Next LT Pro Light" w:hAnsi="Avenir Next LT Pro Light" w:cs="Arial"/>
          <w:i/>
        </w:rPr>
        <w:t xml:space="preserve"> </w:t>
      </w:r>
      <w:r w:rsidRPr="00EC59C1">
        <w:rPr>
          <w:rFonts w:ascii="Avenir Next LT Pro Light" w:hAnsi="Avenir Next LT Pro Light" w:cs="Arial"/>
          <w:i/>
        </w:rPr>
        <w:t>5.</w:t>
      </w:r>
      <w:r w:rsidR="00C245A9" w:rsidRPr="00EC59C1">
        <w:rPr>
          <w:rFonts w:ascii="Avenir Next LT Pro Light" w:hAnsi="Avenir Next LT Pro Light" w:cs="Arial"/>
          <w:i/>
        </w:rPr>
        <w:t>2</w:t>
      </w:r>
      <w:r w:rsidRPr="00EC59C1">
        <w:rPr>
          <w:rFonts w:ascii="Avenir Next LT Pro Light" w:hAnsi="Avenir Next LT Pro Light" w:cs="Arial"/>
          <w:i/>
        </w:rPr>
        <w:t>.</w:t>
      </w:r>
      <w:r w:rsidR="0061068E" w:rsidRPr="00EC59C1">
        <w:rPr>
          <w:rFonts w:ascii="Avenir Next LT Pro Light" w:hAnsi="Avenir Next LT Pro Light" w:cs="Arial"/>
          <w:i/>
        </w:rPr>
        <w:t>2</w:t>
      </w:r>
    </w:p>
    <w:p w14:paraId="36097AA3" w14:textId="77777777" w:rsidR="00F7697D" w:rsidRDefault="00F7697D" w:rsidP="00256BB6">
      <w:pPr>
        <w:contextualSpacing/>
        <w:jc w:val="both"/>
        <w:rPr>
          <w:rFonts w:ascii="Avenir Next LT Pro Light" w:hAnsi="Avenir Next LT Pro Light" w:cs="Arial"/>
          <w:bCs/>
        </w:rPr>
      </w:pPr>
    </w:p>
    <w:p w14:paraId="4F4E88A4" w14:textId="77777777" w:rsidR="00915392" w:rsidRDefault="00915392" w:rsidP="00256BB6">
      <w:pPr>
        <w:contextualSpacing/>
        <w:jc w:val="both"/>
        <w:rPr>
          <w:rFonts w:ascii="Avenir Next LT Pro Light" w:hAnsi="Avenir Next LT Pro Light" w:cs="Arial"/>
          <w:bCs/>
        </w:rPr>
      </w:pPr>
    </w:p>
    <w:p w14:paraId="255DC937" w14:textId="77777777" w:rsidR="00915392" w:rsidRDefault="00915392" w:rsidP="00256BB6">
      <w:pPr>
        <w:contextualSpacing/>
        <w:jc w:val="both"/>
        <w:rPr>
          <w:rFonts w:ascii="Avenir Next LT Pro Light" w:hAnsi="Avenir Next LT Pro Light" w:cs="Arial"/>
          <w:bCs/>
        </w:rPr>
      </w:pPr>
    </w:p>
    <w:p w14:paraId="51A84387" w14:textId="77777777" w:rsidR="00915392" w:rsidRPr="00EC59C1" w:rsidRDefault="00915392" w:rsidP="00256BB6">
      <w:pPr>
        <w:contextualSpacing/>
        <w:jc w:val="both"/>
        <w:rPr>
          <w:rFonts w:ascii="Avenir Next LT Pro Light" w:hAnsi="Avenir Next LT Pro Light" w:cs="Arial"/>
          <w:bCs/>
        </w:rPr>
      </w:pPr>
    </w:p>
    <w:p w14:paraId="24B2929D" w14:textId="77777777" w:rsidR="00687061" w:rsidRPr="00EC59C1" w:rsidRDefault="00687061" w:rsidP="0009455A">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EC59C1">
        <w:rPr>
          <w:rFonts w:ascii="Avenir Next LT Pro Light" w:hAnsi="Avenir Next LT Pro Light" w:cs="Arial"/>
          <w:bCs/>
        </w:rPr>
        <w:lastRenderedPageBreak/>
        <w:t>COMMENT</w:t>
      </w:r>
      <w:r w:rsidR="003E40DB" w:rsidRPr="00EC59C1">
        <w:rPr>
          <w:rFonts w:ascii="Avenir Next LT Pro Light" w:hAnsi="Avenir Next LT Pro Light" w:cs="Arial"/>
          <w:bCs/>
        </w:rPr>
        <w:t xml:space="preserve"> ON </w:t>
      </w:r>
      <w:r w:rsidR="000751B1" w:rsidRPr="00EC59C1">
        <w:rPr>
          <w:rFonts w:ascii="Avenir Next LT Pro Light" w:hAnsi="Avenir Next LT Pro Light" w:cs="Arial"/>
          <w:bCs/>
        </w:rPr>
        <w:t xml:space="preserve">CONDITIONAL GRANTS AND </w:t>
      </w:r>
      <w:r w:rsidR="00885B54" w:rsidRPr="00EC59C1">
        <w:rPr>
          <w:rFonts w:ascii="Avenir Next LT Pro Light" w:hAnsi="Avenir Next LT Pro Light" w:cs="Arial"/>
          <w:bCs/>
        </w:rPr>
        <w:t>GRANT RECEIVED FROM OTHER SOURCES</w:t>
      </w:r>
      <w:r w:rsidR="00B7611B" w:rsidRPr="00EC59C1">
        <w:rPr>
          <w:rFonts w:ascii="Avenir Next LT Pro Light" w:hAnsi="Avenir Next LT Pro Light" w:cs="Arial"/>
          <w:bCs/>
        </w:rPr>
        <w:t>:</w:t>
      </w:r>
    </w:p>
    <w:p w14:paraId="71AF4AE1" w14:textId="77777777" w:rsidR="00687061" w:rsidRPr="00EC59C1" w:rsidRDefault="00687061"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48243783" w14:textId="07582DAD" w:rsidR="002026AB" w:rsidRPr="00EC59C1" w:rsidRDefault="00915392" w:rsidP="00915392">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
        </w:rPr>
      </w:pPr>
      <w:r w:rsidRPr="00915392">
        <w:rPr>
          <w:rFonts w:ascii="Avenir Next LT Pro" w:eastAsia="Calibri" w:hAnsi="Avenir Next LT Pro" w:cs="Calibri"/>
          <w:lang w:val="en-US"/>
        </w:rPr>
        <w:t>The grant with the most allocation is the Equitable Share which has approximately R70,470,000 for 2021/2022 financial year. It is followed by a Municipal Infrastructure Grant with an allocation of R24,755,000 while the Department of Energy has allocated R18,110,000 for electrification programmes</w:t>
      </w:r>
      <w:r>
        <w:rPr>
          <w:rFonts w:ascii="Avenir Next LT Pro" w:eastAsia="Calibri" w:hAnsi="Avenir Next LT Pro" w:cs="Calibri"/>
          <w:lang w:val="en-US"/>
        </w:rPr>
        <w:t xml:space="preserve">.                   </w:t>
      </w:r>
      <w:r w:rsidR="00687061"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00687061" w:rsidRPr="00EC59C1">
        <w:rPr>
          <w:rFonts w:ascii="Avenir Next LT Pro Light" w:hAnsi="Avenir Next LT Pro Light" w:cs="Arial"/>
          <w:bCs/>
          <w:i/>
        </w:rPr>
        <w:t>5.</w:t>
      </w:r>
      <w:r w:rsidR="00C245A9" w:rsidRPr="00EC59C1">
        <w:rPr>
          <w:rFonts w:ascii="Avenir Next LT Pro Light" w:hAnsi="Avenir Next LT Pro Light" w:cs="Arial"/>
          <w:bCs/>
          <w:i/>
        </w:rPr>
        <w:t>2</w:t>
      </w:r>
      <w:r w:rsidR="00147BCD" w:rsidRPr="00EC59C1">
        <w:rPr>
          <w:rFonts w:ascii="Avenir Next LT Pro Light" w:hAnsi="Avenir Next LT Pro Light" w:cs="Arial"/>
          <w:bCs/>
          <w:i/>
        </w:rPr>
        <w:t>.</w:t>
      </w:r>
      <w:r w:rsidR="007930D8" w:rsidRPr="00EC59C1">
        <w:rPr>
          <w:rFonts w:ascii="Avenir Next LT Pro Light" w:hAnsi="Avenir Next LT Pro Light" w:cs="Arial"/>
          <w:bCs/>
          <w:i/>
        </w:rPr>
        <w:t>4</w:t>
      </w:r>
    </w:p>
    <w:p w14:paraId="30726B57" w14:textId="77777777" w:rsidR="0061068E" w:rsidRPr="00EC59C1" w:rsidRDefault="0061068E" w:rsidP="00256BB6">
      <w:pPr>
        <w:contextualSpacing/>
        <w:jc w:val="both"/>
        <w:rPr>
          <w:rFonts w:ascii="Avenir Next LT Pro Light" w:hAnsi="Avenir Next LT Pro Light" w:cs="Arial"/>
          <w:bCs/>
        </w:rPr>
      </w:pPr>
    </w:p>
    <w:p w14:paraId="227F876D" w14:textId="550EE41B" w:rsidR="006A167E" w:rsidRPr="00EC59C1" w:rsidRDefault="006A167E" w:rsidP="00FC2CDF">
      <w:pPr>
        <w:pStyle w:val="Heading3"/>
        <w:spacing w:before="0"/>
        <w:contextualSpacing/>
        <w:jc w:val="both"/>
        <w:rPr>
          <w:rFonts w:ascii="Avenir Next LT Pro Light" w:hAnsi="Avenir Next LT Pro Light" w:cs="Arial"/>
        </w:rPr>
      </w:pPr>
      <w:bookmarkStart w:id="237" w:name="_Toc331763701"/>
      <w:bookmarkStart w:id="238" w:name="_Toc156395337"/>
      <w:r w:rsidRPr="00EC59C1">
        <w:rPr>
          <w:rFonts w:ascii="Avenir Next LT Pro Light" w:hAnsi="Avenir Next LT Pro Light" w:cs="Arial"/>
        </w:rPr>
        <w:t>5.3</w:t>
      </w:r>
      <w:r w:rsidRPr="00EC59C1">
        <w:rPr>
          <w:rFonts w:ascii="Avenir Next LT Pro Light" w:hAnsi="Avenir Next LT Pro Light" w:cs="Arial"/>
        </w:rPr>
        <w:tab/>
        <w:t>ASSET MANAGEMENT</w:t>
      </w:r>
      <w:bookmarkStart w:id="239" w:name="_Toc238545775"/>
      <w:bookmarkStart w:id="240" w:name="_Toc238546675"/>
      <w:bookmarkStart w:id="241" w:name="_Toc238872068"/>
      <w:bookmarkStart w:id="242" w:name="_Toc238872147"/>
      <w:bookmarkStart w:id="243" w:name="_Toc238872226"/>
      <w:bookmarkStart w:id="244" w:name="_Toc238872305"/>
      <w:bookmarkStart w:id="245" w:name="_Toc238895060"/>
      <w:bookmarkEnd w:id="237"/>
      <w:bookmarkEnd w:id="238"/>
      <w:bookmarkEnd w:id="239"/>
      <w:bookmarkEnd w:id="240"/>
      <w:bookmarkEnd w:id="241"/>
      <w:bookmarkEnd w:id="242"/>
      <w:bookmarkEnd w:id="243"/>
      <w:bookmarkEnd w:id="244"/>
      <w:bookmarkEnd w:id="245"/>
    </w:p>
    <w:p w14:paraId="117B1DBE" w14:textId="77777777" w:rsidR="006A167E" w:rsidRPr="00EC59C1" w:rsidRDefault="006A167E" w:rsidP="00256BB6">
      <w:pPr>
        <w:contextualSpacing/>
        <w:jc w:val="both"/>
        <w:rPr>
          <w:rFonts w:ascii="Avenir Next LT Pro Light" w:hAnsi="Avenir Next LT Pro Light" w:cs="Arial"/>
          <w:bCs/>
        </w:rPr>
      </w:pPr>
    </w:p>
    <w:p w14:paraId="3B30BDE4" w14:textId="77777777" w:rsidR="00AA2A81" w:rsidRPr="00EC59C1" w:rsidRDefault="00AA2A8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bCs/>
        </w:rPr>
      </w:pPr>
      <w:r w:rsidRPr="00EC59C1">
        <w:rPr>
          <w:rFonts w:ascii="Avenir Next LT Pro Light" w:hAnsi="Avenir Next LT Pro Light" w:cs="Arial"/>
          <w:bCs/>
        </w:rPr>
        <w:t>INTRODUCTION</w:t>
      </w:r>
      <w:r w:rsidR="00C245A9" w:rsidRPr="00EC59C1">
        <w:rPr>
          <w:rFonts w:ascii="Avenir Next LT Pro Light" w:hAnsi="Avenir Next LT Pro Light" w:cs="Arial"/>
          <w:bCs/>
        </w:rPr>
        <w:t xml:space="preserve"> TO ASSET MANAGEMENT</w:t>
      </w:r>
    </w:p>
    <w:p w14:paraId="57F1B2B0" w14:textId="77777777" w:rsidR="00AA2A81" w:rsidRPr="00EC59C1" w:rsidRDefault="00AA2A8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p>
    <w:p w14:paraId="6E60E220" w14:textId="77777777" w:rsidR="00AA2A81" w:rsidRPr="00EC59C1" w:rsidRDefault="00234165"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bCs/>
          <w:iCs/>
        </w:rPr>
        <w:t xml:space="preserve">The repairs and maintenance </w:t>
      </w:r>
      <w:r w:rsidR="002278FD" w:rsidRPr="00EC59C1">
        <w:rPr>
          <w:rFonts w:ascii="Avenir Next LT Pro Light" w:hAnsi="Avenir Next LT Pro Light" w:cs="Arial"/>
          <w:bCs/>
          <w:iCs/>
        </w:rPr>
        <w:t>are</w:t>
      </w:r>
      <w:r w:rsidRPr="00EC59C1">
        <w:rPr>
          <w:rFonts w:ascii="Avenir Next LT Pro Light" w:hAnsi="Avenir Next LT Pro Light" w:cs="Arial"/>
          <w:bCs/>
          <w:iCs/>
        </w:rPr>
        <w:t xml:space="preserve"> budgeted for in the municipal budget to accommodate the repair of assets making sure that they run effectively in response to service delivery. The value of the repairs and maintenance budget is determined by the value of assets that the municipality have in the fixed asset register</w:t>
      </w:r>
      <w:r w:rsidR="00742C0A" w:rsidRPr="00EC59C1">
        <w:rPr>
          <w:rFonts w:ascii="Avenir Next LT Pro Light" w:hAnsi="Avenir Next LT Pro Light" w:cs="Arial"/>
        </w:rPr>
        <w:t>.</w:t>
      </w:r>
    </w:p>
    <w:p w14:paraId="15CFDDD0" w14:textId="77777777" w:rsidR="00AA2A81" w:rsidRPr="00EC59C1" w:rsidRDefault="000751B1"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Pr="00EC59C1">
        <w:rPr>
          <w:rFonts w:ascii="Avenir Next LT Pro Light" w:hAnsi="Avenir Next LT Pro Light" w:cs="Arial"/>
          <w:bCs/>
          <w:i/>
        </w:rPr>
        <w:t>5.</w:t>
      </w:r>
      <w:r w:rsidR="00C245A9" w:rsidRPr="00EC59C1">
        <w:rPr>
          <w:rFonts w:ascii="Avenir Next LT Pro Light" w:hAnsi="Avenir Next LT Pro Light" w:cs="Arial"/>
          <w:bCs/>
          <w:i/>
        </w:rPr>
        <w:t>3</w:t>
      </w:r>
      <w:r w:rsidRPr="00EC59C1">
        <w:rPr>
          <w:rFonts w:ascii="Avenir Next LT Pro Light" w:hAnsi="Avenir Next LT Pro Light" w:cs="Arial"/>
          <w:bCs/>
          <w:i/>
        </w:rPr>
        <w:t>.1</w:t>
      </w:r>
    </w:p>
    <w:p w14:paraId="627D3586" w14:textId="5D22B020" w:rsidR="00C32522" w:rsidRPr="00EC59C1" w:rsidRDefault="00C32522" w:rsidP="00256BB6">
      <w:pPr>
        <w:contextualSpacing/>
        <w:jc w:val="both"/>
        <w:rPr>
          <w:rFonts w:ascii="Avenir Next LT Pro Light" w:hAnsi="Avenir Next LT Pro Light" w:cs="Arial"/>
          <w:bCs/>
        </w:rPr>
      </w:pPr>
    </w:p>
    <w:p w14:paraId="16CBB23D" w14:textId="2374DA45" w:rsidR="00870D72" w:rsidRPr="00EC59C1" w:rsidRDefault="00870D72" w:rsidP="00256BB6">
      <w:pPr>
        <w:contextualSpacing/>
        <w:jc w:val="both"/>
        <w:rPr>
          <w:rFonts w:ascii="Avenir Next LT Pro Light" w:hAnsi="Avenir Next LT Pro Light" w:cs="Arial"/>
          <w:bCs/>
        </w:rPr>
      </w:pPr>
    </w:p>
    <w:p w14:paraId="54E65BF0" w14:textId="3DF49182" w:rsidR="004042A8" w:rsidRPr="00EC59C1" w:rsidRDefault="004042A8" w:rsidP="00256BB6">
      <w:pPr>
        <w:contextualSpacing/>
        <w:jc w:val="both"/>
        <w:rPr>
          <w:rFonts w:ascii="Avenir Next LT Pro Light" w:hAnsi="Avenir Next LT Pro Light" w:cs="Arial"/>
          <w:bCs/>
        </w:rPr>
      </w:pPr>
    </w:p>
    <w:p w14:paraId="6A7EF121" w14:textId="77777777" w:rsidR="004042A8" w:rsidRPr="00EC59C1" w:rsidRDefault="004042A8" w:rsidP="00256BB6">
      <w:pPr>
        <w:contextualSpacing/>
        <w:jc w:val="both"/>
        <w:rPr>
          <w:rFonts w:ascii="Avenir Next LT Pro Light" w:hAnsi="Avenir Next LT Pro Light" w:cs="Arial"/>
          <w:bCs/>
        </w:rPr>
      </w:pPr>
    </w:p>
    <w:p w14:paraId="787B4206" w14:textId="74EE3F69" w:rsidR="00B73B64" w:rsidRPr="00EC59C1" w:rsidRDefault="00B73B64" w:rsidP="00256BB6">
      <w:pPr>
        <w:contextualSpacing/>
        <w:jc w:val="both"/>
        <w:rPr>
          <w:rFonts w:ascii="Avenir Next LT Pro Light" w:hAnsi="Avenir Next LT Pro Light" w:cs="Arial"/>
          <w:bCs/>
        </w:rPr>
      </w:pPr>
      <w:bookmarkStart w:id="246" w:name="_Hlk71538061"/>
    </w:p>
    <w:p w14:paraId="73038DD0" w14:textId="1F0E518B" w:rsidR="00224B3C" w:rsidRPr="00EC59C1" w:rsidRDefault="00224B3C" w:rsidP="00256BB6">
      <w:pPr>
        <w:contextualSpacing/>
        <w:jc w:val="both"/>
        <w:rPr>
          <w:rFonts w:ascii="Avenir Next LT Pro Light" w:hAnsi="Avenir Next LT Pro Light" w:cs="Arial"/>
          <w:bCs/>
        </w:rPr>
      </w:pPr>
    </w:p>
    <w:p w14:paraId="2910B263" w14:textId="77777777" w:rsidR="00224B3C" w:rsidRPr="00EC59C1" w:rsidRDefault="00224B3C" w:rsidP="00256BB6">
      <w:pPr>
        <w:contextualSpacing/>
        <w:jc w:val="both"/>
        <w:rPr>
          <w:rFonts w:ascii="Avenir Next LT Pro Light" w:hAnsi="Avenir Next LT Pro Light" w:cs="Arial"/>
          <w:bCs/>
        </w:rPr>
      </w:pPr>
    </w:p>
    <w:tbl>
      <w:tblPr>
        <w:tblW w:w="9805" w:type="dxa"/>
        <w:tblInd w:w="113" w:type="dxa"/>
        <w:tblLook w:val="04A0" w:firstRow="1" w:lastRow="0" w:firstColumn="1" w:lastColumn="0" w:noHBand="0" w:noVBand="1"/>
      </w:tblPr>
      <w:tblGrid>
        <w:gridCol w:w="4506"/>
        <w:gridCol w:w="1330"/>
        <w:gridCol w:w="1377"/>
        <w:gridCol w:w="1023"/>
        <w:gridCol w:w="1569"/>
      </w:tblGrid>
      <w:tr w:rsidR="008715D9" w:rsidRPr="00EC59C1" w14:paraId="53CD385E" w14:textId="77777777" w:rsidTr="00595EDE">
        <w:trPr>
          <w:trHeight w:val="288"/>
        </w:trPr>
        <w:tc>
          <w:tcPr>
            <w:tcW w:w="9805" w:type="dxa"/>
            <w:gridSpan w:val="5"/>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2BA0D30C" w14:textId="77777777" w:rsidR="008715D9" w:rsidRPr="00EC59C1" w:rsidRDefault="008715D9" w:rsidP="008715D9">
            <w:pPr>
              <w:jc w:val="center"/>
              <w:rPr>
                <w:rFonts w:ascii="Avenir Next LT Pro Light" w:hAnsi="Avenir Next LT Pro Light" w:cs="Calibri"/>
                <w:b/>
                <w:bCs/>
                <w:color w:val="000000"/>
                <w:sz w:val="22"/>
                <w:szCs w:val="22"/>
              </w:rPr>
            </w:pPr>
            <w:bookmarkStart w:id="247" w:name="_Hlk124413840"/>
            <w:bookmarkEnd w:id="246"/>
            <w:r w:rsidRPr="00EC59C1">
              <w:rPr>
                <w:rFonts w:ascii="Avenir Next LT Pro Light" w:hAnsi="Avenir Next LT Pro Light" w:cs="Calibri"/>
                <w:b/>
                <w:bCs/>
                <w:color w:val="000000"/>
                <w:sz w:val="22"/>
                <w:szCs w:val="22"/>
              </w:rPr>
              <w:t>TREATMENT OF THE THREE LARGEST ASSETS ACQUIRED YEAR 0</w:t>
            </w:r>
          </w:p>
        </w:tc>
      </w:tr>
      <w:tr w:rsidR="008715D9" w:rsidRPr="00EC59C1" w14:paraId="0B9AD351" w14:textId="77777777" w:rsidTr="00595EDE">
        <w:trPr>
          <w:trHeight w:val="288"/>
        </w:trPr>
        <w:tc>
          <w:tcPr>
            <w:tcW w:w="9805"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2F85328" w14:textId="77777777" w:rsidR="008715D9" w:rsidRPr="00EC59C1" w:rsidRDefault="008715D9" w:rsidP="008715D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Asset 1</w:t>
            </w:r>
          </w:p>
        </w:tc>
      </w:tr>
      <w:tr w:rsidR="008E78F2" w:rsidRPr="00EC59C1" w14:paraId="072D5585"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4DA97D3B"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Name</w:t>
            </w:r>
          </w:p>
        </w:tc>
        <w:tc>
          <w:tcPr>
            <w:tcW w:w="5299" w:type="dxa"/>
            <w:gridSpan w:val="4"/>
            <w:tcBorders>
              <w:top w:val="nil"/>
              <w:left w:val="nil"/>
              <w:bottom w:val="single" w:sz="8" w:space="0" w:color="auto"/>
              <w:right w:val="single" w:sz="8" w:space="0" w:color="auto"/>
            </w:tcBorders>
            <w:noWrap/>
            <w:vAlign w:val="bottom"/>
            <w:hideMark/>
          </w:tcPr>
          <w:p w14:paraId="7A3610BE" w14:textId="4E2F343E" w:rsidR="008E78F2" w:rsidRPr="00EC59C1" w:rsidRDefault="00595EDE" w:rsidP="008E78F2">
            <w:pPr>
              <w:rPr>
                <w:rFonts w:ascii="Avenir Next LT Pro Light" w:hAnsi="Avenir Next LT Pro Light" w:cs="Calibri"/>
                <w:color w:val="000000"/>
                <w:highlight w:val="red"/>
              </w:rPr>
            </w:pPr>
            <w:r w:rsidRPr="00595EDE">
              <w:rPr>
                <w:rFonts w:ascii="Avenir Next LT Pro Light" w:hAnsi="Avenir Next LT Pro Light"/>
              </w:rPr>
              <w:t>Mgwaphuna Phase 2 (Ward 4)</w:t>
            </w:r>
          </w:p>
        </w:tc>
      </w:tr>
      <w:tr w:rsidR="008E78F2" w:rsidRPr="00EC59C1" w14:paraId="793CC506"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136729B"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Description</w:t>
            </w:r>
          </w:p>
        </w:tc>
        <w:tc>
          <w:tcPr>
            <w:tcW w:w="5299" w:type="dxa"/>
            <w:gridSpan w:val="4"/>
            <w:tcBorders>
              <w:top w:val="nil"/>
              <w:left w:val="nil"/>
              <w:bottom w:val="single" w:sz="8" w:space="0" w:color="auto"/>
              <w:right w:val="single" w:sz="8" w:space="0" w:color="auto"/>
            </w:tcBorders>
            <w:noWrap/>
            <w:vAlign w:val="bottom"/>
            <w:hideMark/>
          </w:tcPr>
          <w:p w14:paraId="50D7935A" w14:textId="71A496C5" w:rsidR="008E78F2" w:rsidRPr="00EC59C1" w:rsidRDefault="00595EDE" w:rsidP="008E78F2">
            <w:pPr>
              <w:rPr>
                <w:rFonts w:ascii="Avenir Next LT Pro Light" w:hAnsi="Avenir Next LT Pro Light" w:cs="Calibri"/>
                <w:color w:val="000000"/>
              </w:rPr>
            </w:pPr>
            <w:r w:rsidRPr="00595EDE">
              <w:rPr>
                <w:rFonts w:ascii="Avenir Next LT Pro Light" w:hAnsi="Avenir Next LT Pro Light"/>
              </w:rPr>
              <w:t>Paved Road</w:t>
            </w:r>
          </w:p>
        </w:tc>
      </w:tr>
      <w:tr w:rsidR="008E78F2" w:rsidRPr="00EC59C1" w14:paraId="16300B4C"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B5F7583"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Asset Type</w:t>
            </w:r>
          </w:p>
        </w:tc>
        <w:tc>
          <w:tcPr>
            <w:tcW w:w="5299" w:type="dxa"/>
            <w:gridSpan w:val="4"/>
            <w:tcBorders>
              <w:top w:val="nil"/>
              <w:left w:val="nil"/>
              <w:bottom w:val="nil"/>
              <w:right w:val="single" w:sz="8" w:space="0" w:color="auto"/>
            </w:tcBorders>
            <w:noWrap/>
            <w:vAlign w:val="bottom"/>
            <w:hideMark/>
          </w:tcPr>
          <w:p w14:paraId="082BDFA9" w14:textId="3852F0E1"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rPr>
              <w:t>Road Infrastructure</w:t>
            </w:r>
          </w:p>
        </w:tc>
      </w:tr>
      <w:tr w:rsidR="008E78F2" w:rsidRPr="00EC59C1" w14:paraId="55EE71F5" w14:textId="77777777" w:rsidTr="00595EDE">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4C2E1F3A"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Key Staff Involved</w:t>
            </w:r>
          </w:p>
        </w:tc>
        <w:tc>
          <w:tcPr>
            <w:tcW w:w="1330" w:type="dxa"/>
            <w:tcBorders>
              <w:top w:val="single" w:sz="8" w:space="0" w:color="auto"/>
              <w:left w:val="single" w:sz="8" w:space="0" w:color="auto"/>
              <w:bottom w:val="nil"/>
              <w:right w:val="nil"/>
            </w:tcBorders>
            <w:noWrap/>
            <w:vAlign w:val="bottom"/>
            <w:hideMark/>
          </w:tcPr>
          <w:p w14:paraId="2070CBE3" w14:textId="663BBAF5"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olor w:val="000000"/>
              </w:rPr>
              <w:t xml:space="preserve">Technical Services </w:t>
            </w:r>
          </w:p>
        </w:tc>
        <w:tc>
          <w:tcPr>
            <w:tcW w:w="1377" w:type="dxa"/>
            <w:tcBorders>
              <w:top w:val="single" w:sz="4" w:space="0" w:color="auto"/>
              <w:left w:val="nil"/>
              <w:bottom w:val="nil"/>
              <w:right w:val="nil"/>
            </w:tcBorders>
            <w:shd w:val="clear" w:color="auto" w:fill="auto"/>
            <w:noWrap/>
            <w:vAlign w:val="bottom"/>
            <w:hideMark/>
          </w:tcPr>
          <w:p w14:paraId="224A98CF"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22D512C5"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nil"/>
              <w:right w:val="single" w:sz="4" w:space="0" w:color="auto"/>
            </w:tcBorders>
            <w:shd w:val="clear" w:color="auto" w:fill="auto"/>
            <w:noWrap/>
            <w:vAlign w:val="bottom"/>
            <w:hideMark/>
          </w:tcPr>
          <w:p w14:paraId="633DD3AD"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E78F2" w:rsidRPr="00EC59C1" w14:paraId="6D49873C" w14:textId="77777777" w:rsidTr="00595EDE">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3796A33D"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Staff Responsibilities</w:t>
            </w:r>
          </w:p>
        </w:tc>
        <w:tc>
          <w:tcPr>
            <w:tcW w:w="1330" w:type="dxa"/>
            <w:tcBorders>
              <w:top w:val="single" w:sz="8" w:space="0" w:color="auto"/>
              <w:left w:val="single" w:sz="8" w:space="0" w:color="auto"/>
              <w:bottom w:val="nil"/>
              <w:right w:val="nil"/>
            </w:tcBorders>
            <w:noWrap/>
            <w:vAlign w:val="bottom"/>
            <w:hideMark/>
          </w:tcPr>
          <w:p w14:paraId="29012FD5" w14:textId="7CB9B3A2"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olor w:val="000000"/>
              </w:rPr>
              <w:t xml:space="preserve">Technical Services </w:t>
            </w:r>
          </w:p>
        </w:tc>
        <w:tc>
          <w:tcPr>
            <w:tcW w:w="1377" w:type="dxa"/>
            <w:tcBorders>
              <w:top w:val="single" w:sz="4" w:space="0" w:color="auto"/>
              <w:left w:val="nil"/>
              <w:bottom w:val="nil"/>
              <w:right w:val="nil"/>
            </w:tcBorders>
            <w:shd w:val="clear" w:color="auto" w:fill="auto"/>
            <w:noWrap/>
            <w:vAlign w:val="bottom"/>
            <w:hideMark/>
          </w:tcPr>
          <w:p w14:paraId="2D94BB99"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3DED9F6B"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nil"/>
              <w:right w:val="single" w:sz="4" w:space="0" w:color="auto"/>
            </w:tcBorders>
            <w:shd w:val="clear" w:color="auto" w:fill="auto"/>
            <w:noWrap/>
            <w:vAlign w:val="bottom"/>
            <w:hideMark/>
          </w:tcPr>
          <w:p w14:paraId="6009A69C"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715D9" w:rsidRPr="00EC59C1" w14:paraId="413AE1C8" w14:textId="77777777" w:rsidTr="00595EDE">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5FD76"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Asset Value</w:t>
            </w:r>
          </w:p>
        </w:tc>
        <w:tc>
          <w:tcPr>
            <w:tcW w:w="1330"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4696AAB"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-3</w:t>
            </w:r>
          </w:p>
        </w:tc>
        <w:tc>
          <w:tcPr>
            <w:tcW w:w="1377" w:type="dxa"/>
            <w:tcBorders>
              <w:top w:val="single" w:sz="4" w:space="0" w:color="auto"/>
              <w:left w:val="nil"/>
              <w:bottom w:val="single" w:sz="4" w:space="0" w:color="auto"/>
              <w:right w:val="single" w:sz="4" w:space="0" w:color="auto"/>
            </w:tcBorders>
            <w:shd w:val="clear" w:color="000000" w:fill="D8E4BC"/>
            <w:noWrap/>
            <w:vAlign w:val="bottom"/>
            <w:hideMark/>
          </w:tcPr>
          <w:p w14:paraId="5B2DCA95"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-2</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06C19345"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-1</w:t>
            </w:r>
          </w:p>
        </w:tc>
        <w:tc>
          <w:tcPr>
            <w:tcW w:w="1569" w:type="dxa"/>
            <w:tcBorders>
              <w:top w:val="single" w:sz="4" w:space="0" w:color="auto"/>
              <w:left w:val="nil"/>
              <w:bottom w:val="single" w:sz="4" w:space="0" w:color="auto"/>
              <w:right w:val="single" w:sz="4" w:space="0" w:color="auto"/>
            </w:tcBorders>
            <w:shd w:val="clear" w:color="000000" w:fill="D8E4BC"/>
            <w:noWrap/>
            <w:vAlign w:val="bottom"/>
            <w:hideMark/>
          </w:tcPr>
          <w:p w14:paraId="4B3B6913"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0</w:t>
            </w:r>
          </w:p>
        </w:tc>
      </w:tr>
      <w:tr w:rsidR="008715D9" w:rsidRPr="00EC59C1" w14:paraId="446F0E7F" w14:textId="77777777" w:rsidTr="00595EDE">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0AF4945F" w14:textId="77777777" w:rsidR="008715D9" w:rsidRPr="00EC59C1" w:rsidRDefault="008715D9" w:rsidP="008715D9">
            <w:pPr>
              <w:rPr>
                <w:rFonts w:ascii="Avenir Next LT Pro Light" w:hAnsi="Avenir Next LT Pro Light" w:cs="Calibri"/>
                <w:color w:val="000000"/>
              </w:rPr>
            </w:pPr>
          </w:p>
        </w:tc>
        <w:tc>
          <w:tcPr>
            <w:tcW w:w="1330" w:type="dxa"/>
            <w:tcBorders>
              <w:top w:val="single" w:sz="4" w:space="0" w:color="auto"/>
              <w:left w:val="nil"/>
              <w:bottom w:val="single" w:sz="4" w:space="0" w:color="auto"/>
              <w:right w:val="single" w:sz="4" w:space="0" w:color="auto"/>
            </w:tcBorders>
            <w:shd w:val="clear" w:color="auto" w:fill="auto"/>
            <w:noWrap/>
            <w:vAlign w:val="bottom"/>
            <w:hideMark/>
          </w:tcPr>
          <w:p w14:paraId="63ECA467" w14:textId="27315925" w:rsidR="008715D9" w:rsidRPr="00EC59C1" w:rsidRDefault="008715D9" w:rsidP="008715D9">
            <w:pPr>
              <w:jc w:val="right"/>
              <w:rPr>
                <w:rFonts w:ascii="Avenir Next LT Pro Light" w:hAnsi="Avenir Next LT Pro Light" w:cs="Calibri"/>
                <w:color w:val="000000"/>
              </w:rPr>
            </w:pPr>
          </w:p>
        </w:tc>
        <w:tc>
          <w:tcPr>
            <w:tcW w:w="1377" w:type="dxa"/>
            <w:tcBorders>
              <w:top w:val="single" w:sz="4" w:space="0" w:color="auto"/>
              <w:left w:val="nil"/>
              <w:bottom w:val="single" w:sz="4" w:space="0" w:color="auto"/>
              <w:right w:val="single" w:sz="4" w:space="0" w:color="auto"/>
            </w:tcBorders>
            <w:shd w:val="clear" w:color="auto" w:fill="auto"/>
            <w:noWrap/>
            <w:vAlign w:val="bottom"/>
            <w:hideMark/>
          </w:tcPr>
          <w:p w14:paraId="086BDD7C"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2D1C9E43"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3DF03D5E" w14:textId="7E3F469B"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r w:rsidR="00595EDE" w:rsidRPr="00595EDE">
              <w:rPr>
                <w:rFonts w:ascii="Avenir Next LT Pro Light" w:hAnsi="Avenir Next LT Pro Light" w:cs="Calibri"/>
                <w:color w:val="000000"/>
              </w:rPr>
              <w:t>R9 460 756</w:t>
            </w:r>
          </w:p>
        </w:tc>
      </w:tr>
      <w:tr w:rsidR="008715D9" w:rsidRPr="00EC59C1" w14:paraId="1EA9843B"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38C05AF"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Capital Implications</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5DC30BD3"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715D9" w:rsidRPr="00EC59C1" w14:paraId="6A5E4387"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8429875"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Future Purpose of Asset</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5DDFB637"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715D9" w:rsidRPr="00EC59C1" w14:paraId="13B3ADD0"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D51934B"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Describe Key Issues</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7D8C8ABF" w14:textId="69943484" w:rsidR="008715D9" w:rsidRPr="00EC59C1" w:rsidRDefault="008E78F2" w:rsidP="008715D9">
            <w:pPr>
              <w:rPr>
                <w:rFonts w:ascii="Avenir Next LT Pro Light" w:hAnsi="Avenir Next LT Pro Light" w:cs="Calibri"/>
                <w:color w:val="000000"/>
              </w:rPr>
            </w:pPr>
            <w:r w:rsidRPr="00EC59C1">
              <w:rPr>
                <w:rFonts w:ascii="Avenir Next LT Pro Light" w:hAnsi="Avenir Next LT Pro Light" w:cs="Calibri"/>
                <w:color w:val="000000"/>
              </w:rPr>
              <w:t>Pot holes</w:t>
            </w:r>
            <w:r w:rsidR="008715D9" w:rsidRPr="00EC59C1">
              <w:rPr>
                <w:rFonts w:ascii="Avenir Next LT Pro Light" w:hAnsi="Avenir Next LT Pro Light" w:cs="Calibri"/>
                <w:color w:val="000000"/>
              </w:rPr>
              <w:t xml:space="preserve"> </w:t>
            </w:r>
          </w:p>
        </w:tc>
      </w:tr>
      <w:tr w:rsidR="008715D9" w:rsidRPr="00EC59C1" w14:paraId="52F6B00F"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F1FB1BE"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Policies in Place to Manage Asset</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2DF2B42B"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Asset Management Policy</w:t>
            </w:r>
          </w:p>
        </w:tc>
      </w:tr>
      <w:tr w:rsidR="008715D9" w:rsidRPr="00EC59C1" w14:paraId="424BBDA6" w14:textId="77777777" w:rsidTr="00595EDE">
        <w:trPr>
          <w:trHeight w:val="285"/>
        </w:trPr>
        <w:tc>
          <w:tcPr>
            <w:tcW w:w="9805"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5CCD1281" w14:textId="77777777" w:rsidR="008715D9" w:rsidRPr="00EC59C1" w:rsidRDefault="008715D9" w:rsidP="008715D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lastRenderedPageBreak/>
              <w:t>Asset 2</w:t>
            </w:r>
          </w:p>
        </w:tc>
      </w:tr>
      <w:tr w:rsidR="008E78F2" w:rsidRPr="00EC59C1" w14:paraId="4FFD2493"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EB75A86"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Name</w:t>
            </w:r>
          </w:p>
        </w:tc>
        <w:tc>
          <w:tcPr>
            <w:tcW w:w="5299" w:type="dxa"/>
            <w:gridSpan w:val="4"/>
            <w:tcBorders>
              <w:top w:val="nil"/>
              <w:left w:val="nil"/>
              <w:bottom w:val="single" w:sz="8" w:space="0" w:color="auto"/>
              <w:right w:val="single" w:sz="8" w:space="0" w:color="auto"/>
            </w:tcBorders>
            <w:noWrap/>
            <w:vAlign w:val="bottom"/>
            <w:hideMark/>
          </w:tcPr>
          <w:p w14:paraId="0B18C2FD" w14:textId="1592559D" w:rsidR="008E78F2" w:rsidRPr="00EC59C1" w:rsidRDefault="00595EDE" w:rsidP="008E78F2">
            <w:pPr>
              <w:rPr>
                <w:rFonts w:ascii="Avenir Next LT Pro Light" w:hAnsi="Avenir Next LT Pro Light" w:cs="Calibri"/>
                <w:color w:val="000000"/>
              </w:rPr>
            </w:pPr>
            <w:r w:rsidRPr="00595EDE">
              <w:rPr>
                <w:rFonts w:ascii="Avenir Next LT Pro Light" w:hAnsi="Avenir Next LT Pro Light"/>
              </w:rPr>
              <w:t>Shepstone Street (Ward 3) Road      </w:t>
            </w:r>
          </w:p>
        </w:tc>
      </w:tr>
      <w:tr w:rsidR="008E78F2" w:rsidRPr="00EC59C1" w14:paraId="4F742C38"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D70EBE0"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Description</w:t>
            </w:r>
          </w:p>
        </w:tc>
        <w:tc>
          <w:tcPr>
            <w:tcW w:w="5299" w:type="dxa"/>
            <w:gridSpan w:val="4"/>
            <w:tcBorders>
              <w:top w:val="nil"/>
              <w:left w:val="nil"/>
              <w:bottom w:val="single" w:sz="8" w:space="0" w:color="auto"/>
              <w:right w:val="single" w:sz="8" w:space="0" w:color="auto"/>
            </w:tcBorders>
            <w:noWrap/>
            <w:vAlign w:val="bottom"/>
            <w:hideMark/>
          </w:tcPr>
          <w:p w14:paraId="3015CD5D" w14:textId="665224DB"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rPr>
              <w:t>Road</w:t>
            </w:r>
          </w:p>
        </w:tc>
      </w:tr>
      <w:tr w:rsidR="008E78F2" w:rsidRPr="00EC59C1" w14:paraId="473DDC19"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6D14C77"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Asset Type</w:t>
            </w:r>
          </w:p>
        </w:tc>
        <w:tc>
          <w:tcPr>
            <w:tcW w:w="5299" w:type="dxa"/>
            <w:gridSpan w:val="4"/>
            <w:tcBorders>
              <w:top w:val="nil"/>
              <w:left w:val="nil"/>
              <w:bottom w:val="single" w:sz="8" w:space="0" w:color="000000"/>
              <w:right w:val="single" w:sz="8" w:space="0" w:color="auto"/>
            </w:tcBorders>
            <w:noWrap/>
            <w:vAlign w:val="bottom"/>
            <w:hideMark/>
          </w:tcPr>
          <w:p w14:paraId="166F4F32" w14:textId="42684093"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olor w:val="000000"/>
              </w:rPr>
              <w:t xml:space="preserve">Road </w:t>
            </w:r>
            <w:r w:rsidRPr="00EC59C1">
              <w:rPr>
                <w:rFonts w:ascii="Avenir Next LT Pro Light" w:hAnsi="Avenir Next LT Pro Light"/>
              </w:rPr>
              <w:t>Infrastructure</w:t>
            </w:r>
          </w:p>
        </w:tc>
      </w:tr>
      <w:tr w:rsidR="008E78F2" w:rsidRPr="00EC59C1" w14:paraId="149A0AA8" w14:textId="77777777" w:rsidTr="00595EDE">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2B3187FF"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Key Staff Involved</w:t>
            </w:r>
          </w:p>
        </w:tc>
        <w:tc>
          <w:tcPr>
            <w:tcW w:w="1330" w:type="dxa"/>
            <w:tcBorders>
              <w:top w:val="nil"/>
              <w:left w:val="single" w:sz="8" w:space="0" w:color="auto"/>
              <w:bottom w:val="nil"/>
              <w:right w:val="nil"/>
            </w:tcBorders>
            <w:noWrap/>
            <w:vAlign w:val="bottom"/>
            <w:hideMark/>
          </w:tcPr>
          <w:p w14:paraId="263AFE1B" w14:textId="7C7C1923"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olor w:val="000000"/>
              </w:rPr>
              <w:t xml:space="preserve">Technical Services </w:t>
            </w:r>
          </w:p>
        </w:tc>
        <w:tc>
          <w:tcPr>
            <w:tcW w:w="1377" w:type="dxa"/>
            <w:tcBorders>
              <w:top w:val="single" w:sz="4" w:space="0" w:color="auto"/>
              <w:left w:val="nil"/>
              <w:bottom w:val="single" w:sz="4" w:space="0" w:color="auto"/>
              <w:right w:val="nil"/>
            </w:tcBorders>
            <w:shd w:val="clear" w:color="auto" w:fill="auto"/>
            <w:noWrap/>
            <w:vAlign w:val="bottom"/>
            <w:hideMark/>
          </w:tcPr>
          <w:p w14:paraId="40331BB0"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03BA0C87"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137F4580"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E78F2" w:rsidRPr="00EC59C1" w14:paraId="1758CD90" w14:textId="77777777" w:rsidTr="00595EDE">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7497899F"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Staff Responsibilities</w:t>
            </w:r>
          </w:p>
        </w:tc>
        <w:tc>
          <w:tcPr>
            <w:tcW w:w="1330" w:type="dxa"/>
            <w:tcBorders>
              <w:top w:val="single" w:sz="8" w:space="0" w:color="auto"/>
              <w:left w:val="single" w:sz="8" w:space="0" w:color="auto"/>
              <w:bottom w:val="nil"/>
              <w:right w:val="nil"/>
            </w:tcBorders>
            <w:noWrap/>
            <w:vAlign w:val="bottom"/>
            <w:hideMark/>
          </w:tcPr>
          <w:p w14:paraId="74879A9C" w14:textId="2628EFE1"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olor w:val="000000"/>
              </w:rPr>
              <w:t xml:space="preserve">Technical Services </w:t>
            </w:r>
          </w:p>
        </w:tc>
        <w:tc>
          <w:tcPr>
            <w:tcW w:w="1377" w:type="dxa"/>
            <w:tcBorders>
              <w:top w:val="nil"/>
              <w:left w:val="nil"/>
              <w:bottom w:val="single" w:sz="4" w:space="0" w:color="auto"/>
              <w:right w:val="nil"/>
            </w:tcBorders>
            <w:shd w:val="clear" w:color="auto" w:fill="auto"/>
            <w:noWrap/>
            <w:vAlign w:val="bottom"/>
            <w:hideMark/>
          </w:tcPr>
          <w:p w14:paraId="11434AA3"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nil"/>
              <w:left w:val="nil"/>
              <w:bottom w:val="single" w:sz="4" w:space="0" w:color="auto"/>
              <w:right w:val="nil"/>
            </w:tcBorders>
            <w:shd w:val="clear" w:color="auto" w:fill="auto"/>
            <w:noWrap/>
            <w:vAlign w:val="bottom"/>
            <w:hideMark/>
          </w:tcPr>
          <w:p w14:paraId="5D92FB59"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AC15EA5"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715D9" w:rsidRPr="00EC59C1" w14:paraId="5CBDEC8E" w14:textId="77777777" w:rsidTr="00595EDE">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D2DD30"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Asset Value</w:t>
            </w:r>
          </w:p>
        </w:tc>
        <w:tc>
          <w:tcPr>
            <w:tcW w:w="1330"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687C460A"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-3</w:t>
            </w:r>
          </w:p>
        </w:tc>
        <w:tc>
          <w:tcPr>
            <w:tcW w:w="1377" w:type="dxa"/>
            <w:tcBorders>
              <w:top w:val="nil"/>
              <w:left w:val="nil"/>
              <w:bottom w:val="single" w:sz="4" w:space="0" w:color="auto"/>
              <w:right w:val="single" w:sz="4" w:space="0" w:color="auto"/>
            </w:tcBorders>
            <w:shd w:val="clear" w:color="000000" w:fill="D8E4BC"/>
            <w:noWrap/>
            <w:vAlign w:val="bottom"/>
            <w:hideMark/>
          </w:tcPr>
          <w:p w14:paraId="0297D20A"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-2</w:t>
            </w:r>
          </w:p>
        </w:tc>
        <w:tc>
          <w:tcPr>
            <w:tcW w:w="1023" w:type="dxa"/>
            <w:tcBorders>
              <w:top w:val="nil"/>
              <w:left w:val="nil"/>
              <w:bottom w:val="single" w:sz="4" w:space="0" w:color="auto"/>
              <w:right w:val="single" w:sz="4" w:space="0" w:color="auto"/>
            </w:tcBorders>
            <w:shd w:val="clear" w:color="000000" w:fill="D8E4BC"/>
            <w:noWrap/>
            <w:vAlign w:val="bottom"/>
            <w:hideMark/>
          </w:tcPr>
          <w:p w14:paraId="15618C66"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-1</w:t>
            </w:r>
          </w:p>
        </w:tc>
        <w:tc>
          <w:tcPr>
            <w:tcW w:w="1569" w:type="dxa"/>
            <w:tcBorders>
              <w:top w:val="nil"/>
              <w:left w:val="nil"/>
              <w:bottom w:val="single" w:sz="4" w:space="0" w:color="auto"/>
              <w:right w:val="single" w:sz="4" w:space="0" w:color="auto"/>
            </w:tcBorders>
            <w:shd w:val="clear" w:color="000000" w:fill="D8E4BC"/>
            <w:noWrap/>
            <w:vAlign w:val="bottom"/>
            <w:hideMark/>
          </w:tcPr>
          <w:p w14:paraId="5A53D276"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0</w:t>
            </w:r>
          </w:p>
        </w:tc>
      </w:tr>
      <w:tr w:rsidR="008715D9" w:rsidRPr="00EC59C1" w14:paraId="0F28419E" w14:textId="77777777" w:rsidTr="00595EDE">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7D28EECE" w14:textId="77777777" w:rsidR="008715D9" w:rsidRPr="00EC59C1" w:rsidRDefault="008715D9" w:rsidP="008715D9">
            <w:pPr>
              <w:rPr>
                <w:rFonts w:ascii="Avenir Next LT Pro Light" w:hAnsi="Avenir Next LT Pro Light" w:cs="Calibri"/>
                <w:color w:val="000000"/>
              </w:rPr>
            </w:pPr>
          </w:p>
        </w:tc>
        <w:tc>
          <w:tcPr>
            <w:tcW w:w="1330" w:type="dxa"/>
            <w:tcBorders>
              <w:top w:val="single" w:sz="4" w:space="0" w:color="auto"/>
              <w:left w:val="nil"/>
              <w:bottom w:val="single" w:sz="4" w:space="0" w:color="auto"/>
              <w:right w:val="single" w:sz="4" w:space="0" w:color="auto"/>
            </w:tcBorders>
            <w:shd w:val="clear" w:color="auto" w:fill="auto"/>
            <w:noWrap/>
            <w:vAlign w:val="bottom"/>
            <w:hideMark/>
          </w:tcPr>
          <w:p w14:paraId="265E5245" w14:textId="1B6CB911" w:rsidR="008715D9" w:rsidRPr="00EC59C1" w:rsidRDefault="008715D9" w:rsidP="008715D9">
            <w:pPr>
              <w:jc w:val="right"/>
              <w:rPr>
                <w:rFonts w:ascii="Avenir Next LT Pro Light" w:hAnsi="Avenir Next LT Pro Light" w:cs="Calibri"/>
                <w:color w:val="000000"/>
              </w:rPr>
            </w:pPr>
          </w:p>
        </w:tc>
        <w:tc>
          <w:tcPr>
            <w:tcW w:w="1377" w:type="dxa"/>
            <w:tcBorders>
              <w:top w:val="single" w:sz="4" w:space="0" w:color="auto"/>
              <w:left w:val="nil"/>
              <w:bottom w:val="single" w:sz="4" w:space="0" w:color="auto"/>
              <w:right w:val="single" w:sz="4" w:space="0" w:color="auto"/>
            </w:tcBorders>
            <w:shd w:val="clear" w:color="auto" w:fill="auto"/>
            <w:noWrap/>
            <w:vAlign w:val="bottom"/>
            <w:hideMark/>
          </w:tcPr>
          <w:p w14:paraId="0B86D73E"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4EFC2583"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3A37F113" w14:textId="7BC3000F" w:rsidR="008715D9" w:rsidRPr="00EC59C1" w:rsidRDefault="008715D9" w:rsidP="00595EDE">
            <w:pPr>
              <w:rPr>
                <w:rFonts w:ascii="Avenir Next LT Pro Light" w:hAnsi="Avenir Next LT Pro Light" w:cs="Calibri"/>
                <w:color w:val="000000"/>
              </w:rPr>
            </w:pPr>
            <w:r w:rsidRPr="00EC59C1">
              <w:rPr>
                <w:rFonts w:ascii="Avenir Next LT Pro Light" w:hAnsi="Avenir Next LT Pro Light" w:cs="Calibri"/>
                <w:color w:val="000000"/>
              </w:rPr>
              <w:t> </w:t>
            </w:r>
            <w:r w:rsidR="00595EDE" w:rsidRPr="00595EDE">
              <w:rPr>
                <w:rFonts w:ascii="Avenir Next LT Pro Light" w:hAnsi="Avenir Next LT Pro Light" w:cs="Calibri"/>
                <w:color w:val="000000"/>
              </w:rPr>
              <w:t>R8 131 586</w:t>
            </w:r>
          </w:p>
        </w:tc>
      </w:tr>
      <w:tr w:rsidR="008715D9" w:rsidRPr="00EC59C1" w14:paraId="57D0BF61"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166A0A77"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Capital Implications</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7D203651"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715D9" w:rsidRPr="00EC59C1" w14:paraId="538ECF8D"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E4AD31D"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Future Purpose of Asset</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1791E870"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715D9" w:rsidRPr="00EC59C1" w14:paraId="1D257F3E"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8BD3D46"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Describe Key Issues</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7EE4733A" w14:textId="5F025F61" w:rsidR="008715D9" w:rsidRPr="00EC59C1" w:rsidRDefault="008E78F2" w:rsidP="008715D9">
            <w:pPr>
              <w:rPr>
                <w:rFonts w:ascii="Avenir Next LT Pro Light" w:hAnsi="Avenir Next LT Pro Light" w:cs="Calibri"/>
                <w:color w:val="000000"/>
              </w:rPr>
            </w:pPr>
            <w:r w:rsidRPr="00EC59C1">
              <w:rPr>
                <w:rFonts w:ascii="Avenir Next LT Pro Light" w:hAnsi="Avenir Next LT Pro Light" w:cs="Calibri"/>
                <w:color w:val="000000"/>
              </w:rPr>
              <w:t xml:space="preserve">Maintenance </w:t>
            </w:r>
            <w:r w:rsidR="008715D9" w:rsidRPr="00EC59C1">
              <w:rPr>
                <w:rFonts w:ascii="Avenir Next LT Pro Light" w:hAnsi="Avenir Next LT Pro Light" w:cs="Calibri"/>
                <w:color w:val="000000"/>
              </w:rPr>
              <w:t xml:space="preserve"> </w:t>
            </w:r>
          </w:p>
        </w:tc>
      </w:tr>
      <w:tr w:rsidR="008715D9" w:rsidRPr="00EC59C1" w14:paraId="4A4A67D3"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428F3B13"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Policies in Place to Manage Asset</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0BDA21AC"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Asset Management Policy</w:t>
            </w:r>
          </w:p>
        </w:tc>
      </w:tr>
      <w:tr w:rsidR="008715D9" w:rsidRPr="00EC59C1" w14:paraId="301A041C" w14:textId="77777777" w:rsidTr="00595EDE">
        <w:trPr>
          <w:trHeight w:val="285"/>
        </w:trPr>
        <w:tc>
          <w:tcPr>
            <w:tcW w:w="9805"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237DE72A" w14:textId="77777777" w:rsidR="008715D9" w:rsidRPr="00EC59C1" w:rsidRDefault="008715D9" w:rsidP="008715D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Asset 3</w:t>
            </w:r>
          </w:p>
        </w:tc>
      </w:tr>
      <w:tr w:rsidR="008E78F2" w:rsidRPr="00EC59C1" w14:paraId="042BF3BA"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11C7571"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Name</w:t>
            </w:r>
          </w:p>
        </w:tc>
        <w:tc>
          <w:tcPr>
            <w:tcW w:w="5299" w:type="dxa"/>
            <w:gridSpan w:val="4"/>
            <w:tcBorders>
              <w:top w:val="nil"/>
              <w:left w:val="nil"/>
              <w:bottom w:val="single" w:sz="8" w:space="0" w:color="auto"/>
              <w:right w:val="single" w:sz="8" w:space="0" w:color="auto"/>
            </w:tcBorders>
            <w:noWrap/>
            <w:vAlign w:val="bottom"/>
            <w:hideMark/>
          </w:tcPr>
          <w:p w14:paraId="6BD276FF" w14:textId="004442AF" w:rsidR="008E78F2" w:rsidRPr="00EC59C1" w:rsidRDefault="00595EDE" w:rsidP="008E78F2">
            <w:pPr>
              <w:rPr>
                <w:rFonts w:ascii="Avenir Next LT Pro Light" w:hAnsi="Avenir Next LT Pro Light" w:cs="Calibri"/>
                <w:color w:val="000000"/>
                <w:highlight w:val="red"/>
              </w:rPr>
            </w:pPr>
            <w:r w:rsidRPr="00595EDE">
              <w:rPr>
                <w:rFonts w:ascii="Avenir Next LT Pro Light" w:hAnsi="Avenir Next LT Pro Light"/>
              </w:rPr>
              <w:t>Kwenzokuhle Community Hall (Ward 6)      </w:t>
            </w:r>
          </w:p>
        </w:tc>
      </w:tr>
      <w:tr w:rsidR="008E78F2" w:rsidRPr="00EC59C1" w14:paraId="590A8C11"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531C704"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Description</w:t>
            </w:r>
          </w:p>
        </w:tc>
        <w:tc>
          <w:tcPr>
            <w:tcW w:w="5299" w:type="dxa"/>
            <w:gridSpan w:val="4"/>
            <w:tcBorders>
              <w:top w:val="nil"/>
              <w:left w:val="nil"/>
              <w:bottom w:val="single" w:sz="8" w:space="0" w:color="auto"/>
              <w:right w:val="single" w:sz="8" w:space="0" w:color="auto"/>
            </w:tcBorders>
            <w:noWrap/>
            <w:vAlign w:val="bottom"/>
            <w:hideMark/>
          </w:tcPr>
          <w:p w14:paraId="01ACB0E2" w14:textId="4E697DA9" w:rsidR="008E78F2" w:rsidRPr="00EC59C1" w:rsidRDefault="00595EDE" w:rsidP="008E78F2">
            <w:pPr>
              <w:rPr>
                <w:rFonts w:ascii="Avenir Next LT Pro Light" w:hAnsi="Avenir Next LT Pro Light" w:cs="Calibri"/>
                <w:color w:val="000000"/>
              </w:rPr>
            </w:pPr>
            <w:r>
              <w:rPr>
                <w:rFonts w:ascii="Avenir Next LT Pro Light" w:hAnsi="Avenir Next LT Pro Light"/>
              </w:rPr>
              <w:t>Community Hall</w:t>
            </w:r>
          </w:p>
        </w:tc>
      </w:tr>
      <w:tr w:rsidR="008E78F2" w:rsidRPr="00EC59C1" w14:paraId="56C7B82D"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04AC4A57"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Asset Type</w:t>
            </w:r>
          </w:p>
        </w:tc>
        <w:tc>
          <w:tcPr>
            <w:tcW w:w="5299" w:type="dxa"/>
            <w:gridSpan w:val="4"/>
            <w:tcBorders>
              <w:top w:val="nil"/>
              <w:left w:val="nil"/>
              <w:bottom w:val="single" w:sz="8" w:space="0" w:color="000000"/>
              <w:right w:val="single" w:sz="8" w:space="0" w:color="auto"/>
            </w:tcBorders>
            <w:noWrap/>
            <w:vAlign w:val="bottom"/>
            <w:hideMark/>
          </w:tcPr>
          <w:p w14:paraId="60AC8DC5" w14:textId="58486D90" w:rsidR="008E78F2" w:rsidRPr="00EC59C1" w:rsidRDefault="00595EDE" w:rsidP="008E78F2">
            <w:pPr>
              <w:rPr>
                <w:rFonts w:ascii="Avenir Next LT Pro Light" w:hAnsi="Avenir Next LT Pro Light" w:cs="Calibri"/>
                <w:color w:val="000000"/>
              </w:rPr>
            </w:pPr>
            <w:r>
              <w:rPr>
                <w:rFonts w:ascii="Avenir Next LT Pro Light" w:hAnsi="Avenir Next LT Pro Light"/>
              </w:rPr>
              <w:t>Construction</w:t>
            </w:r>
          </w:p>
        </w:tc>
      </w:tr>
      <w:tr w:rsidR="008E78F2" w:rsidRPr="00EC59C1" w14:paraId="398E8BC3" w14:textId="77777777" w:rsidTr="00595EDE">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46F1689E"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Key Staff Involved</w:t>
            </w:r>
          </w:p>
        </w:tc>
        <w:tc>
          <w:tcPr>
            <w:tcW w:w="1330" w:type="dxa"/>
            <w:tcBorders>
              <w:top w:val="nil"/>
              <w:left w:val="single" w:sz="8" w:space="0" w:color="auto"/>
              <w:bottom w:val="nil"/>
              <w:right w:val="nil"/>
            </w:tcBorders>
            <w:noWrap/>
            <w:vAlign w:val="bottom"/>
            <w:hideMark/>
          </w:tcPr>
          <w:p w14:paraId="3647602C" w14:textId="15B7CAC4"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olor w:val="000000"/>
              </w:rPr>
              <w:t xml:space="preserve">Technical Services </w:t>
            </w:r>
          </w:p>
        </w:tc>
        <w:tc>
          <w:tcPr>
            <w:tcW w:w="1377" w:type="dxa"/>
            <w:tcBorders>
              <w:top w:val="single" w:sz="4" w:space="0" w:color="auto"/>
              <w:left w:val="nil"/>
              <w:bottom w:val="nil"/>
              <w:right w:val="nil"/>
            </w:tcBorders>
            <w:shd w:val="clear" w:color="auto" w:fill="auto"/>
            <w:noWrap/>
            <w:vAlign w:val="bottom"/>
            <w:hideMark/>
          </w:tcPr>
          <w:p w14:paraId="6B414B9A"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42FE480F"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301F3DB1"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E78F2" w:rsidRPr="00EC59C1" w14:paraId="5DBBB1FB" w14:textId="77777777" w:rsidTr="00595EDE">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2C94973A"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Staff Responsibilities</w:t>
            </w:r>
          </w:p>
        </w:tc>
        <w:tc>
          <w:tcPr>
            <w:tcW w:w="1330" w:type="dxa"/>
            <w:tcBorders>
              <w:top w:val="single" w:sz="8" w:space="0" w:color="auto"/>
              <w:left w:val="single" w:sz="8" w:space="0" w:color="auto"/>
              <w:bottom w:val="single" w:sz="8" w:space="0" w:color="auto"/>
              <w:right w:val="nil"/>
            </w:tcBorders>
            <w:noWrap/>
            <w:vAlign w:val="bottom"/>
            <w:hideMark/>
          </w:tcPr>
          <w:p w14:paraId="5B7A4850" w14:textId="2A6E75B0"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olor w:val="000000"/>
              </w:rPr>
              <w:t xml:space="preserve">Technical Services </w:t>
            </w:r>
          </w:p>
        </w:tc>
        <w:tc>
          <w:tcPr>
            <w:tcW w:w="1377" w:type="dxa"/>
            <w:tcBorders>
              <w:top w:val="single" w:sz="4" w:space="0" w:color="auto"/>
              <w:left w:val="nil"/>
              <w:bottom w:val="nil"/>
              <w:right w:val="nil"/>
            </w:tcBorders>
            <w:shd w:val="clear" w:color="auto" w:fill="auto"/>
            <w:noWrap/>
            <w:vAlign w:val="bottom"/>
            <w:hideMark/>
          </w:tcPr>
          <w:p w14:paraId="7D350066"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755D3300"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37A8136" w14:textId="77777777" w:rsidR="008E78F2" w:rsidRPr="00EC59C1" w:rsidRDefault="008E78F2" w:rsidP="008E78F2">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8715D9" w:rsidRPr="00EC59C1" w14:paraId="36E506FB" w14:textId="77777777" w:rsidTr="00595EDE">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7E153"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Asset Value</w:t>
            </w:r>
          </w:p>
        </w:tc>
        <w:tc>
          <w:tcPr>
            <w:tcW w:w="1330" w:type="dxa"/>
            <w:tcBorders>
              <w:top w:val="nil"/>
              <w:left w:val="single" w:sz="4" w:space="0" w:color="auto"/>
              <w:bottom w:val="single" w:sz="4" w:space="0" w:color="auto"/>
              <w:right w:val="single" w:sz="4" w:space="0" w:color="auto"/>
            </w:tcBorders>
            <w:shd w:val="clear" w:color="000000" w:fill="D8E4BC"/>
            <w:noWrap/>
            <w:vAlign w:val="bottom"/>
            <w:hideMark/>
          </w:tcPr>
          <w:p w14:paraId="377BD949"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-3</w:t>
            </w:r>
          </w:p>
        </w:tc>
        <w:tc>
          <w:tcPr>
            <w:tcW w:w="1377" w:type="dxa"/>
            <w:tcBorders>
              <w:top w:val="single" w:sz="4" w:space="0" w:color="auto"/>
              <w:left w:val="nil"/>
              <w:bottom w:val="single" w:sz="4" w:space="0" w:color="auto"/>
              <w:right w:val="single" w:sz="4" w:space="0" w:color="auto"/>
            </w:tcBorders>
            <w:shd w:val="clear" w:color="000000" w:fill="D8E4BC"/>
            <w:noWrap/>
            <w:vAlign w:val="bottom"/>
            <w:hideMark/>
          </w:tcPr>
          <w:p w14:paraId="254B9ED6"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-2</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61193EFF"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-1</w:t>
            </w:r>
          </w:p>
        </w:tc>
        <w:tc>
          <w:tcPr>
            <w:tcW w:w="1569" w:type="dxa"/>
            <w:tcBorders>
              <w:top w:val="nil"/>
              <w:left w:val="nil"/>
              <w:bottom w:val="single" w:sz="4" w:space="0" w:color="auto"/>
              <w:right w:val="single" w:sz="4" w:space="0" w:color="auto"/>
            </w:tcBorders>
            <w:shd w:val="clear" w:color="000000" w:fill="D8E4BC"/>
            <w:noWrap/>
            <w:vAlign w:val="bottom"/>
            <w:hideMark/>
          </w:tcPr>
          <w:p w14:paraId="2092B2E0" w14:textId="77777777" w:rsidR="008715D9" w:rsidRPr="00EC59C1" w:rsidRDefault="008715D9" w:rsidP="008715D9">
            <w:pPr>
              <w:jc w:val="center"/>
              <w:rPr>
                <w:rFonts w:ascii="Avenir Next LT Pro Light" w:hAnsi="Avenir Next LT Pro Light" w:cs="Calibri"/>
                <w:color w:val="000000"/>
              </w:rPr>
            </w:pPr>
            <w:r w:rsidRPr="00EC59C1">
              <w:rPr>
                <w:rFonts w:ascii="Avenir Next LT Pro Light" w:hAnsi="Avenir Next LT Pro Light" w:cs="Calibri"/>
                <w:color w:val="000000"/>
              </w:rPr>
              <w:t>Year 0</w:t>
            </w:r>
          </w:p>
        </w:tc>
      </w:tr>
      <w:tr w:rsidR="008715D9" w:rsidRPr="00EC59C1" w14:paraId="299E0D24" w14:textId="77777777" w:rsidTr="00595EDE">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0B49893A" w14:textId="77777777" w:rsidR="008715D9" w:rsidRPr="00EC59C1" w:rsidRDefault="008715D9" w:rsidP="008715D9">
            <w:pPr>
              <w:rPr>
                <w:rFonts w:ascii="Avenir Next LT Pro Light" w:hAnsi="Avenir Next LT Pro Light" w:cs="Calibri"/>
                <w:color w:val="000000"/>
              </w:rPr>
            </w:pPr>
          </w:p>
        </w:tc>
        <w:tc>
          <w:tcPr>
            <w:tcW w:w="1330" w:type="dxa"/>
            <w:tcBorders>
              <w:top w:val="single" w:sz="4" w:space="0" w:color="auto"/>
              <w:left w:val="nil"/>
              <w:bottom w:val="single" w:sz="4" w:space="0" w:color="auto"/>
              <w:right w:val="single" w:sz="4" w:space="0" w:color="auto"/>
            </w:tcBorders>
            <w:shd w:val="clear" w:color="auto" w:fill="auto"/>
            <w:noWrap/>
            <w:vAlign w:val="bottom"/>
            <w:hideMark/>
          </w:tcPr>
          <w:p w14:paraId="1F2238D5" w14:textId="46D2A4A0" w:rsidR="008715D9" w:rsidRPr="00EC59C1" w:rsidRDefault="008715D9" w:rsidP="008715D9">
            <w:pPr>
              <w:jc w:val="right"/>
              <w:rPr>
                <w:rFonts w:ascii="Avenir Next LT Pro Light" w:hAnsi="Avenir Next LT Pro Light" w:cs="Calibri"/>
                <w:color w:val="000000"/>
              </w:rPr>
            </w:pPr>
          </w:p>
        </w:tc>
        <w:tc>
          <w:tcPr>
            <w:tcW w:w="1377" w:type="dxa"/>
            <w:tcBorders>
              <w:top w:val="single" w:sz="4" w:space="0" w:color="auto"/>
              <w:left w:val="nil"/>
              <w:bottom w:val="single" w:sz="4" w:space="0" w:color="auto"/>
              <w:right w:val="single" w:sz="4" w:space="0" w:color="auto"/>
            </w:tcBorders>
            <w:shd w:val="clear" w:color="auto" w:fill="auto"/>
            <w:noWrap/>
            <w:vAlign w:val="bottom"/>
            <w:hideMark/>
          </w:tcPr>
          <w:p w14:paraId="7EEB1725"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1BE3E97E"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118154C7" w14:textId="1CD51866"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r w:rsidR="00595EDE" w:rsidRPr="00595EDE">
              <w:rPr>
                <w:rFonts w:ascii="Avenir Next LT Pro Light" w:hAnsi="Avenir Next LT Pro Light" w:cs="Calibri"/>
                <w:color w:val="000000"/>
              </w:rPr>
              <w:t>R7 426 262</w:t>
            </w:r>
          </w:p>
        </w:tc>
      </w:tr>
      <w:tr w:rsidR="008715D9" w:rsidRPr="00EC59C1" w14:paraId="7BAE6D92"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F6AF66B"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Capital Implications</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357C46A1" w14:textId="48E8AD3C"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r w:rsidR="008E78F2" w:rsidRPr="00EC59C1">
              <w:rPr>
                <w:rFonts w:ascii="Avenir Next LT Pro Light" w:hAnsi="Avenir Next LT Pro Light" w:cs="Calibri"/>
                <w:color w:val="000000"/>
              </w:rPr>
              <w:t>None</w:t>
            </w:r>
          </w:p>
        </w:tc>
      </w:tr>
      <w:tr w:rsidR="008715D9" w:rsidRPr="00EC59C1" w14:paraId="5630D382"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DAE6722"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Future Purpose of Asset</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56B76F2C"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xml:space="preserve">Basic </w:t>
            </w:r>
            <w:r w:rsidR="00E809A9" w:rsidRPr="00EC59C1">
              <w:rPr>
                <w:rFonts w:ascii="Avenir Next LT Pro Light" w:hAnsi="Avenir Next LT Pro Light" w:cs="Calibri"/>
                <w:color w:val="000000"/>
              </w:rPr>
              <w:t>Service</w:t>
            </w:r>
            <w:r w:rsidRPr="00EC59C1">
              <w:rPr>
                <w:rFonts w:ascii="Avenir Next LT Pro Light" w:hAnsi="Avenir Next LT Pro Light" w:cs="Calibri"/>
                <w:color w:val="000000"/>
              </w:rPr>
              <w:t xml:space="preserve"> Delivery</w:t>
            </w:r>
          </w:p>
        </w:tc>
      </w:tr>
      <w:tr w:rsidR="008715D9" w:rsidRPr="00EC59C1" w14:paraId="433C5377"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A2F0AFA"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Describe Key Issues</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69C4F01C" w14:textId="1AADF7EB"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r w:rsidR="00595EDE">
              <w:rPr>
                <w:rFonts w:ascii="Avenir Next LT Pro Light" w:hAnsi="Avenir Next LT Pro Light" w:cs="Calibri"/>
                <w:color w:val="000000"/>
              </w:rPr>
              <w:t xml:space="preserve">Construction </w:t>
            </w:r>
            <w:r w:rsidR="008E78F2" w:rsidRPr="00EC59C1">
              <w:rPr>
                <w:rFonts w:ascii="Avenir Next LT Pro Light" w:hAnsi="Avenir Next LT Pro Light" w:cs="Calibri"/>
                <w:color w:val="000000"/>
              </w:rPr>
              <w:t xml:space="preserve"> </w:t>
            </w:r>
          </w:p>
        </w:tc>
      </w:tr>
      <w:tr w:rsidR="008715D9" w:rsidRPr="00EC59C1" w14:paraId="5803CF46" w14:textId="77777777" w:rsidTr="00595EDE">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C5AC848"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Policies in Place to Manage Asset</w:t>
            </w:r>
          </w:p>
        </w:tc>
        <w:tc>
          <w:tcPr>
            <w:tcW w:w="5299" w:type="dxa"/>
            <w:gridSpan w:val="4"/>
            <w:tcBorders>
              <w:top w:val="single" w:sz="4" w:space="0" w:color="auto"/>
              <w:left w:val="nil"/>
              <w:bottom w:val="single" w:sz="4" w:space="0" w:color="auto"/>
              <w:right w:val="single" w:sz="4" w:space="0" w:color="auto"/>
            </w:tcBorders>
            <w:shd w:val="clear" w:color="auto" w:fill="auto"/>
            <w:noWrap/>
            <w:vAlign w:val="bottom"/>
            <w:hideMark/>
          </w:tcPr>
          <w:p w14:paraId="41C25A02"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Asset Management Policy</w:t>
            </w:r>
          </w:p>
        </w:tc>
      </w:tr>
      <w:tr w:rsidR="008715D9" w:rsidRPr="00EC59C1" w14:paraId="5570EB41" w14:textId="77777777" w:rsidTr="00595EDE">
        <w:trPr>
          <w:trHeight w:val="270"/>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25339463"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330" w:type="dxa"/>
            <w:tcBorders>
              <w:top w:val="single" w:sz="4" w:space="0" w:color="auto"/>
              <w:left w:val="nil"/>
              <w:bottom w:val="single" w:sz="4" w:space="0" w:color="auto"/>
              <w:right w:val="nil"/>
            </w:tcBorders>
            <w:shd w:val="clear" w:color="auto" w:fill="auto"/>
            <w:noWrap/>
            <w:vAlign w:val="bottom"/>
            <w:hideMark/>
          </w:tcPr>
          <w:p w14:paraId="46D05947"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377" w:type="dxa"/>
            <w:tcBorders>
              <w:top w:val="single" w:sz="4" w:space="0" w:color="auto"/>
              <w:left w:val="nil"/>
              <w:bottom w:val="single" w:sz="4" w:space="0" w:color="auto"/>
              <w:right w:val="nil"/>
            </w:tcBorders>
            <w:shd w:val="clear" w:color="auto" w:fill="auto"/>
            <w:noWrap/>
            <w:vAlign w:val="bottom"/>
            <w:hideMark/>
          </w:tcPr>
          <w:p w14:paraId="41FDE54A"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44522252" w14:textId="77777777" w:rsidR="008715D9" w:rsidRPr="00EC59C1" w:rsidRDefault="008715D9" w:rsidP="008715D9">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69" w:type="dxa"/>
            <w:tcBorders>
              <w:top w:val="single" w:sz="4" w:space="0" w:color="auto"/>
              <w:left w:val="nil"/>
              <w:bottom w:val="single" w:sz="4" w:space="0" w:color="auto"/>
              <w:right w:val="single" w:sz="4" w:space="0" w:color="auto"/>
            </w:tcBorders>
            <w:shd w:val="clear" w:color="auto" w:fill="auto"/>
            <w:noWrap/>
            <w:vAlign w:val="bottom"/>
            <w:hideMark/>
          </w:tcPr>
          <w:p w14:paraId="1DFB86D9" w14:textId="77777777" w:rsidR="008715D9" w:rsidRPr="00EC59C1" w:rsidRDefault="008715D9" w:rsidP="008715D9">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5.3.2</w:t>
            </w:r>
          </w:p>
        </w:tc>
      </w:tr>
      <w:bookmarkEnd w:id="247"/>
    </w:tbl>
    <w:p w14:paraId="67FDEDD5" w14:textId="77777777" w:rsidR="00B73B64" w:rsidRPr="00EC59C1" w:rsidRDefault="00B73B64" w:rsidP="00256BB6">
      <w:pPr>
        <w:contextualSpacing/>
        <w:jc w:val="both"/>
        <w:rPr>
          <w:rFonts w:ascii="Avenir Next LT Pro Light" w:hAnsi="Avenir Next LT Pro Light" w:cs="Arial"/>
        </w:rPr>
      </w:pPr>
    </w:p>
    <w:p w14:paraId="5D01A48C" w14:textId="77777777" w:rsidR="006A167E" w:rsidRPr="00EC59C1" w:rsidRDefault="006A167E" w:rsidP="00256BB6">
      <w:pPr>
        <w:contextualSpacing/>
        <w:jc w:val="both"/>
        <w:rPr>
          <w:rFonts w:ascii="Avenir Next LT Pro Light" w:hAnsi="Avenir Next LT Pro Light" w:cs="Arial"/>
        </w:rPr>
      </w:pPr>
    </w:p>
    <w:p w14:paraId="23126FF8" w14:textId="77777777" w:rsidR="00B7611B" w:rsidRPr="00EC59C1" w:rsidRDefault="0068706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w:t>
      </w:r>
      <w:r w:rsidR="007F4080" w:rsidRPr="00EC59C1">
        <w:rPr>
          <w:rFonts w:ascii="Avenir Next LT Pro Light" w:hAnsi="Avenir Next LT Pro Light" w:cs="Arial"/>
        </w:rPr>
        <w:t xml:space="preserve"> </w:t>
      </w:r>
      <w:r w:rsidR="0096163F" w:rsidRPr="00EC59C1">
        <w:rPr>
          <w:rFonts w:ascii="Avenir Next LT Pro Light" w:hAnsi="Avenir Next LT Pro Light" w:cs="Arial"/>
        </w:rPr>
        <w:t xml:space="preserve">ON </w:t>
      </w:r>
      <w:r w:rsidR="007F4080" w:rsidRPr="00EC59C1">
        <w:rPr>
          <w:rFonts w:ascii="Avenir Next LT Pro Light" w:hAnsi="Avenir Next LT Pro Light" w:cs="Arial"/>
        </w:rPr>
        <w:t>ASSET MANAGEMENT</w:t>
      </w:r>
      <w:r w:rsidR="00B7611B" w:rsidRPr="00EC59C1">
        <w:rPr>
          <w:rFonts w:ascii="Avenir Next LT Pro Light" w:hAnsi="Avenir Next LT Pro Light" w:cs="Arial"/>
        </w:rPr>
        <w:t>:</w:t>
      </w:r>
    </w:p>
    <w:p w14:paraId="5BD007CF"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2CFBCE7F" w14:textId="77777777" w:rsidR="00502C9F" w:rsidRPr="00EC59C1"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bookmarkStart w:id="248" w:name="_Hlk124845965"/>
      <w:bookmarkStart w:id="249" w:name="_Hlk124845546"/>
      <w:r w:rsidRPr="00EC59C1">
        <w:rPr>
          <w:rFonts w:ascii="Avenir Next LT Pro Light" w:hAnsi="Avenir Next LT Pro Light" w:cs="Arial"/>
          <w:bCs/>
          <w:iCs/>
        </w:rPr>
        <w:t>No significant disposals or acquisitions of land or buildings occurred during the period, although work is in progress to the tune of R1</w:t>
      </w:r>
      <w:r w:rsidR="00502C9F" w:rsidRPr="00EC59C1">
        <w:rPr>
          <w:rFonts w:ascii="Avenir Next LT Pro Light" w:hAnsi="Avenir Next LT Pro Light" w:cs="Arial"/>
          <w:bCs/>
          <w:iCs/>
        </w:rPr>
        <w:t>2 202 million</w:t>
      </w:r>
    </w:p>
    <w:p w14:paraId="56C882C3" w14:textId="290E7418" w:rsidR="00234165" w:rsidRPr="00EC59C1"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r w:rsidRPr="00EC59C1">
        <w:rPr>
          <w:rFonts w:ascii="Avenir Next LT Pro Light" w:hAnsi="Avenir Next LT Pro Light" w:cs="Arial"/>
          <w:bCs/>
          <w:iCs/>
        </w:rPr>
        <w:t xml:space="preserve"> Accumulated depreciation and impairment </w:t>
      </w:r>
      <w:r w:rsidR="007B7CEF" w:rsidRPr="00EC59C1">
        <w:rPr>
          <w:rFonts w:ascii="Avenir Next LT Pro Light" w:hAnsi="Avenir Next LT Pro Light" w:cs="Arial"/>
          <w:bCs/>
          <w:iCs/>
        </w:rPr>
        <w:t>totalled</w:t>
      </w:r>
      <w:r w:rsidRPr="00EC59C1">
        <w:rPr>
          <w:rFonts w:ascii="Avenir Next LT Pro Light" w:hAnsi="Avenir Next LT Pro Light" w:cs="Arial"/>
          <w:bCs/>
          <w:iCs/>
        </w:rPr>
        <w:t xml:space="preserve"> </w:t>
      </w:r>
      <w:r w:rsidR="00502C9F" w:rsidRPr="00EC59C1">
        <w:rPr>
          <w:rFonts w:ascii="Avenir Next LT Pro Light" w:hAnsi="Avenir Next LT Pro Light" w:cs="Arial"/>
          <w:bCs/>
          <w:iCs/>
        </w:rPr>
        <w:t>R10 761</w:t>
      </w:r>
      <w:r w:rsidRPr="00EC59C1">
        <w:rPr>
          <w:rFonts w:ascii="Avenir Next LT Pro Light" w:hAnsi="Avenir Next LT Pro Light" w:cs="Arial"/>
          <w:bCs/>
          <w:iCs/>
        </w:rPr>
        <w:t xml:space="preserve"> million during the period, representing just over 10%, with community assets contributing approximately one-third of that amount to the total</w:t>
      </w:r>
      <w:bookmarkEnd w:id="248"/>
      <w:r w:rsidRPr="00EC59C1">
        <w:rPr>
          <w:rFonts w:ascii="Avenir Next LT Pro Light" w:hAnsi="Avenir Next LT Pro Light" w:cs="Arial"/>
          <w:b/>
          <w:i/>
        </w:rPr>
        <w:t>.</w:t>
      </w:r>
    </w:p>
    <w:bookmarkEnd w:id="249"/>
    <w:p w14:paraId="654D68A0" w14:textId="77777777" w:rsidR="00234165" w:rsidRPr="00EC59C1"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p>
    <w:p w14:paraId="5901B640" w14:textId="72F9DAE6" w:rsidR="00246352" w:rsidRPr="00EC59C1" w:rsidRDefault="00B7611B" w:rsidP="00FC2CD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lastRenderedPageBreak/>
        <w:t>T</w:t>
      </w:r>
      <w:r w:rsidR="005A24D3" w:rsidRPr="00EC59C1">
        <w:rPr>
          <w:rFonts w:ascii="Avenir Next LT Pro Light" w:hAnsi="Avenir Next LT Pro Light" w:cs="Arial"/>
          <w:i/>
        </w:rPr>
        <w:t xml:space="preserve"> </w:t>
      </w:r>
      <w:r w:rsidRPr="00EC59C1">
        <w:rPr>
          <w:rFonts w:ascii="Avenir Next LT Pro Light" w:hAnsi="Avenir Next LT Pro Light" w:cs="Arial"/>
          <w:i/>
        </w:rPr>
        <w:t>5.</w:t>
      </w:r>
      <w:r w:rsidR="003F7546" w:rsidRPr="00EC59C1">
        <w:rPr>
          <w:rFonts w:ascii="Avenir Next LT Pro Light" w:hAnsi="Avenir Next LT Pro Light" w:cs="Arial"/>
          <w:i/>
        </w:rPr>
        <w:t>3</w:t>
      </w:r>
      <w:r w:rsidR="00C245A9" w:rsidRPr="00EC59C1">
        <w:rPr>
          <w:rFonts w:ascii="Avenir Next LT Pro Light" w:hAnsi="Avenir Next LT Pro Light" w:cs="Arial"/>
          <w:i/>
        </w:rPr>
        <w:t>.3</w:t>
      </w:r>
    </w:p>
    <w:p w14:paraId="70F520AB" w14:textId="77777777" w:rsidR="00AF6FD2" w:rsidRPr="00EC59C1" w:rsidRDefault="00AF6FD2" w:rsidP="008715D9">
      <w:pPr>
        <w:autoSpaceDE w:val="0"/>
        <w:autoSpaceDN w:val="0"/>
        <w:adjustRightInd w:val="0"/>
        <w:contextualSpacing/>
        <w:jc w:val="both"/>
        <w:rPr>
          <w:rFonts w:ascii="Avenir Next LT Pro Light" w:hAnsi="Avenir Next LT Pro Light" w:cs="Arial"/>
          <w:noProof/>
        </w:rPr>
      </w:pPr>
    </w:p>
    <w:tbl>
      <w:tblPr>
        <w:tblW w:w="9295" w:type="dxa"/>
        <w:tblCellMar>
          <w:left w:w="30" w:type="dxa"/>
          <w:right w:w="30" w:type="dxa"/>
        </w:tblCellMar>
        <w:tblLook w:val="0000" w:firstRow="0" w:lastRow="0" w:firstColumn="0" w:lastColumn="0" w:noHBand="0" w:noVBand="0"/>
      </w:tblPr>
      <w:tblGrid>
        <w:gridCol w:w="4646"/>
        <w:gridCol w:w="1563"/>
        <w:gridCol w:w="1887"/>
        <w:gridCol w:w="1199"/>
      </w:tblGrid>
      <w:tr w:rsidR="00502C9F" w:rsidRPr="00EC59C1" w14:paraId="04DD27C9" w14:textId="77777777" w:rsidTr="00502C9F">
        <w:trPr>
          <w:trHeight w:val="390"/>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42E4446" w14:textId="77777777" w:rsidR="00502C9F" w:rsidRPr="00EC59C1" w:rsidRDefault="00502C9F">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Repair and Maintenance Expenditure: Year 0</w:t>
            </w:r>
          </w:p>
        </w:tc>
        <w:tc>
          <w:tcPr>
            <w:tcW w:w="0" w:type="auto"/>
            <w:tcBorders>
              <w:top w:val="single" w:sz="6" w:space="0" w:color="auto"/>
              <w:left w:val="nil"/>
              <w:bottom w:val="single" w:sz="6" w:space="0" w:color="auto"/>
              <w:right w:val="nil"/>
            </w:tcBorders>
            <w:shd w:val="clear" w:color="auto" w:fill="A8D08D" w:themeFill="accent6" w:themeFillTint="99"/>
          </w:tcPr>
          <w:p w14:paraId="6DFDF2B1" w14:textId="77777777" w:rsidR="00502C9F" w:rsidRPr="00EC59C1" w:rsidRDefault="00502C9F">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42545228" w14:textId="77777777" w:rsidR="00502C9F" w:rsidRPr="00EC59C1" w:rsidRDefault="00502C9F">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37E0AB10" w14:textId="77777777" w:rsidR="00502C9F" w:rsidRPr="00EC59C1" w:rsidRDefault="00502C9F">
            <w:pPr>
              <w:autoSpaceDE w:val="0"/>
              <w:autoSpaceDN w:val="0"/>
              <w:adjustRightInd w:val="0"/>
              <w:jc w:val="center"/>
              <w:rPr>
                <w:rFonts w:ascii="Avenir Next LT Pro Light" w:hAnsi="Avenir Next LT Pro Light" w:cs="Arial Narrow"/>
                <w:b/>
                <w:bCs/>
                <w:color w:val="000000"/>
                <w:sz w:val="22"/>
                <w:szCs w:val="22"/>
              </w:rPr>
            </w:pPr>
          </w:p>
        </w:tc>
      </w:tr>
      <w:tr w:rsidR="00502C9F" w:rsidRPr="00EC59C1" w14:paraId="19702AB9" w14:textId="77777777" w:rsidTr="00502C9F">
        <w:trPr>
          <w:trHeight w:val="360"/>
        </w:trPr>
        <w:tc>
          <w:tcPr>
            <w:tcW w:w="0" w:type="auto"/>
            <w:tcBorders>
              <w:top w:val="nil"/>
              <w:left w:val="single" w:sz="6" w:space="0" w:color="auto"/>
              <w:bottom w:val="single" w:sz="6" w:space="0" w:color="auto"/>
              <w:right w:val="nil"/>
            </w:tcBorders>
            <w:shd w:val="clear" w:color="auto" w:fill="A8D08D" w:themeFill="accent6" w:themeFillTint="99"/>
          </w:tcPr>
          <w:p w14:paraId="334BF6FA"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R' 000</w:t>
            </w:r>
          </w:p>
        </w:tc>
        <w:tc>
          <w:tcPr>
            <w:tcW w:w="0" w:type="auto"/>
            <w:tcBorders>
              <w:top w:val="nil"/>
              <w:left w:val="nil"/>
              <w:bottom w:val="single" w:sz="6" w:space="0" w:color="auto"/>
              <w:right w:val="nil"/>
            </w:tcBorders>
            <w:shd w:val="clear" w:color="auto" w:fill="A8D08D" w:themeFill="accent6" w:themeFillTint="99"/>
          </w:tcPr>
          <w:p w14:paraId="044EAE10"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nil"/>
              <w:left w:val="nil"/>
              <w:bottom w:val="single" w:sz="6" w:space="0" w:color="auto"/>
              <w:right w:val="nil"/>
            </w:tcBorders>
            <w:shd w:val="clear" w:color="auto" w:fill="A8D08D" w:themeFill="accent6" w:themeFillTint="99"/>
          </w:tcPr>
          <w:p w14:paraId="59785C1A"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nil"/>
              <w:left w:val="nil"/>
              <w:bottom w:val="single" w:sz="6" w:space="0" w:color="auto"/>
              <w:right w:val="nil"/>
            </w:tcBorders>
            <w:shd w:val="clear" w:color="auto" w:fill="A8D08D" w:themeFill="accent6" w:themeFillTint="99"/>
          </w:tcPr>
          <w:p w14:paraId="79722570" w14:textId="77777777" w:rsidR="00502C9F" w:rsidRPr="00EC59C1" w:rsidRDefault="00502C9F">
            <w:pPr>
              <w:autoSpaceDE w:val="0"/>
              <w:autoSpaceDN w:val="0"/>
              <w:adjustRightInd w:val="0"/>
              <w:jc w:val="right"/>
              <w:rPr>
                <w:rFonts w:ascii="Avenir Next LT Pro Light" w:hAnsi="Avenir Next LT Pro Light" w:cs="Arial Narrow"/>
                <w:b/>
                <w:bCs/>
                <w:color w:val="000000"/>
                <w:sz w:val="20"/>
                <w:szCs w:val="20"/>
              </w:rPr>
            </w:pPr>
          </w:p>
        </w:tc>
      </w:tr>
      <w:tr w:rsidR="00502C9F" w:rsidRPr="00EC59C1" w14:paraId="1DBCE162" w14:textId="77777777" w:rsidTr="00502C9F">
        <w:trPr>
          <w:trHeight w:val="577"/>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F23AC35" w14:textId="77777777" w:rsidR="00502C9F" w:rsidRPr="00EC59C1" w:rsidRDefault="00502C9F">
            <w:pPr>
              <w:autoSpaceDE w:val="0"/>
              <w:autoSpaceDN w:val="0"/>
              <w:adjustRightInd w:val="0"/>
              <w:jc w:val="right"/>
              <w:rPr>
                <w:rFonts w:ascii="Avenir Next LT Pro Light" w:hAnsi="Avenir Next LT Pro Light" w:cs="Arial Narrow"/>
                <w:color w:val="000000"/>
                <w:sz w:val="20"/>
                <w:szCs w:val="20"/>
              </w:rPr>
            </w:pPr>
            <w:bookmarkStart w:id="250" w:name="_Hlk124845787"/>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6926584" w14:textId="77777777" w:rsidR="00502C9F" w:rsidRPr="00EC59C1" w:rsidRDefault="00502C9F">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Original Budget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094D40F6" w14:textId="77777777" w:rsidR="00502C9F" w:rsidRPr="00EC59C1" w:rsidRDefault="00502C9F">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Adjustment Budget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3C1E632" w14:textId="77777777" w:rsidR="00502C9F" w:rsidRPr="00EC59C1" w:rsidRDefault="00502C9F">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r>
      <w:tr w:rsidR="00502C9F" w:rsidRPr="00EC59C1" w14:paraId="6FBCD41D" w14:textId="77777777" w:rsidTr="00502C9F">
        <w:trPr>
          <w:trHeight w:val="300"/>
        </w:trPr>
        <w:tc>
          <w:tcPr>
            <w:tcW w:w="0" w:type="auto"/>
            <w:tcBorders>
              <w:top w:val="single" w:sz="6" w:space="0" w:color="auto"/>
              <w:left w:val="single" w:sz="6" w:space="0" w:color="auto"/>
              <w:bottom w:val="single" w:sz="6" w:space="0" w:color="auto"/>
              <w:right w:val="single" w:sz="6" w:space="0" w:color="auto"/>
            </w:tcBorders>
          </w:tcPr>
          <w:p w14:paraId="721F398D" w14:textId="77777777" w:rsidR="00502C9F" w:rsidRPr="00EC59C1" w:rsidRDefault="00502C9F">
            <w:pPr>
              <w:autoSpaceDE w:val="0"/>
              <w:autoSpaceDN w:val="0"/>
              <w:adjustRightInd w:val="0"/>
              <w:rPr>
                <w:rFonts w:ascii="Avenir Next LT Pro Light" w:hAnsi="Avenir Next LT Pro Light" w:cs="Arial Narrow"/>
                <w:color w:val="000000"/>
              </w:rPr>
            </w:pPr>
            <w:bookmarkStart w:id="251" w:name="_Hlk124845756"/>
            <w:r w:rsidRPr="00EC59C1">
              <w:rPr>
                <w:rFonts w:ascii="Avenir Next LT Pro Light" w:hAnsi="Avenir Next LT Pro Light" w:cs="Arial Narrow"/>
                <w:color w:val="000000"/>
              </w:rPr>
              <w:t>Repairs and Maintenance Expenditure</w:t>
            </w:r>
          </w:p>
        </w:tc>
        <w:tc>
          <w:tcPr>
            <w:tcW w:w="0" w:type="auto"/>
            <w:tcBorders>
              <w:top w:val="single" w:sz="6" w:space="0" w:color="auto"/>
              <w:left w:val="single" w:sz="6" w:space="0" w:color="auto"/>
              <w:bottom w:val="single" w:sz="6" w:space="0" w:color="auto"/>
              <w:right w:val="single" w:sz="6" w:space="0" w:color="auto"/>
            </w:tcBorders>
          </w:tcPr>
          <w:p w14:paraId="32EFC4F8" w14:textId="01881498" w:rsidR="00502C9F" w:rsidRPr="00EC59C1" w:rsidRDefault="00502C9F">
            <w:pPr>
              <w:autoSpaceDE w:val="0"/>
              <w:autoSpaceDN w:val="0"/>
              <w:adjustRightInd w:val="0"/>
              <w:jc w:val="right"/>
              <w:rPr>
                <w:rFonts w:ascii="Avenir Next LT Pro Light" w:hAnsi="Avenir Next LT Pro Light" w:cs="Arial Narrow"/>
                <w:color w:val="000000"/>
                <w:highlight w:val="red"/>
              </w:rPr>
            </w:pPr>
          </w:p>
        </w:tc>
        <w:tc>
          <w:tcPr>
            <w:tcW w:w="0" w:type="auto"/>
            <w:tcBorders>
              <w:top w:val="single" w:sz="6" w:space="0" w:color="auto"/>
              <w:left w:val="single" w:sz="6" w:space="0" w:color="auto"/>
              <w:bottom w:val="single" w:sz="6" w:space="0" w:color="auto"/>
              <w:right w:val="single" w:sz="6" w:space="0" w:color="auto"/>
            </w:tcBorders>
          </w:tcPr>
          <w:p w14:paraId="3364238E" w14:textId="45752A7A" w:rsidR="00502C9F" w:rsidRPr="00EC59C1" w:rsidRDefault="00502C9F">
            <w:pPr>
              <w:autoSpaceDE w:val="0"/>
              <w:autoSpaceDN w:val="0"/>
              <w:adjustRightInd w:val="0"/>
              <w:jc w:val="right"/>
              <w:rPr>
                <w:rFonts w:ascii="Avenir Next LT Pro Light" w:hAnsi="Avenir Next LT Pro Light" w:cs="Arial Narrow"/>
                <w:color w:val="000000"/>
                <w:highlight w:val="red"/>
              </w:rPr>
            </w:pPr>
          </w:p>
        </w:tc>
        <w:tc>
          <w:tcPr>
            <w:tcW w:w="0" w:type="auto"/>
            <w:tcBorders>
              <w:top w:val="single" w:sz="6" w:space="0" w:color="auto"/>
              <w:left w:val="single" w:sz="6" w:space="0" w:color="auto"/>
              <w:bottom w:val="single" w:sz="6" w:space="0" w:color="auto"/>
              <w:right w:val="single" w:sz="6" w:space="0" w:color="auto"/>
            </w:tcBorders>
          </w:tcPr>
          <w:p w14:paraId="23B4C0AD" w14:textId="78601CD0" w:rsidR="00502C9F" w:rsidRPr="00EC59C1" w:rsidRDefault="00160F88">
            <w:pPr>
              <w:autoSpaceDE w:val="0"/>
              <w:autoSpaceDN w:val="0"/>
              <w:adjustRightInd w:val="0"/>
              <w:jc w:val="right"/>
              <w:rPr>
                <w:rFonts w:ascii="Avenir Next LT Pro Light" w:hAnsi="Avenir Next LT Pro Light" w:cs="Arial Narrow"/>
                <w:color w:val="000000"/>
              </w:rPr>
            </w:pPr>
            <w:r w:rsidRPr="00EC59C1">
              <w:rPr>
                <w:rFonts w:ascii="Avenir Next LT Pro Light" w:hAnsi="Avenir Next LT Pro Light" w:cs="Arial Narrow"/>
                <w:color w:val="000000"/>
              </w:rPr>
              <w:t>23338224</w:t>
            </w:r>
          </w:p>
        </w:tc>
      </w:tr>
      <w:bookmarkEnd w:id="250"/>
      <w:bookmarkEnd w:id="251"/>
      <w:tr w:rsidR="00502C9F" w:rsidRPr="00EC59C1" w14:paraId="45E0226F" w14:textId="77777777" w:rsidTr="00502C9F">
        <w:trPr>
          <w:trHeight w:val="300"/>
        </w:trPr>
        <w:tc>
          <w:tcPr>
            <w:tcW w:w="0" w:type="auto"/>
            <w:tcBorders>
              <w:top w:val="single" w:sz="6" w:space="0" w:color="auto"/>
              <w:left w:val="single" w:sz="6" w:space="0" w:color="auto"/>
              <w:bottom w:val="single" w:sz="6" w:space="0" w:color="auto"/>
              <w:right w:val="nil"/>
            </w:tcBorders>
          </w:tcPr>
          <w:p w14:paraId="3A224D74" w14:textId="77777777" w:rsidR="00502C9F" w:rsidRPr="00EC59C1" w:rsidRDefault="00502C9F">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51022ACA" w14:textId="77777777" w:rsidR="00502C9F" w:rsidRPr="00EC59C1" w:rsidRDefault="00502C9F">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5B306471" w14:textId="77777777" w:rsidR="00502C9F" w:rsidRPr="00EC59C1" w:rsidRDefault="00502C9F">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6A8A33D1" w14:textId="77777777" w:rsidR="00502C9F" w:rsidRPr="00EC59C1" w:rsidRDefault="00502C9F">
            <w:pPr>
              <w:autoSpaceDE w:val="0"/>
              <w:autoSpaceDN w:val="0"/>
              <w:adjustRightInd w:val="0"/>
              <w:jc w:val="right"/>
              <w:rPr>
                <w:rFonts w:ascii="Avenir Next LT Pro Light" w:hAnsi="Avenir Next LT Pro Light" w:cs="Arial Narrow"/>
                <w:color w:val="000000"/>
                <w:sz w:val="20"/>
                <w:szCs w:val="20"/>
              </w:rPr>
            </w:pPr>
          </w:p>
        </w:tc>
      </w:tr>
    </w:tbl>
    <w:p w14:paraId="575CDF7B" w14:textId="0F92EE8B" w:rsidR="00E809A9" w:rsidRPr="00EC59C1" w:rsidRDefault="008715D9" w:rsidP="00FC2CDF">
      <w:pPr>
        <w:tabs>
          <w:tab w:val="left" w:pos="8376"/>
        </w:tabs>
        <w:autoSpaceDE w:val="0"/>
        <w:autoSpaceDN w:val="0"/>
        <w:adjustRightInd w:val="0"/>
        <w:contextualSpacing/>
        <w:jc w:val="right"/>
        <w:rPr>
          <w:rFonts w:ascii="Avenir Next LT Pro Light" w:hAnsi="Avenir Next LT Pro Light" w:cs="Arial"/>
          <w:i/>
          <w:iCs/>
          <w:noProof/>
        </w:rPr>
      </w:pPr>
      <w:r w:rsidRPr="00EC59C1">
        <w:rPr>
          <w:rFonts w:ascii="Avenir Next LT Pro Light" w:hAnsi="Avenir Next LT Pro Light" w:cs="Arial"/>
          <w:noProof/>
        </w:rPr>
        <w:t xml:space="preserve"> </w:t>
      </w:r>
    </w:p>
    <w:p w14:paraId="20F64A1A" w14:textId="77777777" w:rsidR="00AF6FD2" w:rsidRPr="00EC59C1" w:rsidRDefault="00AF6FD2" w:rsidP="004D63E5">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3E40DB" w:rsidRPr="00EC59C1">
        <w:rPr>
          <w:rFonts w:ascii="Avenir Next LT Pro Light" w:hAnsi="Avenir Next LT Pro Light" w:cs="Arial"/>
        </w:rPr>
        <w:t xml:space="preserve"> ON REPAIR AND MAINTENANCE EXPENDITURE</w:t>
      </w:r>
      <w:r w:rsidRPr="00EC59C1">
        <w:rPr>
          <w:rFonts w:ascii="Avenir Next LT Pro Light" w:hAnsi="Avenir Next LT Pro Light" w:cs="Arial"/>
        </w:rPr>
        <w:t>:</w:t>
      </w:r>
    </w:p>
    <w:p w14:paraId="238587D0" w14:textId="77777777" w:rsidR="00AF6FD2" w:rsidRPr="00EC59C1" w:rsidRDefault="00AF6FD2"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A5375BE" w14:textId="577AD55C" w:rsidR="00BE6497" w:rsidRPr="00EC59C1" w:rsidRDefault="00234165"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EC59C1">
        <w:rPr>
          <w:rFonts w:ascii="Avenir Next LT Pro Light" w:hAnsi="Avenir Next LT Pro Light" w:cs="Arial"/>
          <w:bCs/>
          <w:iCs/>
        </w:rPr>
        <w:t>Aligned to the priority be</w:t>
      </w:r>
      <w:r w:rsidR="005B69E2" w:rsidRPr="00EC59C1">
        <w:rPr>
          <w:rFonts w:ascii="Avenir Next LT Pro Light" w:hAnsi="Avenir Next LT Pro Light" w:cs="Arial"/>
          <w:bCs/>
          <w:iCs/>
        </w:rPr>
        <w:t>en</w:t>
      </w:r>
      <w:r w:rsidRPr="00EC59C1">
        <w:rPr>
          <w:rFonts w:ascii="Avenir Next LT Pro Light" w:hAnsi="Avenir Next LT Pro Light" w:cs="Arial"/>
          <w:bCs/>
          <w:iCs/>
        </w:rPr>
        <w:t xml:space="preserve"> given to preserving and maintaining the </w:t>
      </w:r>
      <w:r w:rsidR="005B69E2" w:rsidRPr="00EC59C1">
        <w:rPr>
          <w:rFonts w:ascii="Avenir Next LT Pro Light" w:hAnsi="Avenir Next LT Pro Light" w:cs="Arial"/>
          <w:bCs/>
          <w:iCs/>
        </w:rPr>
        <w:t>m</w:t>
      </w:r>
      <w:r w:rsidRPr="00EC59C1">
        <w:rPr>
          <w:rFonts w:ascii="Avenir Next LT Pro Light" w:hAnsi="Avenir Next LT Pro Light" w:cs="Arial"/>
          <w:bCs/>
          <w:iCs/>
        </w:rPr>
        <w:t xml:space="preserve">unicipality’s current infrastructure, the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budget and MTREF provide for extensive growth </w:t>
      </w:r>
      <w:r w:rsidR="00E809A9" w:rsidRPr="00EC59C1">
        <w:rPr>
          <w:rFonts w:ascii="Avenir Next LT Pro Light" w:hAnsi="Avenir Next LT Pro Light" w:cs="Arial"/>
          <w:bCs/>
          <w:iCs/>
        </w:rPr>
        <w:t>in</w:t>
      </w:r>
      <w:r w:rsidRPr="00EC59C1">
        <w:rPr>
          <w:rFonts w:ascii="Avenir Next LT Pro Light" w:hAnsi="Avenir Next LT Pro Light" w:cs="Arial"/>
          <w:bCs/>
          <w:iCs/>
        </w:rPr>
        <w:t xml:space="preserve"> asset maintenance, as informed by the asset renewal strategy and repairs and maintenance plan of the </w:t>
      </w:r>
      <w:r w:rsidR="005B69E2" w:rsidRPr="00EC59C1">
        <w:rPr>
          <w:rFonts w:ascii="Avenir Next LT Pro Light" w:hAnsi="Avenir Next LT Pro Light" w:cs="Arial"/>
          <w:bCs/>
          <w:iCs/>
        </w:rPr>
        <w:t>m</w:t>
      </w:r>
      <w:r w:rsidRPr="00EC59C1">
        <w:rPr>
          <w:rFonts w:ascii="Avenir Next LT Pro Light" w:hAnsi="Avenir Next LT Pro Light" w:cs="Arial"/>
          <w:bCs/>
          <w:iCs/>
        </w:rPr>
        <w:t xml:space="preserve">unicipality. In terms of the Municipal Budget and Reporting Regulations, operational repairs and maintenance is not considered a direct expenditure driver but an outcome of certain other expenditures, such as remuneration, purchases of materials and contracted services. </w:t>
      </w:r>
    </w:p>
    <w:p w14:paraId="52D24DB4" w14:textId="77777777" w:rsidR="00BE6497" w:rsidRPr="00EC59C1" w:rsidRDefault="00BE6497"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p>
    <w:p w14:paraId="58546137" w14:textId="7DCA3EA5" w:rsidR="001F0551" w:rsidRPr="00EC59C1" w:rsidRDefault="00234165"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EC59C1">
        <w:rPr>
          <w:rFonts w:ascii="Avenir Next LT Pro Light" w:hAnsi="Avenir Next LT Pro Light" w:cs="Arial"/>
          <w:bCs/>
          <w:iCs/>
        </w:rPr>
        <w:t>Considering these cost drivers, the following table is a consolidation of all the expenditures associated with repairs and maintenance</w:t>
      </w:r>
      <w:r w:rsidR="006F5705" w:rsidRPr="00EC59C1">
        <w:rPr>
          <w:rFonts w:ascii="Avenir Next LT Pro Light" w:hAnsi="Avenir Next LT Pro Light" w:cs="Arial"/>
          <w:bCs/>
          <w:iCs/>
        </w:rPr>
        <w:t>.</w:t>
      </w:r>
      <w:r w:rsidR="00FC2CDF" w:rsidRPr="00EC59C1">
        <w:rPr>
          <w:rFonts w:ascii="Avenir Next LT Pro Light" w:hAnsi="Avenir Next LT Pro Light" w:cs="Arial"/>
          <w:bCs/>
          <w:iCs/>
        </w:rPr>
        <w:t xml:space="preserve"> </w:t>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r w:rsidR="00FC2CDF" w:rsidRPr="00EC59C1">
        <w:rPr>
          <w:rFonts w:ascii="Avenir Next LT Pro Light" w:hAnsi="Avenir Next LT Pro Light" w:cs="Arial"/>
          <w:bCs/>
          <w:iCs/>
        </w:rPr>
        <w:tab/>
      </w:r>
    </w:p>
    <w:p w14:paraId="679AE515" w14:textId="600FC70F" w:rsidR="00AF6FD2" w:rsidRPr="00EC59C1" w:rsidRDefault="00AF6FD2" w:rsidP="001F0551">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Cs/>
        </w:rPr>
      </w:pPr>
      <w:r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Pr="00EC59C1">
        <w:rPr>
          <w:rFonts w:ascii="Avenir Next LT Pro Light" w:hAnsi="Avenir Next LT Pro Light" w:cs="Arial"/>
          <w:bCs/>
          <w:i/>
        </w:rPr>
        <w:t>5.</w:t>
      </w:r>
      <w:r w:rsidR="00C245A9" w:rsidRPr="00EC59C1">
        <w:rPr>
          <w:rFonts w:ascii="Avenir Next LT Pro Light" w:hAnsi="Avenir Next LT Pro Light" w:cs="Arial"/>
          <w:bCs/>
          <w:i/>
        </w:rPr>
        <w:t>3.4.1</w:t>
      </w:r>
    </w:p>
    <w:p w14:paraId="5C16BEA2" w14:textId="7E646F9D" w:rsidR="00502C9F" w:rsidRPr="00EC59C1" w:rsidRDefault="00502C9F" w:rsidP="00256BB6">
      <w:pPr>
        <w:contextualSpacing/>
        <w:jc w:val="both"/>
        <w:rPr>
          <w:rFonts w:ascii="Avenir Next LT Pro Light" w:hAnsi="Avenir Next LT Pro Light" w:cs="Arial"/>
        </w:rPr>
      </w:pPr>
    </w:p>
    <w:p w14:paraId="6E1ACF98" w14:textId="77777777" w:rsidR="00502C9F" w:rsidRPr="00EC59C1" w:rsidRDefault="00502C9F" w:rsidP="00256BB6">
      <w:pPr>
        <w:contextualSpacing/>
        <w:jc w:val="both"/>
        <w:rPr>
          <w:rFonts w:ascii="Avenir Next LT Pro Light" w:hAnsi="Avenir Next LT Pro Light" w:cs="Arial"/>
        </w:rPr>
      </w:pPr>
    </w:p>
    <w:p w14:paraId="255A458A" w14:textId="77777777" w:rsidR="00E75D24" w:rsidRPr="00EC59C1" w:rsidRDefault="00C245A9" w:rsidP="00256BB6">
      <w:pPr>
        <w:pStyle w:val="Heading3"/>
        <w:spacing w:before="0"/>
        <w:contextualSpacing/>
        <w:jc w:val="both"/>
        <w:rPr>
          <w:rFonts w:ascii="Avenir Next LT Pro Light" w:hAnsi="Avenir Next LT Pro Light" w:cs="Arial"/>
        </w:rPr>
      </w:pPr>
      <w:bookmarkStart w:id="252" w:name="_Toc331763702"/>
      <w:bookmarkStart w:id="253" w:name="_Toc156395338"/>
      <w:r w:rsidRPr="00EC59C1">
        <w:rPr>
          <w:rFonts w:ascii="Avenir Next LT Pro Light" w:hAnsi="Avenir Next LT Pro Light" w:cs="Arial"/>
        </w:rPr>
        <w:t>5.4</w:t>
      </w:r>
      <w:r w:rsidR="00B118F2" w:rsidRPr="00EC59C1">
        <w:rPr>
          <w:rFonts w:ascii="Avenir Next LT Pro Light" w:hAnsi="Avenir Next LT Pro Light" w:cs="Arial"/>
        </w:rPr>
        <w:tab/>
      </w:r>
      <w:r w:rsidR="00E75D24" w:rsidRPr="00EC59C1">
        <w:rPr>
          <w:rFonts w:ascii="Avenir Next LT Pro Light" w:hAnsi="Avenir Next LT Pro Light" w:cs="Arial"/>
        </w:rPr>
        <w:t>FINANCIAL RATIOS BASED ON KEY PERFORMANCE INDICATORS</w:t>
      </w:r>
      <w:bookmarkStart w:id="254" w:name="_Toc238545776"/>
      <w:bookmarkStart w:id="255" w:name="_Toc238546676"/>
      <w:bookmarkStart w:id="256" w:name="_Toc238872069"/>
      <w:bookmarkStart w:id="257" w:name="_Toc238872148"/>
      <w:bookmarkStart w:id="258" w:name="_Toc238872227"/>
      <w:bookmarkStart w:id="259" w:name="_Toc238872306"/>
      <w:bookmarkStart w:id="260" w:name="_Toc238895061"/>
      <w:bookmarkEnd w:id="252"/>
      <w:bookmarkEnd w:id="253"/>
      <w:bookmarkEnd w:id="254"/>
      <w:bookmarkEnd w:id="255"/>
      <w:bookmarkEnd w:id="256"/>
      <w:bookmarkEnd w:id="257"/>
      <w:bookmarkEnd w:id="258"/>
      <w:bookmarkEnd w:id="259"/>
      <w:bookmarkEnd w:id="260"/>
    </w:p>
    <w:p w14:paraId="132A9813" w14:textId="77777777" w:rsidR="00E75D24" w:rsidRPr="00EC59C1" w:rsidRDefault="00E75D24" w:rsidP="00256BB6">
      <w:pPr>
        <w:contextualSpacing/>
        <w:jc w:val="both"/>
        <w:rPr>
          <w:rFonts w:ascii="Avenir Next LT Pro Light" w:hAnsi="Avenir Next LT Pro Light" w:cs="Arial"/>
        </w:rPr>
      </w:pPr>
    </w:p>
    <w:p w14:paraId="0C4A9ABD" w14:textId="77777777" w:rsidR="00B7611B" w:rsidRPr="00EC59C1" w:rsidRDefault="007819E5" w:rsidP="001B7DA2">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EC59C1">
        <w:rPr>
          <w:rFonts w:ascii="Avenir Next LT Pro Light" w:hAnsi="Avenir Next LT Pro Light" w:cs="Arial"/>
          <w:bCs/>
        </w:rPr>
        <w:t>COMMENT</w:t>
      </w:r>
      <w:r w:rsidR="003E40DB" w:rsidRPr="00EC59C1">
        <w:rPr>
          <w:rFonts w:ascii="Avenir Next LT Pro Light" w:hAnsi="Avenir Next LT Pro Light" w:cs="Arial"/>
          <w:bCs/>
        </w:rPr>
        <w:t xml:space="preserve"> ON FINANCIAL RATIOS</w:t>
      </w:r>
      <w:r w:rsidRPr="00EC59C1">
        <w:rPr>
          <w:rFonts w:ascii="Avenir Next LT Pro Light" w:hAnsi="Avenir Next LT Pro Light" w:cs="Arial"/>
          <w:bCs/>
        </w:rPr>
        <w:t>:</w:t>
      </w:r>
    </w:p>
    <w:p w14:paraId="251EFCB5" w14:textId="77777777" w:rsidR="00B7611B" w:rsidRPr="00EC59C1" w:rsidRDefault="00B7611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30D18080" w14:textId="33491D43" w:rsidR="00B7611B" w:rsidRPr="00EC59C1" w:rsidRDefault="00921242" w:rsidP="00BE6497">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EC59C1">
        <w:rPr>
          <w:rFonts w:ascii="Avenir Next LT Pro Light" w:hAnsi="Avenir Next LT Pro Light" w:cs="Arial"/>
          <w:bCs/>
          <w:iCs/>
        </w:rPr>
        <w:t xml:space="preserve">In </w:t>
      </w:r>
      <w:bookmarkStart w:id="261" w:name="_Hlk124845820"/>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as highlighted above, </w:t>
      </w:r>
      <w:r w:rsidR="00502C9F" w:rsidRPr="00EC59C1">
        <w:rPr>
          <w:rFonts w:ascii="Avenir Next LT Pro Light" w:hAnsi="Avenir Next LT Pro Light" w:cs="Arial"/>
          <w:bCs/>
          <w:iCs/>
        </w:rPr>
        <w:t>91</w:t>
      </w:r>
      <w:r w:rsidRPr="00EC59C1">
        <w:rPr>
          <w:rFonts w:ascii="Avenir Next LT Pro Light" w:hAnsi="Avenir Next LT Pro Light" w:cs="Arial"/>
          <w:bCs/>
          <w:iCs/>
        </w:rPr>
        <w:t xml:space="preserve">% off all assets of Mkhambathini Municipality are non-current, with all non-current assets falling in the property, plant and equipment category. </w:t>
      </w:r>
      <w:r w:rsidR="00502C9F" w:rsidRPr="00EC59C1">
        <w:rPr>
          <w:rFonts w:ascii="Avenir Next LT Pro Light" w:hAnsi="Avenir Next LT Pro Light" w:cs="Arial"/>
          <w:bCs/>
          <w:iCs/>
        </w:rPr>
        <w:t>21</w:t>
      </w:r>
      <w:r w:rsidRPr="00EC59C1">
        <w:rPr>
          <w:rFonts w:ascii="Avenir Next LT Pro Light" w:hAnsi="Avenir Next LT Pro Light" w:cs="Arial"/>
          <w:bCs/>
          <w:iCs/>
        </w:rPr>
        <w:t xml:space="preserve">% of total assets are current, and almost </w:t>
      </w:r>
      <w:r w:rsidR="00502C9F" w:rsidRPr="00EC59C1">
        <w:rPr>
          <w:rFonts w:ascii="Avenir Next LT Pro Light" w:hAnsi="Avenir Next LT Pro Light" w:cs="Arial"/>
          <w:bCs/>
          <w:iCs/>
        </w:rPr>
        <w:t>90</w:t>
      </w:r>
      <w:r w:rsidRPr="00EC59C1">
        <w:rPr>
          <w:rFonts w:ascii="Avenir Next LT Pro Light" w:hAnsi="Avenir Next LT Pro Light" w:cs="Arial"/>
          <w:bCs/>
          <w:iCs/>
        </w:rPr>
        <w:t>% of current assets consist of cash or cash equivalents.</w:t>
      </w:r>
    </w:p>
    <w:bookmarkEnd w:id="261"/>
    <w:p w14:paraId="703B72AF" w14:textId="77777777" w:rsidR="007819E5" w:rsidRPr="00EC59C1" w:rsidRDefault="007819E5" w:rsidP="005A24D3">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EC59C1">
        <w:rPr>
          <w:rFonts w:ascii="Avenir Next LT Pro Light" w:hAnsi="Avenir Next LT Pro Light" w:cs="Arial"/>
          <w:bCs/>
          <w:i/>
        </w:rPr>
        <w:t>T</w:t>
      </w:r>
      <w:r w:rsidR="005A24D3" w:rsidRPr="00EC59C1">
        <w:rPr>
          <w:rFonts w:ascii="Avenir Next LT Pro Light" w:hAnsi="Avenir Next LT Pro Light" w:cs="Arial"/>
          <w:bCs/>
          <w:i/>
        </w:rPr>
        <w:t xml:space="preserve"> </w:t>
      </w:r>
      <w:r w:rsidRPr="00EC59C1">
        <w:rPr>
          <w:rFonts w:ascii="Avenir Next LT Pro Light" w:hAnsi="Avenir Next LT Pro Light" w:cs="Arial"/>
          <w:bCs/>
          <w:i/>
        </w:rPr>
        <w:t>5.</w:t>
      </w:r>
      <w:r w:rsidR="00F707B7" w:rsidRPr="00EC59C1">
        <w:rPr>
          <w:rFonts w:ascii="Avenir Next LT Pro Light" w:hAnsi="Avenir Next LT Pro Light" w:cs="Arial"/>
          <w:bCs/>
          <w:i/>
        </w:rPr>
        <w:t>4</w:t>
      </w:r>
      <w:r w:rsidRPr="00EC59C1">
        <w:rPr>
          <w:rFonts w:ascii="Avenir Next LT Pro Light" w:hAnsi="Avenir Next LT Pro Light" w:cs="Arial"/>
          <w:bCs/>
          <w:i/>
        </w:rPr>
        <w:t>.</w:t>
      </w:r>
      <w:r w:rsidR="00E20708" w:rsidRPr="00EC59C1">
        <w:rPr>
          <w:rFonts w:ascii="Avenir Next LT Pro Light" w:hAnsi="Avenir Next LT Pro Light" w:cs="Arial"/>
          <w:bCs/>
          <w:i/>
        </w:rPr>
        <w:t>9</w:t>
      </w:r>
    </w:p>
    <w:p w14:paraId="33AB88A7" w14:textId="77777777" w:rsidR="007819E5" w:rsidRPr="00EC59C1" w:rsidRDefault="007819E5" w:rsidP="00256BB6">
      <w:pPr>
        <w:contextualSpacing/>
        <w:jc w:val="both"/>
        <w:rPr>
          <w:rFonts w:ascii="Avenir Next LT Pro Light" w:hAnsi="Avenir Next LT Pro Light" w:cs="Arial"/>
        </w:rPr>
      </w:pPr>
    </w:p>
    <w:p w14:paraId="56A649DB" w14:textId="77777777" w:rsidR="00B7611B" w:rsidRPr="00EC59C1" w:rsidRDefault="00B7611B" w:rsidP="00256BB6">
      <w:pPr>
        <w:pStyle w:val="Heading2"/>
        <w:contextualSpacing/>
        <w:jc w:val="both"/>
        <w:rPr>
          <w:rFonts w:ascii="Avenir Next LT Pro Light" w:hAnsi="Avenir Next LT Pro Light" w:cs="Arial"/>
          <w:caps w:val="0"/>
        </w:rPr>
      </w:pPr>
      <w:bookmarkStart w:id="262" w:name="_Toc237314467"/>
      <w:bookmarkStart w:id="263" w:name="_Toc238301785"/>
      <w:bookmarkStart w:id="264" w:name="_Toc331763703"/>
      <w:bookmarkStart w:id="265" w:name="_Toc156395339"/>
      <w:r w:rsidRPr="00EC59C1">
        <w:rPr>
          <w:rFonts w:ascii="Avenir Next LT Pro Light" w:hAnsi="Avenir Next LT Pro Light" w:cs="Arial"/>
          <w:caps w:val="0"/>
        </w:rPr>
        <w:t>COMPONENT B: SPENDING AGAINST CAPITAL BUDGET</w:t>
      </w:r>
      <w:bookmarkEnd w:id="262"/>
      <w:bookmarkEnd w:id="263"/>
      <w:bookmarkEnd w:id="264"/>
      <w:bookmarkEnd w:id="265"/>
    </w:p>
    <w:p w14:paraId="446C3292" w14:textId="77777777" w:rsidR="00147BCD" w:rsidRPr="00EC59C1" w:rsidRDefault="00147BCD" w:rsidP="00256BB6">
      <w:pPr>
        <w:contextualSpacing/>
        <w:jc w:val="both"/>
        <w:rPr>
          <w:rFonts w:ascii="Avenir Next LT Pro Light" w:hAnsi="Avenir Next LT Pro Light" w:cs="Arial"/>
        </w:rPr>
      </w:pPr>
    </w:p>
    <w:p w14:paraId="05DCE6FB" w14:textId="77777777" w:rsidR="0009455A" w:rsidRPr="00EC59C1" w:rsidRDefault="00B7611B"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r w:rsidR="004D02FA" w:rsidRPr="00EC59C1">
        <w:rPr>
          <w:rFonts w:ascii="Avenir Next LT Pro Light" w:hAnsi="Avenir Next LT Pro Light" w:cs="Arial"/>
        </w:rPr>
        <w:t xml:space="preserve"> TO SPENDING AGAINST CAPITAL BUDGET</w:t>
      </w:r>
    </w:p>
    <w:p w14:paraId="0695D9CB" w14:textId="77777777" w:rsidR="00AF5D0A" w:rsidRPr="00EC59C1" w:rsidRDefault="00AF5D0A"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395CA974" w14:textId="4676706F" w:rsidR="00BE6497"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EC59C1">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72D65BE6" w14:textId="77777777" w:rsidR="002A3331"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EC59C1">
        <w:rPr>
          <w:rFonts w:ascii="Avenir Next LT Pro Light" w:hAnsi="Avenir Next LT Pro Light" w:cs="Arial"/>
          <w:iCs/>
        </w:rPr>
        <w:t xml:space="preserve">The Municipal budget is aligned to the revised IDP. All projects that have been budgeted for are project that were identified during the public participation process and are within the 6th KwaZulu Natal KPA. </w:t>
      </w:r>
    </w:p>
    <w:p w14:paraId="141941AD" w14:textId="547DA2AB" w:rsidR="00567DEB"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EC59C1">
        <w:rPr>
          <w:rFonts w:ascii="Avenir Next LT Pro Light" w:hAnsi="Avenir Next LT Pro Light" w:cs="Arial"/>
          <w:iCs/>
        </w:rPr>
        <w:t>Due to limited resources, the municipality ensured that projects and programs were screened to ensure that only projects that are aligned to the national and provincial priorities are considered for budgeting</w:t>
      </w:r>
      <w:r w:rsidR="00ED3992" w:rsidRPr="00EC59C1">
        <w:rPr>
          <w:rFonts w:ascii="Avenir Next LT Pro Light" w:hAnsi="Avenir Next LT Pro Light" w:cs="Arial"/>
          <w:iCs/>
        </w:rPr>
        <w:t>.</w:t>
      </w:r>
    </w:p>
    <w:p w14:paraId="27F93FB9" w14:textId="77777777" w:rsidR="00567DEB" w:rsidRPr="00EC59C1"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rPr>
      </w:pPr>
    </w:p>
    <w:p w14:paraId="3382F3E1" w14:textId="02F6259B" w:rsidR="00246352" w:rsidRPr="00EC59C1" w:rsidRDefault="002C5F38" w:rsidP="00844256">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4D02FA" w:rsidRPr="00EC59C1">
        <w:rPr>
          <w:rFonts w:ascii="Avenir Next LT Pro Light" w:hAnsi="Avenir Next LT Pro Light" w:cs="Arial"/>
          <w:i/>
        </w:rPr>
        <w:t>5</w:t>
      </w:r>
      <w:r w:rsidRPr="00EC59C1">
        <w:rPr>
          <w:rFonts w:ascii="Avenir Next LT Pro Light" w:hAnsi="Avenir Next LT Pro Light" w:cs="Arial"/>
          <w:i/>
        </w:rPr>
        <w:t>.0</w:t>
      </w:r>
    </w:p>
    <w:p w14:paraId="7A311BD4" w14:textId="68D91EDB" w:rsidR="00246352" w:rsidRPr="00EC59C1" w:rsidRDefault="00246352" w:rsidP="00256BB6">
      <w:pPr>
        <w:contextualSpacing/>
        <w:jc w:val="both"/>
        <w:rPr>
          <w:rFonts w:ascii="Avenir Next LT Pro Light" w:hAnsi="Avenir Next LT Pro Light" w:cs="Arial"/>
        </w:rPr>
      </w:pPr>
    </w:p>
    <w:p w14:paraId="6C81A82C" w14:textId="5A99C401" w:rsidR="00246352" w:rsidRPr="00EC59C1" w:rsidRDefault="00246352" w:rsidP="00256BB6">
      <w:pPr>
        <w:contextualSpacing/>
        <w:jc w:val="both"/>
        <w:rPr>
          <w:rFonts w:ascii="Avenir Next LT Pro Light" w:hAnsi="Avenir Next LT Pro Light" w:cs="Arial"/>
        </w:rPr>
      </w:pPr>
    </w:p>
    <w:p w14:paraId="58014450" w14:textId="0A812112" w:rsidR="00FC2CDF" w:rsidRPr="00EC59C1" w:rsidRDefault="00FC2CDF" w:rsidP="00256BB6">
      <w:pPr>
        <w:contextualSpacing/>
        <w:jc w:val="both"/>
        <w:rPr>
          <w:rFonts w:ascii="Avenir Next LT Pro Light" w:hAnsi="Avenir Next LT Pro Light" w:cs="Arial"/>
        </w:rPr>
      </w:pPr>
    </w:p>
    <w:p w14:paraId="16DE5921" w14:textId="20F11AA0" w:rsidR="00FC2CDF" w:rsidRPr="00EC59C1" w:rsidRDefault="00FC2CDF" w:rsidP="00256BB6">
      <w:pPr>
        <w:contextualSpacing/>
        <w:jc w:val="both"/>
        <w:rPr>
          <w:rFonts w:ascii="Avenir Next LT Pro Light" w:hAnsi="Avenir Next LT Pro Light" w:cs="Arial"/>
        </w:rPr>
      </w:pPr>
    </w:p>
    <w:p w14:paraId="5C972418" w14:textId="502860B6" w:rsidR="00FC2CDF" w:rsidRPr="00EC59C1" w:rsidRDefault="00FC2CDF" w:rsidP="00256BB6">
      <w:pPr>
        <w:contextualSpacing/>
        <w:jc w:val="both"/>
        <w:rPr>
          <w:rFonts w:ascii="Avenir Next LT Pro Light" w:hAnsi="Avenir Next LT Pro Light" w:cs="Arial"/>
        </w:rPr>
      </w:pPr>
    </w:p>
    <w:p w14:paraId="381317C9" w14:textId="311D6BD0" w:rsidR="00FC2CDF" w:rsidRPr="00EC59C1" w:rsidRDefault="00FC2CDF" w:rsidP="00256BB6">
      <w:pPr>
        <w:contextualSpacing/>
        <w:jc w:val="both"/>
        <w:rPr>
          <w:rFonts w:ascii="Avenir Next LT Pro Light" w:hAnsi="Avenir Next LT Pro Light" w:cs="Arial"/>
        </w:rPr>
      </w:pPr>
    </w:p>
    <w:p w14:paraId="50BDD245" w14:textId="0A8D515D" w:rsidR="00FC2CDF" w:rsidRPr="00EC59C1" w:rsidRDefault="00FC2CDF" w:rsidP="00256BB6">
      <w:pPr>
        <w:contextualSpacing/>
        <w:jc w:val="both"/>
        <w:rPr>
          <w:rFonts w:ascii="Avenir Next LT Pro Light" w:hAnsi="Avenir Next LT Pro Light" w:cs="Arial"/>
        </w:rPr>
      </w:pPr>
    </w:p>
    <w:p w14:paraId="6A7702D9" w14:textId="06CC9919" w:rsidR="00FC2CDF" w:rsidRPr="00EC59C1" w:rsidRDefault="00FC2CDF" w:rsidP="00256BB6">
      <w:pPr>
        <w:contextualSpacing/>
        <w:jc w:val="both"/>
        <w:rPr>
          <w:rFonts w:ascii="Avenir Next LT Pro Light" w:hAnsi="Avenir Next LT Pro Light" w:cs="Arial"/>
        </w:rPr>
      </w:pPr>
    </w:p>
    <w:p w14:paraId="721A103F" w14:textId="35947E13" w:rsidR="00FC2CDF" w:rsidRPr="00EC59C1" w:rsidRDefault="00FC2CDF" w:rsidP="00256BB6">
      <w:pPr>
        <w:contextualSpacing/>
        <w:jc w:val="both"/>
        <w:rPr>
          <w:rFonts w:ascii="Avenir Next LT Pro Light" w:hAnsi="Avenir Next LT Pro Light" w:cs="Arial"/>
        </w:rPr>
      </w:pPr>
    </w:p>
    <w:p w14:paraId="1CB56CAE" w14:textId="06E31CBC" w:rsidR="00502C9F" w:rsidRPr="00EC59C1" w:rsidRDefault="00502C9F" w:rsidP="00256BB6">
      <w:pPr>
        <w:contextualSpacing/>
        <w:jc w:val="both"/>
        <w:rPr>
          <w:rFonts w:ascii="Avenir Next LT Pro Light" w:hAnsi="Avenir Next LT Pro Light" w:cs="Arial"/>
        </w:rPr>
      </w:pPr>
    </w:p>
    <w:p w14:paraId="51D214FD" w14:textId="10B09D97" w:rsidR="00502C9F" w:rsidRPr="00EC59C1" w:rsidRDefault="00502C9F" w:rsidP="00256BB6">
      <w:pPr>
        <w:contextualSpacing/>
        <w:jc w:val="both"/>
        <w:rPr>
          <w:rFonts w:ascii="Avenir Next LT Pro Light" w:hAnsi="Avenir Next LT Pro Light" w:cs="Arial"/>
        </w:rPr>
      </w:pPr>
    </w:p>
    <w:p w14:paraId="629A68CB" w14:textId="77777777" w:rsidR="00502C9F" w:rsidRPr="00EC59C1" w:rsidRDefault="00502C9F" w:rsidP="00256BB6">
      <w:pPr>
        <w:contextualSpacing/>
        <w:jc w:val="both"/>
        <w:rPr>
          <w:rFonts w:ascii="Avenir Next LT Pro Light" w:hAnsi="Avenir Next LT Pro Light" w:cs="Arial"/>
        </w:rPr>
      </w:pPr>
    </w:p>
    <w:p w14:paraId="640695B2" w14:textId="3C8F4CDB" w:rsidR="00FC2CDF" w:rsidRPr="00EC59C1" w:rsidRDefault="00FC2CDF" w:rsidP="00256BB6">
      <w:pPr>
        <w:contextualSpacing/>
        <w:jc w:val="both"/>
        <w:rPr>
          <w:rFonts w:ascii="Avenir Next LT Pro Light" w:hAnsi="Avenir Next LT Pro Light" w:cs="Arial"/>
        </w:rPr>
      </w:pPr>
    </w:p>
    <w:p w14:paraId="6084406D" w14:textId="77777777" w:rsidR="00FC2CDF" w:rsidRPr="00EC59C1" w:rsidRDefault="00FC2CDF" w:rsidP="00256BB6">
      <w:pPr>
        <w:contextualSpacing/>
        <w:jc w:val="both"/>
        <w:rPr>
          <w:rFonts w:ascii="Avenir Next LT Pro Light" w:hAnsi="Avenir Next LT Pro Light" w:cs="Arial"/>
        </w:rPr>
      </w:pPr>
    </w:p>
    <w:p w14:paraId="2EE74CB6" w14:textId="77777777" w:rsidR="00B16C26" w:rsidRPr="00EC59C1" w:rsidRDefault="004D02FA" w:rsidP="00256BB6">
      <w:pPr>
        <w:pStyle w:val="Heading3"/>
        <w:spacing w:before="0"/>
        <w:contextualSpacing/>
        <w:jc w:val="both"/>
        <w:rPr>
          <w:rFonts w:ascii="Avenir Next LT Pro Light" w:hAnsi="Avenir Next LT Pro Light" w:cs="Arial"/>
        </w:rPr>
      </w:pPr>
      <w:bookmarkStart w:id="266" w:name="_Toc331763704"/>
      <w:bookmarkStart w:id="267" w:name="_Toc156395340"/>
      <w:r w:rsidRPr="00EC59C1">
        <w:rPr>
          <w:rFonts w:ascii="Avenir Next LT Pro Light" w:hAnsi="Avenir Next LT Pro Light" w:cs="Arial"/>
        </w:rPr>
        <w:t>5.5</w:t>
      </w:r>
      <w:r w:rsidR="00B16C26" w:rsidRPr="00EC59C1">
        <w:rPr>
          <w:rFonts w:ascii="Avenir Next LT Pro Light" w:hAnsi="Avenir Next LT Pro Light" w:cs="Arial"/>
        </w:rPr>
        <w:tab/>
        <w:t>CAPITAL EXPENDITURE</w:t>
      </w:r>
      <w:bookmarkEnd w:id="266"/>
      <w:bookmarkEnd w:id="267"/>
    </w:p>
    <w:p w14:paraId="7A76B044" w14:textId="77777777" w:rsidR="00B16C26" w:rsidRPr="00EC59C1" w:rsidRDefault="00B16C26" w:rsidP="00256BB6">
      <w:pPr>
        <w:contextualSpacing/>
        <w:jc w:val="both"/>
        <w:rPr>
          <w:rFonts w:ascii="Avenir Next LT Pro Light" w:hAnsi="Avenir Next LT Pro Light" w:cs="Arial"/>
        </w:rPr>
      </w:pPr>
    </w:p>
    <w:p w14:paraId="36550BDA" w14:textId="03BFAD4B" w:rsidR="00B7611B" w:rsidRPr="00EC59C1" w:rsidRDefault="005D585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EC59C1">
        <w:rPr>
          <w:rFonts w:ascii="Avenir Next LT Pro Light" w:hAnsi="Avenir Next LT Pro Light"/>
          <w:noProof/>
        </w:rPr>
        <w:lastRenderedPageBreak/>
        <w:drawing>
          <wp:inline distT="0" distB="0" distL="0" distR="0" wp14:anchorId="11E30706" wp14:editId="73F11BAD">
            <wp:extent cx="4985385" cy="3018790"/>
            <wp:effectExtent l="0" t="0" r="0" b="0"/>
            <wp:docPr id="29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985385" cy="3018790"/>
                    </a:xfrm>
                    <a:prstGeom prst="rect">
                      <a:avLst/>
                    </a:prstGeom>
                    <a:noFill/>
                    <a:ln>
                      <a:noFill/>
                    </a:ln>
                  </pic:spPr>
                </pic:pic>
              </a:graphicData>
            </a:graphic>
          </wp:inline>
        </w:drawing>
      </w:r>
    </w:p>
    <w:p w14:paraId="7E4E3B9A" w14:textId="64F7D68A" w:rsidR="00AF5D0A" w:rsidRPr="00EC59C1" w:rsidRDefault="002C5F38"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4D02FA" w:rsidRPr="00EC59C1">
        <w:rPr>
          <w:rFonts w:ascii="Avenir Next LT Pro Light" w:hAnsi="Avenir Next LT Pro Light" w:cs="Arial"/>
          <w:i/>
        </w:rPr>
        <w:t>5</w:t>
      </w:r>
      <w:r w:rsidR="00147BCD" w:rsidRPr="00EC59C1">
        <w:rPr>
          <w:rFonts w:ascii="Avenir Next LT Pro Light" w:hAnsi="Avenir Next LT Pro Light" w:cs="Arial"/>
          <w:i/>
        </w:rPr>
        <w:t>.1</w:t>
      </w:r>
    </w:p>
    <w:p w14:paraId="07A08628" w14:textId="77777777" w:rsidR="00AF5D0A" w:rsidRPr="00EC59C1" w:rsidRDefault="00AF5D0A" w:rsidP="00256BB6">
      <w:pPr>
        <w:contextualSpacing/>
        <w:jc w:val="both"/>
        <w:rPr>
          <w:rFonts w:ascii="Avenir Next LT Pro Light" w:hAnsi="Avenir Next LT Pro Light" w:cs="Arial"/>
        </w:rPr>
      </w:pPr>
    </w:p>
    <w:p w14:paraId="1322500C" w14:textId="0648E6FC" w:rsidR="002026AB" w:rsidRPr="00EC59C1" w:rsidRDefault="002C5F38" w:rsidP="00844256">
      <w:pPr>
        <w:pStyle w:val="Heading3"/>
        <w:spacing w:before="0"/>
        <w:contextualSpacing/>
        <w:jc w:val="both"/>
        <w:rPr>
          <w:rFonts w:ascii="Avenir Next LT Pro Light" w:hAnsi="Avenir Next LT Pro Light" w:cs="Arial"/>
        </w:rPr>
      </w:pPr>
      <w:bookmarkStart w:id="268" w:name="_Toc331763705"/>
      <w:bookmarkStart w:id="269" w:name="_Toc156395341"/>
      <w:r w:rsidRPr="00EC59C1">
        <w:rPr>
          <w:rFonts w:ascii="Avenir Next LT Pro Light" w:hAnsi="Avenir Next LT Pro Light" w:cs="Arial"/>
        </w:rPr>
        <w:t>5</w:t>
      </w:r>
      <w:r w:rsidR="004D02FA" w:rsidRPr="00EC59C1">
        <w:rPr>
          <w:rFonts w:ascii="Avenir Next LT Pro Light" w:hAnsi="Avenir Next LT Pro Light" w:cs="Arial"/>
        </w:rPr>
        <w:t>.6</w:t>
      </w:r>
      <w:r w:rsidR="00B16C26" w:rsidRPr="00EC59C1">
        <w:rPr>
          <w:rFonts w:ascii="Avenir Next LT Pro Light" w:hAnsi="Avenir Next LT Pro Light" w:cs="Arial"/>
        </w:rPr>
        <w:tab/>
        <w:t>SOURCE</w:t>
      </w:r>
      <w:r w:rsidR="004D02FA" w:rsidRPr="00EC59C1">
        <w:rPr>
          <w:rFonts w:ascii="Avenir Next LT Pro Light" w:hAnsi="Avenir Next LT Pro Light" w:cs="Arial"/>
        </w:rPr>
        <w:t>S</w:t>
      </w:r>
      <w:r w:rsidR="00B16C26" w:rsidRPr="00EC59C1">
        <w:rPr>
          <w:rFonts w:ascii="Avenir Next LT Pro Light" w:hAnsi="Avenir Next LT Pro Light" w:cs="Arial"/>
        </w:rPr>
        <w:t xml:space="preserve"> OF FINANCE</w:t>
      </w:r>
      <w:bookmarkEnd w:id="268"/>
      <w:bookmarkEnd w:id="269"/>
    </w:p>
    <w:p w14:paraId="26659E00" w14:textId="77777777" w:rsidR="009B71A8" w:rsidRPr="00EC59C1" w:rsidRDefault="009B71A8" w:rsidP="00256BB6">
      <w:pPr>
        <w:contextualSpacing/>
        <w:jc w:val="both"/>
        <w:rPr>
          <w:rFonts w:ascii="Avenir Next LT Pro Light" w:hAnsi="Avenir Next LT Pro Light" w:cs="Arial"/>
        </w:rPr>
      </w:pPr>
    </w:p>
    <w:p w14:paraId="236B1DF9" w14:textId="77777777" w:rsidR="009B71A8" w:rsidRPr="00EC59C1" w:rsidRDefault="009B71A8"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 ON SOURCES OF FUNDING:</w:t>
      </w:r>
    </w:p>
    <w:p w14:paraId="7341711A" w14:textId="77777777" w:rsidR="00273E7E" w:rsidRPr="00EC59C1" w:rsidRDefault="00273E7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309CD726" w14:textId="77777777" w:rsidR="009B71A8" w:rsidRPr="00EC59C1" w:rsidRDefault="00567DE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iCs/>
        </w:rPr>
      </w:pPr>
      <w:r w:rsidRPr="00EC59C1">
        <w:rPr>
          <w:rFonts w:ascii="Avenir Next LT Pro Light" w:hAnsi="Avenir Next LT Pro Light" w:cs="Arial"/>
          <w:bCs/>
          <w:iCs/>
        </w:rPr>
        <w:t>The Municipal budget is aligned to the revised IDP. All projects that have been budgeted for are project</w:t>
      </w:r>
      <w:r w:rsidR="005B69E2" w:rsidRPr="00EC59C1">
        <w:rPr>
          <w:rFonts w:ascii="Avenir Next LT Pro Light" w:hAnsi="Avenir Next LT Pro Light" w:cs="Arial"/>
          <w:bCs/>
          <w:iCs/>
        </w:rPr>
        <w:t>s</w:t>
      </w:r>
      <w:r w:rsidRPr="00EC59C1">
        <w:rPr>
          <w:rFonts w:ascii="Avenir Next LT Pro Light" w:hAnsi="Avenir Next LT Pro Light" w:cs="Arial"/>
          <w:bCs/>
          <w:iCs/>
        </w:rPr>
        <w:t xml:space="preserve"> that were identified during the public participation process and are within the 6th KwaZulu Natal KPA. Due to limited resources, the municipality ensured that projects and programs were screened to ensure that only projects that are aligned to the national and provincial priorities are considered for budgeting</w:t>
      </w:r>
      <w:r w:rsidR="009B71A8" w:rsidRPr="00EC59C1">
        <w:rPr>
          <w:rFonts w:ascii="Avenir Next LT Pro Light" w:hAnsi="Avenir Next LT Pro Light" w:cs="Arial"/>
          <w:bCs/>
          <w:iCs/>
        </w:rPr>
        <w:t>.</w:t>
      </w:r>
    </w:p>
    <w:p w14:paraId="0BF6AB71" w14:textId="77777777" w:rsidR="00273E7E" w:rsidRPr="00EC59C1" w:rsidRDefault="00273E7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p>
    <w:p w14:paraId="111BD157" w14:textId="77777777" w:rsidR="009B71A8" w:rsidRPr="00EC59C1" w:rsidRDefault="009B71A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5.6.1.1</w:t>
      </w:r>
    </w:p>
    <w:p w14:paraId="1C540782" w14:textId="291ADD6A" w:rsidR="00246352" w:rsidRPr="00EC59C1" w:rsidRDefault="00246352" w:rsidP="00256BB6">
      <w:pPr>
        <w:contextualSpacing/>
        <w:jc w:val="both"/>
        <w:rPr>
          <w:rFonts w:ascii="Avenir Next LT Pro Light" w:hAnsi="Avenir Next LT Pro Light" w:cs="Arial"/>
          <w:b/>
        </w:rPr>
      </w:pPr>
    </w:p>
    <w:p w14:paraId="06AD04FA" w14:textId="0F295CC9" w:rsidR="00FC2CDF" w:rsidRPr="00EC59C1" w:rsidRDefault="00FC2CDF" w:rsidP="00256BB6">
      <w:pPr>
        <w:contextualSpacing/>
        <w:jc w:val="both"/>
        <w:rPr>
          <w:rFonts w:ascii="Avenir Next LT Pro Light" w:hAnsi="Avenir Next LT Pro Light" w:cs="Arial"/>
          <w:b/>
        </w:rPr>
      </w:pPr>
    </w:p>
    <w:p w14:paraId="40D9374D" w14:textId="7EEF9394" w:rsidR="00FC2CDF" w:rsidRPr="00EC59C1" w:rsidRDefault="00FC2CDF" w:rsidP="00256BB6">
      <w:pPr>
        <w:contextualSpacing/>
        <w:jc w:val="both"/>
        <w:rPr>
          <w:rFonts w:ascii="Avenir Next LT Pro Light" w:hAnsi="Avenir Next LT Pro Light" w:cs="Arial"/>
          <w:b/>
        </w:rPr>
      </w:pPr>
    </w:p>
    <w:p w14:paraId="47FD8768" w14:textId="2C91FDCC" w:rsidR="00FC2CDF" w:rsidRPr="00EC59C1" w:rsidRDefault="00FC2CDF" w:rsidP="00256BB6">
      <w:pPr>
        <w:contextualSpacing/>
        <w:jc w:val="both"/>
        <w:rPr>
          <w:rFonts w:ascii="Avenir Next LT Pro Light" w:hAnsi="Avenir Next LT Pro Light" w:cs="Arial"/>
          <w:b/>
        </w:rPr>
      </w:pPr>
    </w:p>
    <w:p w14:paraId="6145D810" w14:textId="77777777" w:rsidR="00502C9F" w:rsidRPr="00EC59C1" w:rsidRDefault="00502C9F" w:rsidP="00256BB6">
      <w:pPr>
        <w:contextualSpacing/>
        <w:jc w:val="both"/>
        <w:rPr>
          <w:rFonts w:ascii="Avenir Next LT Pro Light" w:hAnsi="Avenir Next LT Pro Light" w:cs="Arial"/>
          <w:b/>
        </w:rPr>
      </w:pPr>
    </w:p>
    <w:p w14:paraId="2C6EF772" w14:textId="77777777" w:rsidR="00FC2CDF" w:rsidRPr="00EC59C1" w:rsidRDefault="00FC2CDF" w:rsidP="00256BB6">
      <w:pPr>
        <w:contextualSpacing/>
        <w:jc w:val="both"/>
        <w:rPr>
          <w:rFonts w:ascii="Avenir Next LT Pro Light" w:hAnsi="Avenir Next LT Pro Light" w:cs="Arial"/>
          <w:b/>
        </w:rPr>
      </w:pPr>
    </w:p>
    <w:p w14:paraId="69149605" w14:textId="77777777" w:rsidR="00B16C26" w:rsidRPr="00EC59C1" w:rsidRDefault="004D02FA" w:rsidP="00256BB6">
      <w:pPr>
        <w:pStyle w:val="Heading3"/>
        <w:spacing w:before="0"/>
        <w:contextualSpacing/>
        <w:jc w:val="both"/>
        <w:rPr>
          <w:rFonts w:ascii="Avenir Next LT Pro Light" w:hAnsi="Avenir Next LT Pro Light" w:cs="Arial"/>
        </w:rPr>
      </w:pPr>
      <w:bookmarkStart w:id="270" w:name="_Toc331763706"/>
      <w:bookmarkStart w:id="271" w:name="_Toc156395342"/>
      <w:r w:rsidRPr="00EC59C1">
        <w:rPr>
          <w:rFonts w:ascii="Avenir Next LT Pro Light" w:hAnsi="Avenir Next LT Pro Light" w:cs="Arial"/>
        </w:rPr>
        <w:t>5.7</w:t>
      </w:r>
      <w:r w:rsidR="00B16C26" w:rsidRPr="00EC59C1">
        <w:rPr>
          <w:rFonts w:ascii="Avenir Next LT Pro Light" w:hAnsi="Avenir Next LT Pro Light" w:cs="Arial"/>
        </w:rPr>
        <w:tab/>
        <w:t>CAPITAL SPENDING ON 5 LARGEST PROJECTS</w:t>
      </w:r>
      <w:bookmarkEnd w:id="270"/>
      <w:bookmarkEnd w:id="271"/>
    </w:p>
    <w:p w14:paraId="1338683F" w14:textId="32D6CF0A" w:rsidR="0030542A" w:rsidRPr="00EC59C1" w:rsidRDefault="0030542A" w:rsidP="00256BB6">
      <w:pPr>
        <w:contextualSpacing/>
        <w:jc w:val="both"/>
        <w:rPr>
          <w:rFonts w:ascii="Avenir Next LT Pro Light" w:hAnsi="Avenir Next LT Pro Light" w:cs="Arial"/>
        </w:rPr>
      </w:pPr>
    </w:p>
    <w:p w14:paraId="7603FF04" w14:textId="77777777" w:rsidR="00B7611B" w:rsidRPr="00EC59C1" w:rsidRDefault="00B7611B" w:rsidP="00256BB6">
      <w:pPr>
        <w:contextualSpacing/>
        <w:jc w:val="both"/>
        <w:rPr>
          <w:rFonts w:ascii="Avenir Next LT Pro Light" w:hAnsi="Avenir Next LT Pro Light" w:cs="Arial"/>
        </w:rPr>
      </w:pPr>
    </w:p>
    <w:p w14:paraId="125B3D42" w14:textId="183FA4BE" w:rsidR="00B7611B" w:rsidRPr="00EC59C1" w:rsidRDefault="0031579C"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COMMENT</w:t>
      </w:r>
      <w:r w:rsidR="00D85475" w:rsidRPr="00EC59C1">
        <w:rPr>
          <w:rFonts w:ascii="Avenir Next LT Pro Light" w:hAnsi="Avenir Next LT Pro Light" w:cs="Arial"/>
        </w:rPr>
        <w:t xml:space="preserve"> ON CAPITAL PROJECTS</w:t>
      </w:r>
      <w:r w:rsidR="00B7611B" w:rsidRPr="00EC59C1">
        <w:rPr>
          <w:rFonts w:ascii="Avenir Next LT Pro Light" w:hAnsi="Avenir Next LT Pro Light" w:cs="Arial"/>
        </w:rPr>
        <w:t>:</w:t>
      </w:r>
    </w:p>
    <w:p w14:paraId="5C9FC525" w14:textId="77777777" w:rsidR="0053577F" w:rsidRPr="00EC59C1" w:rsidRDefault="0053577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149C9BE" w14:textId="77777777" w:rsidR="00B7611B" w:rsidRPr="00EC59C1" w:rsidRDefault="00567DE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iCs/>
        </w:rPr>
      </w:pPr>
      <w:r w:rsidRPr="00EC59C1">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16CD63C7" w14:textId="77777777" w:rsidR="00B7611B" w:rsidRPr="00EC59C1" w:rsidRDefault="002C5F3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4B512A" w:rsidRPr="00EC59C1">
        <w:rPr>
          <w:rFonts w:ascii="Avenir Next LT Pro Light" w:hAnsi="Avenir Next LT Pro Light" w:cs="Arial"/>
          <w:i/>
        </w:rPr>
        <w:t>7</w:t>
      </w:r>
      <w:r w:rsidRPr="00EC59C1">
        <w:rPr>
          <w:rFonts w:ascii="Avenir Next LT Pro Light" w:hAnsi="Avenir Next LT Pro Light" w:cs="Arial"/>
          <w:i/>
        </w:rPr>
        <w:t>.1.1</w:t>
      </w:r>
    </w:p>
    <w:p w14:paraId="60799664" w14:textId="77777777" w:rsidR="00B7611B" w:rsidRPr="00EC59C1" w:rsidRDefault="00B7611B" w:rsidP="00256BB6">
      <w:pPr>
        <w:contextualSpacing/>
        <w:jc w:val="both"/>
        <w:rPr>
          <w:rFonts w:ascii="Avenir Next LT Pro Light" w:hAnsi="Avenir Next LT Pro Light" w:cs="Arial"/>
          <w:b/>
        </w:rPr>
      </w:pPr>
    </w:p>
    <w:p w14:paraId="338B7703" w14:textId="77777777" w:rsidR="0094295B" w:rsidRPr="00EC59C1" w:rsidRDefault="004B512A" w:rsidP="00256BB6">
      <w:pPr>
        <w:pStyle w:val="Heading3"/>
        <w:spacing w:before="0"/>
        <w:contextualSpacing/>
        <w:jc w:val="both"/>
        <w:rPr>
          <w:rFonts w:ascii="Avenir Next LT Pro Light" w:hAnsi="Avenir Next LT Pro Light" w:cs="Arial"/>
        </w:rPr>
      </w:pPr>
      <w:bookmarkStart w:id="272" w:name="_Toc331763707"/>
      <w:bookmarkStart w:id="273" w:name="_Toc156395343"/>
      <w:r w:rsidRPr="00EC59C1">
        <w:rPr>
          <w:rFonts w:ascii="Avenir Next LT Pro Light" w:hAnsi="Avenir Next LT Pro Light" w:cs="Arial"/>
        </w:rPr>
        <w:t>5.8</w:t>
      </w:r>
      <w:r w:rsidR="0031579C" w:rsidRPr="00EC59C1">
        <w:rPr>
          <w:rFonts w:ascii="Avenir Next LT Pro Light" w:hAnsi="Avenir Next LT Pro Light" w:cs="Arial"/>
        </w:rPr>
        <w:tab/>
      </w:r>
      <w:r w:rsidR="0094295B" w:rsidRPr="00EC59C1">
        <w:rPr>
          <w:rFonts w:ascii="Avenir Next LT Pro Light" w:hAnsi="Avenir Next LT Pro Light" w:cs="Arial"/>
        </w:rPr>
        <w:t xml:space="preserve">BASIC SERVICE AND </w:t>
      </w:r>
      <w:r w:rsidR="002C1C0B" w:rsidRPr="00EC59C1">
        <w:rPr>
          <w:rFonts w:ascii="Avenir Next LT Pro Light" w:hAnsi="Avenir Next LT Pro Light" w:cs="Arial"/>
        </w:rPr>
        <w:t>INFRASTRUCTURE BACKLOG</w:t>
      </w:r>
      <w:r w:rsidRPr="00EC59C1">
        <w:rPr>
          <w:rFonts w:ascii="Avenir Next LT Pro Light" w:hAnsi="Avenir Next LT Pro Light" w:cs="Arial"/>
        </w:rPr>
        <w:t>S</w:t>
      </w:r>
      <w:r w:rsidR="00FD2401" w:rsidRPr="00EC59C1">
        <w:rPr>
          <w:rFonts w:ascii="Avenir Next LT Pro Light" w:hAnsi="Avenir Next LT Pro Light" w:cs="Arial"/>
        </w:rPr>
        <w:t xml:space="preserve"> </w:t>
      </w:r>
      <w:r w:rsidR="00EB361F" w:rsidRPr="00EC59C1">
        <w:rPr>
          <w:rFonts w:ascii="Avenir Next LT Pro Light" w:hAnsi="Avenir Next LT Pro Light" w:cs="Arial"/>
        </w:rPr>
        <w:t>–</w:t>
      </w:r>
      <w:r w:rsidR="00FD2401" w:rsidRPr="00EC59C1">
        <w:rPr>
          <w:rFonts w:ascii="Avenir Next LT Pro Light" w:hAnsi="Avenir Next LT Pro Light" w:cs="Arial"/>
        </w:rPr>
        <w:t xml:space="preserve"> OVERVIEW</w:t>
      </w:r>
      <w:bookmarkEnd w:id="272"/>
      <w:bookmarkEnd w:id="273"/>
    </w:p>
    <w:p w14:paraId="08616B29" w14:textId="77777777" w:rsidR="00273E7E" w:rsidRPr="00EC59C1" w:rsidRDefault="00273E7E" w:rsidP="00256BB6">
      <w:pPr>
        <w:contextualSpacing/>
        <w:jc w:val="both"/>
        <w:rPr>
          <w:rFonts w:ascii="Avenir Next LT Pro Light" w:hAnsi="Avenir Next LT Pro Light" w:cs="Arial"/>
        </w:rPr>
      </w:pPr>
    </w:p>
    <w:p w14:paraId="1C58B8CC" w14:textId="77777777" w:rsidR="0094295B" w:rsidRPr="00EC59C1" w:rsidRDefault="0094295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 TO BASIC SERVICE AND INFRASTRUCTURE BACKLOGS</w:t>
      </w:r>
    </w:p>
    <w:p w14:paraId="12B626BB" w14:textId="77777777" w:rsidR="0094295B" w:rsidRPr="00EC59C1" w:rsidRDefault="0094295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70F88562" w14:textId="135DAC31" w:rsidR="00697A95" w:rsidRPr="00EC59C1" w:rsidRDefault="00915AD7" w:rsidP="00BE210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bCs/>
          <w:iCs/>
        </w:rPr>
        <w:t xml:space="preserve">The Municipality is in continuous engagement with </w:t>
      </w:r>
      <w:r w:rsidR="00FC2CDF" w:rsidRPr="00EC59C1">
        <w:rPr>
          <w:rFonts w:ascii="Avenir Next LT Pro Light" w:hAnsi="Avenir Next LT Pro Light" w:cs="Arial"/>
          <w:bCs/>
          <w:iCs/>
        </w:rPr>
        <w:t>uMgungundlovu</w:t>
      </w:r>
      <w:r w:rsidRPr="00EC59C1">
        <w:rPr>
          <w:rFonts w:ascii="Avenir Next LT Pro Light" w:hAnsi="Avenir Next LT Pro Light" w:cs="Arial"/>
          <w:bCs/>
          <w:iCs/>
        </w:rPr>
        <w:t xml:space="preserve"> District Municipality, Department of Transport, Department of Co-operative Governance and Traditional Affairs and Department of Human Settlements and various other entities into finding ways of addressing our backlogs and challenges that we are facing in ensuring efficient and effective service delivery for all. The Municipality through its ward committee structures has conducted its own research in terms of Electricity Backlogs and the Electricity Master Plan has been developed by the municipality and the document has been communicated with ESKOM and Department of Energy with an aim to haste up the delivery of electricity provision</w:t>
      </w:r>
      <w:r w:rsidRPr="00EC59C1">
        <w:rPr>
          <w:rFonts w:ascii="Avenir Next LT Pro Light" w:hAnsi="Avenir Next LT Pro Light" w:cs="Arial"/>
          <w:b/>
          <w:i/>
        </w:rPr>
        <w:t>.</w:t>
      </w:r>
    </w:p>
    <w:p w14:paraId="0921FC50" w14:textId="77777777" w:rsidR="0009455A" w:rsidRPr="00EC59C1" w:rsidRDefault="00F7697D" w:rsidP="00CC5B62">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 xml:space="preserve">                                                                                                                </w:t>
      </w:r>
    </w:p>
    <w:p w14:paraId="771AA9C5" w14:textId="74CAC229" w:rsidR="00287960" w:rsidRPr="00EC59C1" w:rsidRDefault="00FD2401" w:rsidP="0053577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5.8.1</w:t>
      </w:r>
    </w:p>
    <w:p w14:paraId="54EFD1E4" w14:textId="77777777" w:rsidR="00EB361F" w:rsidRPr="00EC59C1" w:rsidRDefault="00EB361F" w:rsidP="00256BB6">
      <w:pPr>
        <w:contextualSpacing/>
        <w:jc w:val="both"/>
        <w:rPr>
          <w:rFonts w:ascii="Avenir Next LT Pro Light" w:hAnsi="Avenir Next LT Pro Light" w:cs="Arial"/>
        </w:rPr>
      </w:pPr>
    </w:p>
    <w:p w14:paraId="0F540441" w14:textId="77777777" w:rsidR="00B7611B" w:rsidRPr="00EC59C1" w:rsidRDefault="0031579C"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COMMENT</w:t>
      </w:r>
      <w:r w:rsidR="006C6580" w:rsidRPr="00EC59C1">
        <w:rPr>
          <w:rFonts w:ascii="Avenir Next LT Pro Light" w:hAnsi="Avenir Next LT Pro Light" w:cs="Arial"/>
        </w:rPr>
        <w:t xml:space="preserve"> ON BACKLOGS</w:t>
      </w:r>
      <w:r w:rsidR="00B7611B" w:rsidRPr="00EC59C1">
        <w:rPr>
          <w:rFonts w:ascii="Avenir Next LT Pro Light" w:hAnsi="Avenir Next LT Pro Light" w:cs="Arial"/>
        </w:rPr>
        <w:t>:</w:t>
      </w:r>
    </w:p>
    <w:p w14:paraId="2533DEB9" w14:textId="77777777" w:rsidR="00B7611B" w:rsidRPr="00EC59C1"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0587A99C" w14:textId="77777777" w:rsidR="00BE2103" w:rsidRPr="00EC59C1"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rPr>
      </w:pPr>
      <w:r w:rsidRPr="00EC59C1">
        <w:rPr>
          <w:rFonts w:ascii="Avenir Next LT Pro Light" w:hAnsi="Avenir Next LT Pro Light" w:cs="Arial"/>
          <w:bCs/>
          <w:iCs/>
        </w:rPr>
        <w:t>Although the Mkhambathini Local Municipality has made significant progress in addressing service delivery backlogs and promoting development within its area of jurisdiction, there are still several key development challenges that face the municipal area and its people. These are discussed briefly and categorized according to the national key performance areas.</w:t>
      </w:r>
      <w:r w:rsidRPr="00EC59C1">
        <w:rPr>
          <w:rFonts w:ascii="Avenir Next LT Pro Light" w:hAnsi="Avenir Next LT Pro Light"/>
        </w:rPr>
        <w:t xml:space="preserve"> </w:t>
      </w:r>
    </w:p>
    <w:p w14:paraId="51F42005" w14:textId="16F664D9" w:rsidR="00B7611B" w:rsidRPr="00EC59C1"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Mkhambathini Municipality is predominantly rural in character and most of the people reside within traditional authority areas, which are characterised by a high level of poverty. People in these areas cannot afford to build and maintain proper houses, due to high level of unemployment.</w:t>
      </w:r>
    </w:p>
    <w:p w14:paraId="1D7D3E3A" w14:textId="77777777" w:rsidR="00697A95" w:rsidRPr="00EC59C1" w:rsidRDefault="00697A95"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p>
    <w:p w14:paraId="68C90BD0" w14:textId="77777777" w:rsidR="00915AD7" w:rsidRPr="00EC59C1" w:rsidRDefault="00915AD7" w:rsidP="00BE2103">
      <w:pPr>
        <w:pBdr>
          <w:top w:val="single" w:sz="4" w:space="1" w:color="auto"/>
          <w:left w:val="single" w:sz="4" w:space="1" w:color="auto"/>
          <w:bottom w:val="single" w:sz="4" w:space="1" w:color="auto"/>
          <w:right w:val="single" w:sz="4" w:space="1" w:color="auto"/>
        </w:pBdr>
        <w:autoSpaceDE w:val="0"/>
        <w:autoSpaceDN w:val="0"/>
        <w:adjustRightInd w:val="0"/>
        <w:contextualSpacing/>
        <w:rPr>
          <w:rFonts w:ascii="Avenir Next LT Pro Light" w:hAnsi="Avenir Next LT Pro Light" w:cs="Arial"/>
          <w:bCs/>
          <w:iCs/>
        </w:rPr>
      </w:pPr>
      <w:r w:rsidRPr="00EC59C1">
        <w:rPr>
          <w:rFonts w:ascii="Avenir Next LT Pro Light" w:hAnsi="Avenir Next LT Pro Light" w:cs="Arial"/>
          <w:bCs/>
          <w:iCs/>
        </w:rPr>
        <w:t>Although substantial progress has been made to deliver</w:t>
      </w:r>
      <w:r w:rsidR="00A5082C" w:rsidRPr="00EC59C1">
        <w:rPr>
          <w:rFonts w:ascii="Avenir Next LT Pro Light" w:hAnsi="Avenir Next LT Pro Light" w:cs="Arial"/>
          <w:bCs/>
          <w:iCs/>
        </w:rPr>
        <w:t xml:space="preserve"> services</w:t>
      </w:r>
      <w:r w:rsidRPr="00EC59C1">
        <w:rPr>
          <w:rFonts w:ascii="Avenir Next LT Pro Light" w:hAnsi="Avenir Next LT Pro Light" w:cs="Arial"/>
          <w:bCs/>
          <w:iCs/>
        </w:rPr>
        <w:t xml:space="preserve"> such as electricity, water and telecommunication infrastructure the level/ext</w:t>
      </w:r>
      <w:r w:rsidR="00ED3992" w:rsidRPr="00EC59C1">
        <w:rPr>
          <w:rFonts w:ascii="Avenir Next LT Pro Light" w:hAnsi="Avenir Next LT Pro Light" w:cs="Arial"/>
          <w:bCs/>
          <w:iCs/>
        </w:rPr>
        <w:t>e</w:t>
      </w:r>
      <w:r w:rsidRPr="00EC59C1">
        <w:rPr>
          <w:rFonts w:ascii="Avenir Next LT Pro Light" w:hAnsi="Avenir Next LT Pro Light" w:cs="Arial"/>
          <w:bCs/>
          <w:iCs/>
        </w:rPr>
        <w:t xml:space="preserve">nt of need is such that provision of these services remains one of the key development challenges facing </w:t>
      </w:r>
      <w:r w:rsidR="00A5082C" w:rsidRPr="00EC59C1">
        <w:rPr>
          <w:rFonts w:ascii="Avenir Next LT Pro Light" w:hAnsi="Avenir Next LT Pro Light" w:cs="Arial"/>
          <w:bCs/>
          <w:iCs/>
        </w:rPr>
        <w:lastRenderedPageBreak/>
        <w:t>our local municipality</w:t>
      </w:r>
      <w:r w:rsidRPr="00EC59C1">
        <w:rPr>
          <w:rFonts w:ascii="Avenir Next LT Pro Light" w:hAnsi="Avenir Next LT Pro Light" w:cs="Arial"/>
          <w:bCs/>
          <w:iCs/>
        </w:rPr>
        <w:t xml:space="preserve">. Many settlements </w:t>
      </w:r>
      <w:r w:rsidR="00ED3992" w:rsidRPr="00EC59C1">
        <w:rPr>
          <w:rFonts w:ascii="Avenir Next LT Pro Light" w:hAnsi="Avenir Next LT Pro Light" w:cs="Arial"/>
          <w:bCs/>
          <w:iCs/>
        </w:rPr>
        <w:t>are</w:t>
      </w:r>
      <w:r w:rsidRPr="00EC59C1">
        <w:rPr>
          <w:rFonts w:ascii="Avenir Next LT Pro Light" w:hAnsi="Avenir Next LT Pro Light" w:cs="Arial"/>
          <w:bCs/>
          <w:iCs/>
        </w:rPr>
        <w:t xml:space="preserve"> still without reliable sources of energy and depend on candles, paraffin and firewood for light and power</w:t>
      </w:r>
      <w:r w:rsidR="00ED3992" w:rsidRPr="00EC59C1">
        <w:rPr>
          <w:rFonts w:ascii="Avenir Next LT Pro Light" w:hAnsi="Avenir Next LT Pro Light" w:cs="Arial"/>
          <w:bCs/>
          <w:iCs/>
        </w:rPr>
        <w:t>.</w:t>
      </w:r>
    </w:p>
    <w:p w14:paraId="03D7151D" w14:textId="77777777" w:rsidR="00B7611B" w:rsidRPr="00EC59C1" w:rsidRDefault="002C5F38"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7D2B85" w:rsidRPr="00EC59C1">
        <w:rPr>
          <w:rFonts w:ascii="Avenir Next LT Pro Light" w:hAnsi="Avenir Next LT Pro Light" w:cs="Arial"/>
          <w:i/>
        </w:rPr>
        <w:t>8</w:t>
      </w:r>
      <w:r w:rsidRPr="00EC59C1">
        <w:rPr>
          <w:rFonts w:ascii="Avenir Next LT Pro Light" w:hAnsi="Avenir Next LT Pro Light" w:cs="Arial"/>
          <w:i/>
        </w:rPr>
        <w:t>.</w:t>
      </w:r>
      <w:r w:rsidR="00022A8F" w:rsidRPr="00EC59C1">
        <w:rPr>
          <w:rFonts w:ascii="Avenir Next LT Pro Light" w:hAnsi="Avenir Next LT Pro Light" w:cs="Arial"/>
          <w:i/>
        </w:rPr>
        <w:t>4</w:t>
      </w:r>
    </w:p>
    <w:p w14:paraId="6D51B83F" w14:textId="77777777" w:rsidR="00273E7E" w:rsidRPr="00EC59C1" w:rsidRDefault="00273E7E" w:rsidP="00256BB6">
      <w:pPr>
        <w:contextualSpacing/>
        <w:jc w:val="both"/>
        <w:rPr>
          <w:rFonts w:ascii="Avenir Next LT Pro Light" w:hAnsi="Avenir Next LT Pro Light" w:cs="Arial"/>
          <w:b/>
        </w:rPr>
      </w:pPr>
    </w:p>
    <w:p w14:paraId="60E44944" w14:textId="75262BD7" w:rsidR="00273E7E" w:rsidRPr="00EC59C1" w:rsidRDefault="00273E7E" w:rsidP="00256BB6">
      <w:pPr>
        <w:contextualSpacing/>
        <w:jc w:val="both"/>
        <w:rPr>
          <w:rFonts w:ascii="Avenir Next LT Pro Light" w:hAnsi="Avenir Next LT Pro Light" w:cs="Arial"/>
          <w:b/>
        </w:rPr>
      </w:pPr>
    </w:p>
    <w:p w14:paraId="546CDF19" w14:textId="2E53BA58" w:rsidR="00FC2CDF" w:rsidRPr="00EC59C1" w:rsidRDefault="00FC2CDF" w:rsidP="00256BB6">
      <w:pPr>
        <w:contextualSpacing/>
        <w:jc w:val="both"/>
        <w:rPr>
          <w:rFonts w:ascii="Avenir Next LT Pro Light" w:hAnsi="Avenir Next LT Pro Light" w:cs="Arial"/>
          <w:b/>
        </w:rPr>
      </w:pPr>
    </w:p>
    <w:p w14:paraId="5D207EF5" w14:textId="7C86F93E" w:rsidR="00FC2CDF" w:rsidRPr="00EC59C1" w:rsidRDefault="00FC2CDF" w:rsidP="00256BB6">
      <w:pPr>
        <w:contextualSpacing/>
        <w:jc w:val="both"/>
        <w:rPr>
          <w:rFonts w:ascii="Avenir Next LT Pro Light" w:hAnsi="Avenir Next LT Pro Light" w:cs="Arial"/>
          <w:b/>
        </w:rPr>
      </w:pPr>
    </w:p>
    <w:p w14:paraId="6114C6EB" w14:textId="0D08750C" w:rsidR="00FC2CDF" w:rsidRPr="00EC59C1" w:rsidRDefault="00FC2CDF" w:rsidP="00256BB6">
      <w:pPr>
        <w:contextualSpacing/>
        <w:jc w:val="both"/>
        <w:rPr>
          <w:rFonts w:ascii="Avenir Next LT Pro Light" w:hAnsi="Avenir Next LT Pro Light" w:cs="Arial"/>
          <w:b/>
        </w:rPr>
      </w:pPr>
    </w:p>
    <w:p w14:paraId="187F119F" w14:textId="078A59A5" w:rsidR="00FC2CDF" w:rsidRPr="00EC59C1" w:rsidRDefault="00FC2CDF" w:rsidP="00256BB6">
      <w:pPr>
        <w:contextualSpacing/>
        <w:jc w:val="both"/>
        <w:rPr>
          <w:rFonts w:ascii="Avenir Next LT Pro Light" w:hAnsi="Avenir Next LT Pro Light" w:cs="Arial"/>
          <w:b/>
        </w:rPr>
      </w:pPr>
    </w:p>
    <w:p w14:paraId="619DB42E" w14:textId="34618509" w:rsidR="00FC2CDF" w:rsidRPr="00EC59C1" w:rsidRDefault="00FC2CDF" w:rsidP="00256BB6">
      <w:pPr>
        <w:contextualSpacing/>
        <w:jc w:val="both"/>
        <w:rPr>
          <w:rFonts w:ascii="Avenir Next LT Pro Light" w:hAnsi="Avenir Next LT Pro Light" w:cs="Arial"/>
          <w:b/>
        </w:rPr>
      </w:pPr>
    </w:p>
    <w:p w14:paraId="1C3970EE" w14:textId="64BFBB63" w:rsidR="00FC2CDF" w:rsidRPr="00EC59C1" w:rsidRDefault="00FC2CDF" w:rsidP="00256BB6">
      <w:pPr>
        <w:contextualSpacing/>
        <w:jc w:val="both"/>
        <w:rPr>
          <w:rFonts w:ascii="Avenir Next LT Pro Light" w:hAnsi="Avenir Next LT Pro Light" w:cs="Arial"/>
          <w:b/>
        </w:rPr>
      </w:pPr>
    </w:p>
    <w:p w14:paraId="2A84ADCB" w14:textId="5F4E286E" w:rsidR="00FC2CDF" w:rsidRPr="00EC59C1" w:rsidRDefault="00FC2CDF" w:rsidP="00256BB6">
      <w:pPr>
        <w:contextualSpacing/>
        <w:jc w:val="both"/>
        <w:rPr>
          <w:rFonts w:ascii="Avenir Next LT Pro Light" w:hAnsi="Avenir Next LT Pro Light" w:cs="Arial"/>
          <w:b/>
        </w:rPr>
      </w:pPr>
    </w:p>
    <w:p w14:paraId="5471FD7E" w14:textId="2D205CB2" w:rsidR="00FC2CDF" w:rsidRPr="00EC59C1" w:rsidRDefault="00FC2CDF" w:rsidP="00256BB6">
      <w:pPr>
        <w:contextualSpacing/>
        <w:jc w:val="both"/>
        <w:rPr>
          <w:rFonts w:ascii="Avenir Next LT Pro Light" w:hAnsi="Avenir Next LT Pro Light" w:cs="Arial"/>
          <w:b/>
        </w:rPr>
      </w:pPr>
    </w:p>
    <w:p w14:paraId="4D90EED5" w14:textId="7D29C7C1" w:rsidR="00FC2CDF" w:rsidRPr="00EC59C1" w:rsidRDefault="00FC2CDF" w:rsidP="00256BB6">
      <w:pPr>
        <w:contextualSpacing/>
        <w:jc w:val="both"/>
        <w:rPr>
          <w:rFonts w:ascii="Avenir Next LT Pro Light" w:hAnsi="Avenir Next LT Pro Light" w:cs="Arial"/>
          <w:b/>
        </w:rPr>
      </w:pPr>
    </w:p>
    <w:p w14:paraId="46E12376" w14:textId="748B39DF" w:rsidR="00FC2CDF" w:rsidRPr="00EC59C1" w:rsidRDefault="00FC2CDF" w:rsidP="00256BB6">
      <w:pPr>
        <w:contextualSpacing/>
        <w:jc w:val="both"/>
        <w:rPr>
          <w:rFonts w:ascii="Avenir Next LT Pro Light" w:hAnsi="Avenir Next LT Pro Light" w:cs="Arial"/>
          <w:b/>
        </w:rPr>
      </w:pPr>
    </w:p>
    <w:p w14:paraId="1C382769" w14:textId="07F163B2" w:rsidR="00FC2CDF" w:rsidRPr="00EC59C1" w:rsidRDefault="00FC2CDF" w:rsidP="00256BB6">
      <w:pPr>
        <w:contextualSpacing/>
        <w:jc w:val="both"/>
        <w:rPr>
          <w:rFonts w:ascii="Avenir Next LT Pro Light" w:hAnsi="Avenir Next LT Pro Light" w:cs="Arial"/>
          <w:b/>
        </w:rPr>
      </w:pPr>
    </w:p>
    <w:p w14:paraId="528A4887" w14:textId="7C89078E" w:rsidR="00FC2CDF" w:rsidRPr="00EC59C1" w:rsidRDefault="00FC2CDF" w:rsidP="00256BB6">
      <w:pPr>
        <w:contextualSpacing/>
        <w:jc w:val="both"/>
        <w:rPr>
          <w:rFonts w:ascii="Avenir Next LT Pro Light" w:hAnsi="Avenir Next LT Pro Light" w:cs="Arial"/>
          <w:b/>
        </w:rPr>
      </w:pPr>
    </w:p>
    <w:p w14:paraId="2FF3BEDC" w14:textId="129C8E81" w:rsidR="00FC2CDF" w:rsidRPr="00EC59C1" w:rsidRDefault="00FC2CDF" w:rsidP="00256BB6">
      <w:pPr>
        <w:contextualSpacing/>
        <w:jc w:val="both"/>
        <w:rPr>
          <w:rFonts w:ascii="Avenir Next LT Pro Light" w:hAnsi="Avenir Next LT Pro Light" w:cs="Arial"/>
          <w:b/>
        </w:rPr>
      </w:pPr>
    </w:p>
    <w:p w14:paraId="1B139B7F" w14:textId="16955878" w:rsidR="00FC2CDF" w:rsidRPr="00EC59C1" w:rsidRDefault="00FC2CDF" w:rsidP="00256BB6">
      <w:pPr>
        <w:contextualSpacing/>
        <w:jc w:val="both"/>
        <w:rPr>
          <w:rFonts w:ascii="Avenir Next LT Pro Light" w:hAnsi="Avenir Next LT Pro Light" w:cs="Arial"/>
          <w:b/>
        </w:rPr>
      </w:pPr>
    </w:p>
    <w:p w14:paraId="7A6FA4D2" w14:textId="7F69CC97" w:rsidR="00FC2CDF" w:rsidRPr="00EC59C1" w:rsidRDefault="00FC2CDF" w:rsidP="00256BB6">
      <w:pPr>
        <w:contextualSpacing/>
        <w:jc w:val="both"/>
        <w:rPr>
          <w:rFonts w:ascii="Avenir Next LT Pro Light" w:hAnsi="Avenir Next LT Pro Light" w:cs="Arial"/>
          <w:b/>
        </w:rPr>
      </w:pPr>
    </w:p>
    <w:p w14:paraId="18DAC78D" w14:textId="36C7D8CE" w:rsidR="00FC2CDF" w:rsidRPr="00EC59C1" w:rsidRDefault="00FC2CDF" w:rsidP="00256BB6">
      <w:pPr>
        <w:contextualSpacing/>
        <w:jc w:val="both"/>
        <w:rPr>
          <w:rFonts w:ascii="Avenir Next LT Pro Light" w:hAnsi="Avenir Next LT Pro Light" w:cs="Arial"/>
          <w:b/>
        </w:rPr>
      </w:pPr>
    </w:p>
    <w:p w14:paraId="2BD52C55" w14:textId="1B7A4304" w:rsidR="00FC2CDF" w:rsidRPr="00EC59C1" w:rsidRDefault="00FC2CDF" w:rsidP="00256BB6">
      <w:pPr>
        <w:contextualSpacing/>
        <w:jc w:val="both"/>
        <w:rPr>
          <w:rFonts w:ascii="Avenir Next LT Pro Light" w:hAnsi="Avenir Next LT Pro Light" w:cs="Arial"/>
          <w:b/>
        </w:rPr>
      </w:pPr>
    </w:p>
    <w:p w14:paraId="3C69A714" w14:textId="0DFDD3F0" w:rsidR="00FC2CDF" w:rsidRPr="00EC59C1" w:rsidRDefault="00FC2CDF" w:rsidP="00256BB6">
      <w:pPr>
        <w:contextualSpacing/>
        <w:jc w:val="both"/>
        <w:rPr>
          <w:rFonts w:ascii="Avenir Next LT Pro Light" w:hAnsi="Avenir Next LT Pro Light" w:cs="Arial"/>
          <w:b/>
        </w:rPr>
      </w:pPr>
    </w:p>
    <w:p w14:paraId="5DB8648B" w14:textId="22718F3C" w:rsidR="00FC2CDF" w:rsidRPr="00EC59C1" w:rsidRDefault="00FC2CDF" w:rsidP="00256BB6">
      <w:pPr>
        <w:contextualSpacing/>
        <w:jc w:val="both"/>
        <w:rPr>
          <w:rFonts w:ascii="Avenir Next LT Pro Light" w:hAnsi="Avenir Next LT Pro Light" w:cs="Arial"/>
          <w:b/>
        </w:rPr>
      </w:pPr>
    </w:p>
    <w:p w14:paraId="7990A2C5" w14:textId="435499FF" w:rsidR="00FC2CDF" w:rsidRPr="00EC59C1" w:rsidRDefault="00FC2CDF" w:rsidP="00256BB6">
      <w:pPr>
        <w:contextualSpacing/>
        <w:jc w:val="both"/>
        <w:rPr>
          <w:rFonts w:ascii="Avenir Next LT Pro Light" w:hAnsi="Avenir Next LT Pro Light" w:cs="Arial"/>
          <w:b/>
        </w:rPr>
      </w:pPr>
    </w:p>
    <w:p w14:paraId="1FA49585" w14:textId="151C5033" w:rsidR="00FC2CDF" w:rsidRPr="00EC59C1" w:rsidRDefault="00FC2CDF" w:rsidP="00256BB6">
      <w:pPr>
        <w:contextualSpacing/>
        <w:jc w:val="both"/>
        <w:rPr>
          <w:rFonts w:ascii="Avenir Next LT Pro Light" w:hAnsi="Avenir Next LT Pro Light" w:cs="Arial"/>
          <w:b/>
        </w:rPr>
      </w:pPr>
    </w:p>
    <w:p w14:paraId="7A3D6082" w14:textId="3F5F8ABF" w:rsidR="00404E3C" w:rsidRPr="00EC59C1" w:rsidRDefault="00404E3C" w:rsidP="00256BB6">
      <w:pPr>
        <w:contextualSpacing/>
        <w:jc w:val="both"/>
        <w:rPr>
          <w:rFonts w:ascii="Avenir Next LT Pro Light" w:hAnsi="Avenir Next LT Pro Light" w:cs="Arial"/>
          <w:b/>
        </w:rPr>
      </w:pPr>
    </w:p>
    <w:p w14:paraId="4F5A91EF" w14:textId="1E803BCD" w:rsidR="00404E3C" w:rsidRPr="00EC59C1" w:rsidRDefault="00404E3C" w:rsidP="00256BB6">
      <w:pPr>
        <w:contextualSpacing/>
        <w:jc w:val="both"/>
        <w:rPr>
          <w:rFonts w:ascii="Avenir Next LT Pro Light" w:hAnsi="Avenir Next LT Pro Light" w:cs="Arial"/>
          <w:b/>
        </w:rPr>
      </w:pPr>
    </w:p>
    <w:p w14:paraId="3882ECA2" w14:textId="16F5CE0F" w:rsidR="00404E3C" w:rsidRPr="00EC59C1" w:rsidRDefault="00404E3C" w:rsidP="00256BB6">
      <w:pPr>
        <w:contextualSpacing/>
        <w:jc w:val="both"/>
        <w:rPr>
          <w:rFonts w:ascii="Avenir Next LT Pro Light" w:hAnsi="Avenir Next LT Pro Light" w:cs="Arial"/>
          <w:b/>
        </w:rPr>
      </w:pPr>
    </w:p>
    <w:p w14:paraId="2239B763" w14:textId="2B8B2A29" w:rsidR="00FC2CDF" w:rsidRPr="00EC59C1" w:rsidRDefault="00FC2CDF" w:rsidP="00256BB6">
      <w:pPr>
        <w:contextualSpacing/>
        <w:jc w:val="both"/>
        <w:rPr>
          <w:rFonts w:ascii="Avenir Next LT Pro Light" w:hAnsi="Avenir Next LT Pro Light" w:cs="Arial"/>
          <w:b/>
        </w:rPr>
      </w:pPr>
    </w:p>
    <w:p w14:paraId="14DD3B6B" w14:textId="33F4B353" w:rsidR="00502C9F" w:rsidRPr="00EC59C1" w:rsidRDefault="00502C9F" w:rsidP="00256BB6">
      <w:pPr>
        <w:contextualSpacing/>
        <w:jc w:val="both"/>
        <w:rPr>
          <w:rFonts w:ascii="Avenir Next LT Pro Light" w:hAnsi="Avenir Next LT Pro Light" w:cs="Arial"/>
          <w:b/>
        </w:rPr>
      </w:pPr>
    </w:p>
    <w:p w14:paraId="4D904228" w14:textId="77777777" w:rsidR="00502C9F" w:rsidRPr="00EC59C1" w:rsidRDefault="00502C9F" w:rsidP="00256BB6">
      <w:pPr>
        <w:contextualSpacing/>
        <w:jc w:val="both"/>
        <w:rPr>
          <w:rFonts w:ascii="Avenir Next LT Pro Light" w:hAnsi="Avenir Next LT Pro Light" w:cs="Arial"/>
          <w:b/>
        </w:rPr>
      </w:pPr>
    </w:p>
    <w:p w14:paraId="516EF617" w14:textId="079BF28A" w:rsidR="00FC2CDF" w:rsidRPr="00EC59C1" w:rsidRDefault="00FC2CDF" w:rsidP="00256BB6">
      <w:pPr>
        <w:contextualSpacing/>
        <w:jc w:val="both"/>
        <w:rPr>
          <w:rFonts w:ascii="Avenir Next LT Pro Light" w:hAnsi="Avenir Next LT Pro Light" w:cs="Arial"/>
          <w:b/>
        </w:rPr>
      </w:pPr>
    </w:p>
    <w:p w14:paraId="6A0F8591" w14:textId="77777777" w:rsidR="00FC2CDF" w:rsidRPr="00EC59C1" w:rsidRDefault="00FC2CDF" w:rsidP="00256BB6">
      <w:pPr>
        <w:contextualSpacing/>
        <w:jc w:val="both"/>
        <w:rPr>
          <w:rFonts w:ascii="Avenir Next LT Pro Light" w:hAnsi="Avenir Next LT Pro Light" w:cs="Arial"/>
          <w:b/>
        </w:rPr>
      </w:pPr>
    </w:p>
    <w:p w14:paraId="30DBA44C" w14:textId="77777777" w:rsidR="00B7611B" w:rsidRPr="00EC59C1" w:rsidRDefault="00B7611B" w:rsidP="00256BB6">
      <w:pPr>
        <w:pStyle w:val="Heading2"/>
        <w:contextualSpacing/>
        <w:jc w:val="both"/>
        <w:rPr>
          <w:rFonts w:ascii="Avenir Next LT Pro Light" w:hAnsi="Avenir Next LT Pro Light" w:cs="Arial"/>
        </w:rPr>
      </w:pPr>
      <w:bookmarkStart w:id="274" w:name="_Toc237314469"/>
      <w:bookmarkStart w:id="275" w:name="_Toc238301790"/>
      <w:bookmarkStart w:id="276" w:name="_Toc331763708"/>
      <w:bookmarkStart w:id="277" w:name="_Toc156395344"/>
      <w:bookmarkStart w:id="278" w:name="OLE_LINK1"/>
      <w:bookmarkStart w:id="279" w:name="OLE_LINK2"/>
      <w:r w:rsidRPr="00EC59C1">
        <w:rPr>
          <w:rFonts w:ascii="Avenir Next LT Pro Light" w:hAnsi="Avenir Next LT Pro Light" w:cs="Arial"/>
          <w:caps w:val="0"/>
        </w:rPr>
        <w:t xml:space="preserve">COMPONENT C: </w:t>
      </w:r>
      <w:r w:rsidR="00AF6FD2" w:rsidRPr="00EC59C1">
        <w:rPr>
          <w:rFonts w:ascii="Avenir Next LT Pro Light" w:hAnsi="Avenir Next LT Pro Light" w:cs="Arial"/>
          <w:caps w:val="0"/>
        </w:rPr>
        <w:t>CASH FLOW MANAGEMENT AND INVESTMENTS</w:t>
      </w:r>
      <w:bookmarkEnd w:id="274"/>
      <w:bookmarkEnd w:id="275"/>
      <w:bookmarkEnd w:id="276"/>
      <w:bookmarkEnd w:id="277"/>
    </w:p>
    <w:bookmarkEnd w:id="278"/>
    <w:bookmarkEnd w:id="279"/>
    <w:p w14:paraId="6D1773B9" w14:textId="77777777" w:rsidR="00273E7E" w:rsidRPr="00EC59C1" w:rsidRDefault="00273E7E" w:rsidP="00256BB6">
      <w:pPr>
        <w:contextualSpacing/>
        <w:jc w:val="both"/>
        <w:rPr>
          <w:rFonts w:ascii="Avenir Next LT Pro Light" w:hAnsi="Avenir Next LT Pro Light" w:cs="Arial"/>
        </w:rPr>
      </w:pPr>
    </w:p>
    <w:p w14:paraId="37BF69A2" w14:textId="77777777" w:rsidR="00B7611B" w:rsidRPr="00EC59C1" w:rsidRDefault="00B7611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INTRODUCTION</w:t>
      </w:r>
      <w:r w:rsidR="006C6580" w:rsidRPr="00EC59C1">
        <w:rPr>
          <w:rFonts w:ascii="Avenir Next LT Pro Light" w:hAnsi="Avenir Next LT Pro Light" w:cs="Arial"/>
        </w:rPr>
        <w:t xml:space="preserve"> TO CASH FLOW MANAGEMENT</w:t>
      </w:r>
      <w:r w:rsidR="007D2B85" w:rsidRPr="00EC59C1">
        <w:rPr>
          <w:rFonts w:ascii="Avenir Next LT Pro Light" w:hAnsi="Avenir Next LT Pro Light" w:cs="Arial"/>
        </w:rPr>
        <w:t xml:space="preserve"> AND INVESTMENTS</w:t>
      </w:r>
    </w:p>
    <w:p w14:paraId="45443535" w14:textId="77777777" w:rsidR="00B7611B" w:rsidRPr="00EC59C1"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4BA056C" w14:textId="2F596DB0" w:rsidR="00B7611B" w:rsidRPr="00EC59C1" w:rsidRDefault="00915AD7" w:rsidP="00BE210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EC59C1">
        <w:rPr>
          <w:rFonts w:ascii="Avenir Next LT Pro Light" w:hAnsi="Avenir Next LT Pro Light" w:cs="Arial"/>
          <w:bCs/>
          <w:iCs/>
        </w:rPr>
        <w:t xml:space="preserve">The municipality has improved its cash flows position by </w:t>
      </w:r>
      <w:r w:rsidR="00502C9F" w:rsidRPr="00EC59C1">
        <w:rPr>
          <w:rFonts w:ascii="Avenir Next LT Pro Light" w:hAnsi="Avenir Next LT Pro Light" w:cs="Arial"/>
          <w:bCs/>
          <w:iCs/>
        </w:rPr>
        <w:t>5</w:t>
      </w:r>
      <w:r w:rsidRPr="00EC59C1">
        <w:rPr>
          <w:rFonts w:ascii="Avenir Next LT Pro Light" w:hAnsi="Avenir Next LT Pro Light" w:cs="Arial"/>
          <w:bCs/>
          <w:iCs/>
        </w:rPr>
        <w:t xml:space="preserve">% and the entities working capital management has improved in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Cash flows from investing </w:t>
      </w:r>
      <w:r w:rsidRPr="00EC59C1">
        <w:rPr>
          <w:rFonts w:ascii="Avenir Next LT Pro Light" w:hAnsi="Avenir Next LT Pro Light" w:cs="Arial"/>
          <w:bCs/>
          <w:iCs/>
        </w:rPr>
        <w:lastRenderedPageBreak/>
        <w:t xml:space="preserve">activities also increased by </w:t>
      </w:r>
      <w:r w:rsidR="00502C9F" w:rsidRPr="00EC59C1">
        <w:rPr>
          <w:rFonts w:ascii="Avenir Next LT Pro Light" w:hAnsi="Avenir Next LT Pro Light" w:cs="Arial"/>
          <w:bCs/>
          <w:iCs/>
        </w:rPr>
        <w:t>23</w:t>
      </w:r>
      <w:r w:rsidRPr="00EC59C1">
        <w:rPr>
          <w:rFonts w:ascii="Avenir Next LT Pro Light" w:hAnsi="Avenir Next LT Pro Light" w:cs="Arial"/>
          <w:bCs/>
          <w:iCs/>
        </w:rPr>
        <w:t>% due to the higher investment made during the previous years which was funded through surplus over the years which is evidence in the significant growth in the cash flows from financing activities</w:t>
      </w:r>
      <w:r w:rsidRPr="00EC59C1">
        <w:rPr>
          <w:rFonts w:ascii="Avenir Next LT Pro Light" w:hAnsi="Avenir Next LT Pro Light" w:cs="Arial"/>
          <w:b/>
          <w:i/>
        </w:rPr>
        <w:t>.</w:t>
      </w:r>
    </w:p>
    <w:p w14:paraId="4F6EF1E6" w14:textId="316103E9" w:rsidR="00B7611B" w:rsidRPr="00EC59C1" w:rsidRDefault="00B7611B" w:rsidP="00FC2CDF">
      <w:pPr>
        <w:pBdr>
          <w:top w:val="single" w:sz="4" w:space="1" w:color="000000"/>
          <w:left w:val="single" w:sz="4" w:space="4" w:color="000000"/>
          <w:bottom w:val="single" w:sz="4" w:space="1" w:color="000000"/>
          <w:right w:val="single" w:sz="4" w:space="4" w:color="000000"/>
        </w:pBdr>
        <w:spacing w:before="240"/>
        <w:contextualSpacing/>
        <w:jc w:val="right"/>
        <w:rPr>
          <w:rFonts w:ascii="Avenir Next LT Pro Light" w:hAnsi="Avenir Next LT Pro Light" w:cs="Arial"/>
          <w:i/>
        </w:rPr>
      </w:pPr>
    </w:p>
    <w:p w14:paraId="10EEA92E" w14:textId="77777777" w:rsidR="00FC2CDF" w:rsidRPr="00EC59C1" w:rsidRDefault="00FC2CDF" w:rsidP="00FC2CDF">
      <w:pPr>
        <w:pStyle w:val="Heading3"/>
        <w:spacing w:before="240"/>
        <w:contextualSpacing/>
        <w:jc w:val="both"/>
        <w:rPr>
          <w:rFonts w:ascii="Avenir Next LT Pro Light" w:hAnsi="Avenir Next LT Pro Light" w:cs="Arial"/>
        </w:rPr>
      </w:pPr>
      <w:bookmarkStart w:id="280" w:name="_Toc331763709"/>
      <w:bookmarkStart w:id="281" w:name="_Toc156395345"/>
      <w:r w:rsidRPr="00EC59C1">
        <w:rPr>
          <w:rFonts w:ascii="Avenir Next LT Pro Light" w:hAnsi="Avenir Next LT Pro Light" w:cs="Arial"/>
        </w:rPr>
        <w:t>5.9</w:t>
      </w:r>
      <w:r w:rsidRPr="00EC59C1">
        <w:rPr>
          <w:rFonts w:ascii="Avenir Next LT Pro Light" w:hAnsi="Avenir Next LT Pro Light" w:cs="Arial"/>
        </w:rPr>
        <w:tab/>
        <w:t>CASH FLOW</w:t>
      </w:r>
      <w:bookmarkEnd w:id="280"/>
      <w:bookmarkEnd w:id="281"/>
    </w:p>
    <w:p w14:paraId="7D2A2815" w14:textId="77777777" w:rsidR="00FC2CDF" w:rsidRPr="00EC59C1" w:rsidRDefault="00FC2CDF" w:rsidP="00FC2CDF">
      <w:pPr>
        <w:contextualSpacing/>
        <w:jc w:val="both"/>
        <w:rPr>
          <w:rFonts w:ascii="Avenir Next LT Pro Light" w:hAnsi="Avenir Next LT Pro Light" w:cs="Arial"/>
        </w:rPr>
      </w:pPr>
    </w:p>
    <w:p w14:paraId="5550ACEE" w14:textId="77777777"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EC59C1">
        <w:rPr>
          <w:rFonts w:ascii="Avenir Next LT Pro Light" w:hAnsi="Avenir Next LT Pro Light" w:cs="Arial"/>
        </w:rPr>
        <w:t>COMMENT ON CASH FLOW OUTCOMES:</w:t>
      </w:r>
    </w:p>
    <w:p w14:paraId="130717AE" w14:textId="77777777"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rPr>
      </w:pPr>
    </w:p>
    <w:p w14:paraId="1224334C" w14:textId="77777777"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iCs/>
        </w:rPr>
      </w:pPr>
      <w:r w:rsidRPr="00EC59C1">
        <w:rPr>
          <w:rFonts w:ascii="Avenir Next LT Pro Light" w:hAnsi="Avenir Next LT Pro Light" w:cs="Arial"/>
          <w:bCs/>
          <w:iCs/>
        </w:rPr>
        <w:t>Project Implementation plans encouraged at the beginning of the year to serve as a tool to be used for the planning and monitoring of projects against cash flow projections are being utilized effectively. Interdepartmental co-ordination and co-operation are also encouraged at the planning stage to ensure alignment with planned targets.</w:t>
      </w:r>
    </w:p>
    <w:p w14:paraId="11D0B039" w14:textId="359681FD" w:rsidR="00FC2CDF" w:rsidRPr="00EC59C1" w:rsidRDefault="00FC2CDF" w:rsidP="00FC2CDF">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EC59C1">
        <w:rPr>
          <w:rFonts w:ascii="Avenir Next LT Pro Light" w:hAnsi="Avenir Next LT Pro Light" w:cs="Arial"/>
          <w:i/>
        </w:rPr>
        <w:t>T 5.9.1</w:t>
      </w:r>
    </w:p>
    <w:p w14:paraId="0E05245F" w14:textId="77777777" w:rsidR="00FC2CDF" w:rsidRPr="00EC59C1" w:rsidRDefault="00FC2CDF" w:rsidP="00FC2CDF">
      <w:pPr>
        <w:contextualSpacing/>
        <w:jc w:val="both"/>
        <w:rPr>
          <w:rFonts w:ascii="Avenir Next LT Pro Light" w:hAnsi="Avenir Next LT Pro Light" w:cs="Arial"/>
        </w:rPr>
      </w:pPr>
    </w:p>
    <w:p w14:paraId="765103AF" w14:textId="77777777" w:rsidR="00FC2CDF" w:rsidRPr="00EC59C1" w:rsidRDefault="00FC2CDF" w:rsidP="00FC2CDF">
      <w:pPr>
        <w:pStyle w:val="Heading3"/>
        <w:spacing w:before="0"/>
        <w:contextualSpacing/>
        <w:jc w:val="both"/>
        <w:rPr>
          <w:rFonts w:ascii="Avenir Next LT Pro Light" w:hAnsi="Avenir Next LT Pro Light" w:cs="Arial"/>
          <w:caps w:val="0"/>
        </w:rPr>
      </w:pPr>
      <w:bookmarkStart w:id="282" w:name="_Toc331763710"/>
      <w:bookmarkStart w:id="283" w:name="_Toc156395346"/>
      <w:r w:rsidRPr="00EC59C1">
        <w:rPr>
          <w:rFonts w:ascii="Avenir Next LT Pro Light" w:hAnsi="Avenir Next LT Pro Light" w:cs="Arial"/>
        </w:rPr>
        <w:t>5.10</w:t>
      </w:r>
      <w:r w:rsidRPr="00EC59C1">
        <w:rPr>
          <w:rFonts w:ascii="Avenir Next LT Pro Light" w:hAnsi="Avenir Next LT Pro Light" w:cs="Arial"/>
        </w:rPr>
        <w:tab/>
        <w:t xml:space="preserve">BORROWING </w:t>
      </w:r>
      <w:r w:rsidRPr="00EC59C1">
        <w:rPr>
          <w:rFonts w:ascii="Avenir Next LT Pro Light" w:hAnsi="Avenir Next LT Pro Light" w:cs="Arial"/>
          <w:caps w:val="0"/>
        </w:rPr>
        <w:t>AND INVESTMENTS</w:t>
      </w:r>
      <w:bookmarkEnd w:id="282"/>
      <w:bookmarkEnd w:id="283"/>
    </w:p>
    <w:p w14:paraId="3D0BD01B" w14:textId="77777777" w:rsidR="00FC2CDF" w:rsidRPr="00EC59C1" w:rsidRDefault="00FC2CDF" w:rsidP="00FC2CDF">
      <w:pPr>
        <w:contextualSpacing/>
        <w:jc w:val="both"/>
        <w:rPr>
          <w:rFonts w:ascii="Avenir Next LT Pro Light" w:hAnsi="Avenir Next LT Pro Light" w:cs="Arial"/>
        </w:rPr>
      </w:pPr>
    </w:p>
    <w:p w14:paraId="093B767A"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INTRODUCTION TO BORROWING AND INVESTMENTS</w:t>
      </w:r>
    </w:p>
    <w:p w14:paraId="493CD18E" w14:textId="77777777" w:rsidR="00FC2CDF" w:rsidRPr="00EC59C1"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D400702" w14:textId="77777777" w:rsidR="00FC2CDF" w:rsidRPr="00EC59C1" w:rsidRDefault="00FC2CDF" w:rsidP="00FC2CDF">
      <w:pPr>
        <w:pBdr>
          <w:top w:val="single" w:sz="4" w:space="1" w:color="auto"/>
          <w:left w:val="single" w:sz="4" w:space="4" w:color="auto"/>
          <w:bottom w:val="single" w:sz="4" w:space="1" w:color="auto"/>
          <w:right w:val="single" w:sz="4" w:space="4" w:color="auto"/>
        </w:pBdr>
        <w:spacing w:after="240"/>
        <w:contextualSpacing/>
        <w:jc w:val="both"/>
        <w:rPr>
          <w:rFonts w:ascii="Avenir Next LT Pro Light" w:hAnsi="Avenir Next LT Pro Light" w:cs="Arial"/>
          <w:bCs/>
          <w:iCs/>
        </w:rPr>
      </w:pPr>
      <w:r w:rsidRPr="00EC59C1">
        <w:rPr>
          <w:rFonts w:ascii="Avenir Next LT Pro Light" w:hAnsi="Avenir Next LT Pro Light" w:cs="Arial"/>
          <w:bCs/>
          <w:iCs/>
        </w:rPr>
        <w:t>The municipality is not intending to borrow or planning to borrow in the next five years.</w:t>
      </w:r>
    </w:p>
    <w:p w14:paraId="135AA73C" w14:textId="7BA0B162" w:rsidR="00FC2CDF" w:rsidRPr="00EC59C1" w:rsidRDefault="00FC2CDF" w:rsidP="00FC2CDF">
      <w:pPr>
        <w:pBdr>
          <w:top w:val="single" w:sz="4" w:space="1" w:color="auto"/>
          <w:left w:val="single" w:sz="4" w:space="4" w:color="auto"/>
          <w:bottom w:val="single" w:sz="4" w:space="1" w:color="auto"/>
          <w:right w:val="single" w:sz="4" w:space="4" w:color="auto"/>
        </w:pBdr>
        <w:spacing w:before="240" w:after="240"/>
        <w:contextualSpacing/>
        <w:jc w:val="right"/>
        <w:rPr>
          <w:rFonts w:ascii="Avenir Next LT Pro Light" w:hAnsi="Avenir Next LT Pro Light" w:cs="Arial"/>
          <w:i/>
        </w:rPr>
      </w:pPr>
      <w:r w:rsidRPr="00EC59C1">
        <w:rPr>
          <w:rFonts w:ascii="Avenir Next LT Pro Light" w:hAnsi="Avenir Next LT Pro Light" w:cs="Arial"/>
          <w:i/>
        </w:rPr>
        <w:t xml:space="preserve">    T 5.10.1</w:t>
      </w:r>
    </w:p>
    <w:p w14:paraId="17CE5C0D" w14:textId="77777777" w:rsidR="00FC2CDF" w:rsidRPr="00EC59C1" w:rsidRDefault="00FC2CDF" w:rsidP="00FC2CDF">
      <w:pPr>
        <w:pBdr>
          <w:top w:val="single" w:sz="4" w:space="1" w:color="auto"/>
          <w:left w:val="single" w:sz="4" w:space="1" w:color="auto"/>
          <w:bottom w:val="single" w:sz="4" w:space="1" w:color="auto"/>
          <w:right w:val="single" w:sz="4" w:space="1" w:color="auto"/>
        </w:pBdr>
        <w:spacing w:before="240" w:after="240"/>
        <w:contextualSpacing/>
        <w:jc w:val="center"/>
        <w:rPr>
          <w:rFonts w:ascii="Avenir Next LT Pro Light" w:hAnsi="Avenir Next LT Pro Light" w:cs="Arial"/>
          <w:bCs/>
        </w:rPr>
      </w:pPr>
      <w:r w:rsidRPr="00EC59C1">
        <w:rPr>
          <w:rFonts w:ascii="Avenir Next LT Pro Light" w:hAnsi="Avenir Next LT Pro Light" w:cs="Arial"/>
          <w:bCs/>
        </w:rPr>
        <w:t>COMMENT ON BORROWING AND INVESTMENTS:</w:t>
      </w:r>
    </w:p>
    <w:p w14:paraId="62AE1B7D" w14:textId="77777777" w:rsidR="00FC2CDF" w:rsidRPr="00EC59C1" w:rsidRDefault="00FC2CDF"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rPr>
      </w:pPr>
    </w:p>
    <w:p w14:paraId="4C61702A" w14:textId="77777777" w:rsidR="00FC2CDF" w:rsidRPr="00EC59C1" w:rsidRDefault="00FC2CDF"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EC59C1">
        <w:rPr>
          <w:rFonts w:ascii="Avenir Next LT Pro Light" w:hAnsi="Avenir Next LT Pro Light" w:cs="Arial"/>
          <w:bCs/>
          <w:iCs/>
        </w:rPr>
        <w:t>The municipality is not intending to borrow or planning to borrow in the next five years.</w:t>
      </w:r>
    </w:p>
    <w:p w14:paraId="5118C85C" w14:textId="77777777" w:rsidR="00FC2CDF" w:rsidRPr="00EC59C1"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Cs/>
        </w:rPr>
      </w:pPr>
    </w:p>
    <w:p w14:paraId="3ECB47BD" w14:textId="5319C5F7" w:rsidR="00FC2CDF" w:rsidRPr="00EC59C1"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
        </w:rPr>
      </w:pPr>
      <w:r w:rsidRPr="00EC59C1">
        <w:rPr>
          <w:rFonts w:ascii="Avenir Next LT Pro Light" w:hAnsi="Avenir Next LT Pro Light" w:cs="Arial"/>
          <w:bCs/>
          <w:i/>
        </w:rPr>
        <w:t>T 5.10.2</w:t>
      </w:r>
    </w:p>
    <w:p w14:paraId="178C0118" w14:textId="77777777" w:rsidR="00FC2CDF" w:rsidRPr="00EC59C1" w:rsidRDefault="00FC2CDF" w:rsidP="00FC2CDF">
      <w:pPr>
        <w:contextualSpacing/>
        <w:jc w:val="both"/>
        <w:rPr>
          <w:rFonts w:ascii="Avenir Next LT Pro Light" w:hAnsi="Avenir Next LT Pro Light" w:cs="Arial"/>
        </w:rPr>
      </w:pPr>
    </w:p>
    <w:p w14:paraId="7DB0E9A5" w14:textId="00E2BF4C" w:rsidR="00E20708" w:rsidRPr="00EC59C1" w:rsidRDefault="00FC2CDF" w:rsidP="00FC2CDF">
      <w:pPr>
        <w:contextualSpacing/>
        <w:jc w:val="both"/>
        <w:rPr>
          <w:rFonts w:ascii="Avenir Next LT Pro Light" w:hAnsi="Avenir Next LT Pro Light" w:cs="Arial"/>
        </w:rPr>
      </w:pPr>
      <w:r w:rsidRPr="00EC59C1">
        <w:rPr>
          <w:rFonts w:ascii="Avenir Next LT Pro Light" w:hAnsi="Avenir Next LT Pro Light" w:cs="Arial"/>
        </w:rPr>
        <w:br w:type="page"/>
      </w:r>
    </w:p>
    <w:p w14:paraId="1709483A" w14:textId="77777777" w:rsidR="00AF6FD2" w:rsidRPr="00EC59C1" w:rsidRDefault="00AF6FD2" w:rsidP="00256BB6">
      <w:pPr>
        <w:contextualSpacing/>
        <w:jc w:val="both"/>
        <w:rPr>
          <w:rFonts w:ascii="Avenir Next LT Pro Light" w:hAnsi="Avenir Next LT Pro Light" w:cs="Arial"/>
        </w:rPr>
      </w:pPr>
    </w:p>
    <w:p w14:paraId="5A248DAB" w14:textId="77777777" w:rsidR="000231F6" w:rsidRPr="00EC59C1" w:rsidRDefault="00932B35" w:rsidP="00256BB6">
      <w:pPr>
        <w:pStyle w:val="Heading3"/>
        <w:spacing w:before="0"/>
        <w:contextualSpacing/>
        <w:jc w:val="both"/>
        <w:rPr>
          <w:rFonts w:ascii="Avenir Next LT Pro Light" w:hAnsi="Avenir Next LT Pro Light" w:cs="Arial"/>
        </w:rPr>
      </w:pPr>
      <w:bookmarkStart w:id="284" w:name="_Toc331763711"/>
      <w:bookmarkStart w:id="285" w:name="_Toc156395347"/>
      <w:r w:rsidRPr="00EC59C1">
        <w:rPr>
          <w:rFonts w:ascii="Avenir Next LT Pro Light" w:hAnsi="Avenir Next LT Pro Light" w:cs="Arial"/>
        </w:rPr>
        <w:t>5.11</w:t>
      </w:r>
      <w:r w:rsidR="000231F6" w:rsidRPr="00EC59C1">
        <w:rPr>
          <w:rFonts w:ascii="Avenir Next LT Pro Light" w:hAnsi="Avenir Next LT Pro Light" w:cs="Arial"/>
        </w:rPr>
        <w:tab/>
        <w:t>PUBLIC PRIVATE PARTNERSHIPS</w:t>
      </w:r>
      <w:bookmarkEnd w:id="284"/>
      <w:bookmarkEnd w:id="285"/>
    </w:p>
    <w:p w14:paraId="26DE7728" w14:textId="77777777" w:rsidR="00273E7E" w:rsidRPr="00EC59C1" w:rsidRDefault="00273E7E" w:rsidP="00256BB6">
      <w:pPr>
        <w:contextualSpacing/>
        <w:jc w:val="both"/>
        <w:rPr>
          <w:rFonts w:ascii="Avenir Next LT Pro Light" w:hAnsi="Avenir Next LT Pro Light" w:cs="Arial"/>
        </w:rPr>
      </w:pPr>
    </w:p>
    <w:p w14:paraId="3F8E0D60" w14:textId="77777777" w:rsidR="00B7611B" w:rsidRPr="00EC59C1" w:rsidRDefault="008C7C07"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PUBLIC PRIVATE PARTNERSHIPS</w:t>
      </w:r>
    </w:p>
    <w:p w14:paraId="47A3FF88" w14:textId="77777777" w:rsidR="00B7611B" w:rsidRPr="00EC59C1"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98ECE35" w14:textId="6FFC47A5" w:rsidR="00B7611B" w:rsidRPr="00EC59C1" w:rsidRDefault="00664211"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EC59C1">
        <w:rPr>
          <w:rFonts w:ascii="Avenir Next LT Pro Light" w:hAnsi="Avenir Next LT Pro Light" w:cs="Arial"/>
          <w:bCs/>
          <w:iCs/>
        </w:rPr>
        <w:t xml:space="preserve">The </w:t>
      </w:r>
      <w:r w:rsidR="00447528" w:rsidRPr="00EC59C1">
        <w:rPr>
          <w:rFonts w:ascii="Avenir Next LT Pro Light" w:hAnsi="Avenir Next LT Pro Light" w:cs="Arial"/>
          <w:bCs/>
          <w:iCs/>
        </w:rPr>
        <w:t>m</w:t>
      </w:r>
      <w:r w:rsidRPr="00EC59C1">
        <w:rPr>
          <w:rFonts w:ascii="Avenir Next LT Pro Light" w:hAnsi="Avenir Next LT Pro Light" w:cs="Arial"/>
          <w:bCs/>
          <w:iCs/>
        </w:rPr>
        <w:t>unicipality has no private partnerships</w:t>
      </w:r>
      <w:r w:rsidR="00447528" w:rsidRPr="00EC59C1">
        <w:rPr>
          <w:rFonts w:ascii="Avenir Next LT Pro Light" w:hAnsi="Avenir Next LT Pro Light" w:cs="Arial"/>
          <w:bCs/>
          <w:iCs/>
        </w:rPr>
        <w:t>.</w:t>
      </w:r>
    </w:p>
    <w:p w14:paraId="7689C43B" w14:textId="77777777" w:rsidR="00B7611B" w:rsidRPr="00EC59C1" w:rsidRDefault="003817ED"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5.1</w:t>
      </w:r>
      <w:r w:rsidR="00932B35" w:rsidRPr="00EC59C1">
        <w:rPr>
          <w:rFonts w:ascii="Avenir Next LT Pro Light" w:hAnsi="Avenir Next LT Pro Light" w:cs="Arial"/>
          <w:i/>
        </w:rPr>
        <w:t>1</w:t>
      </w:r>
      <w:r w:rsidRPr="00EC59C1">
        <w:rPr>
          <w:rFonts w:ascii="Avenir Next LT Pro Light" w:hAnsi="Avenir Next LT Pro Light" w:cs="Arial"/>
          <w:i/>
        </w:rPr>
        <w:t>.</w:t>
      </w:r>
      <w:r w:rsidR="000231F6" w:rsidRPr="00EC59C1">
        <w:rPr>
          <w:rFonts w:ascii="Avenir Next LT Pro Light" w:hAnsi="Avenir Next LT Pro Light" w:cs="Arial"/>
          <w:i/>
        </w:rPr>
        <w:t>1</w:t>
      </w:r>
    </w:p>
    <w:p w14:paraId="33BABF84" w14:textId="77777777" w:rsidR="001E3BB6" w:rsidRPr="00EC59C1" w:rsidRDefault="001E3BB6" w:rsidP="00256BB6">
      <w:pPr>
        <w:contextualSpacing/>
        <w:jc w:val="both"/>
        <w:rPr>
          <w:rFonts w:ascii="Avenir Next LT Pro Light" w:hAnsi="Avenir Next LT Pro Light" w:cs="Arial"/>
        </w:rPr>
      </w:pPr>
    </w:p>
    <w:p w14:paraId="1E51F00A" w14:textId="77777777" w:rsidR="00AF6FD2" w:rsidRPr="00EC59C1" w:rsidRDefault="00AF6FD2" w:rsidP="00256BB6">
      <w:pPr>
        <w:pStyle w:val="Heading2"/>
        <w:contextualSpacing/>
        <w:jc w:val="both"/>
        <w:rPr>
          <w:rFonts w:ascii="Avenir Next LT Pro Light" w:hAnsi="Avenir Next LT Pro Light" w:cs="Arial"/>
        </w:rPr>
      </w:pPr>
      <w:bookmarkStart w:id="286" w:name="_Toc331763712"/>
      <w:bookmarkStart w:id="287" w:name="_Toc156395348"/>
      <w:r w:rsidRPr="00EC59C1">
        <w:rPr>
          <w:rFonts w:ascii="Avenir Next LT Pro Light" w:hAnsi="Avenir Next LT Pro Light" w:cs="Arial"/>
          <w:caps w:val="0"/>
        </w:rPr>
        <w:t>COMPONENT D: OTHER FINANCIAL MATTERS</w:t>
      </w:r>
      <w:bookmarkEnd w:id="286"/>
      <w:bookmarkEnd w:id="287"/>
    </w:p>
    <w:p w14:paraId="4872753E" w14:textId="77777777" w:rsidR="00E20708" w:rsidRPr="00EC59C1" w:rsidRDefault="00E20708" w:rsidP="00256BB6">
      <w:pPr>
        <w:contextualSpacing/>
        <w:jc w:val="both"/>
        <w:rPr>
          <w:rFonts w:ascii="Avenir Next LT Pro Light" w:hAnsi="Avenir Next LT Pro Light" w:cs="Arial"/>
        </w:rPr>
      </w:pPr>
    </w:p>
    <w:p w14:paraId="6A089B8B" w14:textId="77777777" w:rsidR="00750822" w:rsidRPr="00EC59C1" w:rsidRDefault="00750822" w:rsidP="00256BB6">
      <w:pPr>
        <w:contextualSpacing/>
        <w:jc w:val="both"/>
        <w:rPr>
          <w:rFonts w:ascii="Avenir Next LT Pro Light" w:hAnsi="Avenir Next LT Pro Light" w:cs="Arial"/>
        </w:rPr>
      </w:pPr>
    </w:p>
    <w:p w14:paraId="67442366" w14:textId="77777777" w:rsidR="00AF6FD2" w:rsidRPr="00EC59C1" w:rsidRDefault="00932B35" w:rsidP="00256BB6">
      <w:pPr>
        <w:pStyle w:val="Heading3"/>
        <w:spacing w:before="0"/>
        <w:contextualSpacing/>
        <w:jc w:val="both"/>
        <w:rPr>
          <w:rFonts w:ascii="Avenir Next LT Pro Light" w:hAnsi="Avenir Next LT Pro Light" w:cs="Arial"/>
        </w:rPr>
      </w:pPr>
      <w:bookmarkStart w:id="288" w:name="_Toc331763713"/>
      <w:bookmarkStart w:id="289" w:name="_Toc156395349"/>
      <w:r w:rsidRPr="00EC59C1">
        <w:rPr>
          <w:rFonts w:ascii="Avenir Next LT Pro Light" w:hAnsi="Avenir Next LT Pro Light" w:cs="Arial"/>
        </w:rPr>
        <w:t>5.12</w:t>
      </w:r>
      <w:r w:rsidR="00E20708" w:rsidRPr="00EC59C1">
        <w:rPr>
          <w:rFonts w:ascii="Avenir Next LT Pro Light" w:hAnsi="Avenir Next LT Pro Light" w:cs="Arial"/>
        </w:rPr>
        <w:tab/>
      </w:r>
      <w:r w:rsidR="00AF6FD2" w:rsidRPr="00EC59C1">
        <w:rPr>
          <w:rFonts w:ascii="Avenir Next LT Pro Light" w:hAnsi="Avenir Next LT Pro Light" w:cs="Arial"/>
        </w:rPr>
        <w:t>SUPPLY CHAIN MANAGEMENT</w:t>
      </w:r>
      <w:bookmarkEnd w:id="288"/>
      <w:bookmarkEnd w:id="289"/>
    </w:p>
    <w:p w14:paraId="212313DB" w14:textId="77777777" w:rsidR="00750822" w:rsidRPr="00EC59C1" w:rsidRDefault="00750822" w:rsidP="00256BB6">
      <w:pPr>
        <w:contextualSpacing/>
        <w:jc w:val="both"/>
        <w:rPr>
          <w:rFonts w:ascii="Avenir Next LT Pro Light" w:hAnsi="Avenir Next LT Pro Light" w:cs="Arial"/>
        </w:rPr>
      </w:pPr>
    </w:p>
    <w:p w14:paraId="59BD8549" w14:textId="77777777" w:rsidR="00E20708" w:rsidRPr="00EC59C1" w:rsidRDefault="006C6580" w:rsidP="00CC5B6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EC59C1">
        <w:rPr>
          <w:rFonts w:ascii="Avenir Next LT Pro Light" w:hAnsi="Avenir Next LT Pro Light" w:cs="Arial"/>
        </w:rPr>
        <w:t>SUPPLY CHAIN MANAGEMENT</w:t>
      </w:r>
    </w:p>
    <w:p w14:paraId="56AF1B5C" w14:textId="77777777" w:rsidR="00E20708" w:rsidRPr="00EC59C1" w:rsidRDefault="00E2070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6B96A19" w14:textId="77777777" w:rsidR="00895697" w:rsidRPr="00EC59C1"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EC59C1">
        <w:rPr>
          <w:rFonts w:ascii="Avenir Next LT Pro Light" w:hAnsi="Avenir Next LT Pro Light" w:cs="Arial"/>
          <w:bCs/>
          <w:iCs/>
        </w:rPr>
        <w:t>The Municipality has a Supply Chain Management Unit falls within the Finance Department. The unit is responsible for ensuring that the goods and services are procured in a manner which is transparent, competitive, equitable, cost effective and fair, through proper implementation of the SCM policy which is reviewed on a regular basis.</w:t>
      </w:r>
    </w:p>
    <w:p w14:paraId="6227F41B" w14:textId="77777777" w:rsidR="00895697" w:rsidRPr="00EC59C1"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EC59C1">
        <w:rPr>
          <w:rFonts w:ascii="Avenir Next LT Pro Light" w:hAnsi="Avenir Next LT Pro Light" w:cs="Arial"/>
          <w:iCs/>
        </w:rPr>
        <w:t>The unit responds to the authorized purchase requisitions for other departments within the municipality using the electronic accounting system called Pastel Evolution. The speedy response to the authorized purchase requisitions where possible is always ensured.</w:t>
      </w:r>
    </w:p>
    <w:p w14:paraId="31CCA466" w14:textId="77777777" w:rsidR="00895697" w:rsidRPr="00EC59C1"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EC59C1">
        <w:rPr>
          <w:rFonts w:ascii="Avenir Next LT Pro Light" w:hAnsi="Avenir Next LT Pro Light" w:cs="Arial"/>
          <w:iCs/>
        </w:rPr>
        <w:t>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services</w:t>
      </w:r>
      <w:r w:rsidR="00ED3992" w:rsidRPr="00EC59C1">
        <w:rPr>
          <w:rFonts w:ascii="Avenir Next LT Pro Light" w:hAnsi="Avenir Next LT Pro Light" w:cs="Arial"/>
          <w:iCs/>
        </w:rPr>
        <w:t>.</w:t>
      </w:r>
    </w:p>
    <w:p w14:paraId="12CBA8CF" w14:textId="77777777" w:rsidR="00895697" w:rsidRPr="00EC59C1"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2A17D92E" w14:textId="77777777" w:rsidR="00E20708" w:rsidRPr="00EC59C1" w:rsidRDefault="00932B35" w:rsidP="008956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5.12</w:t>
      </w:r>
      <w:r w:rsidR="003817ED" w:rsidRPr="00EC59C1">
        <w:rPr>
          <w:rFonts w:ascii="Avenir Next LT Pro Light" w:hAnsi="Avenir Next LT Pro Light" w:cs="Arial"/>
          <w:i/>
        </w:rPr>
        <w:t>.</w:t>
      </w:r>
      <w:r w:rsidR="00E20708" w:rsidRPr="00EC59C1">
        <w:rPr>
          <w:rFonts w:ascii="Avenir Next LT Pro Light" w:hAnsi="Avenir Next LT Pro Light" w:cs="Arial"/>
          <w:i/>
        </w:rPr>
        <w:t>1</w:t>
      </w:r>
    </w:p>
    <w:p w14:paraId="6FF3743A" w14:textId="77777777" w:rsidR="00273E7E" w:rsidRPr="00EC59C1" w:rsidRDefault="00273E7E" w:rsidP="00256BB6">
      <w:pPr>
        <w:contextualSpacing/>
        <w:jc w:val="both"/>
        <w:rPr>
          <w:rFonts w:ascii="Avenir Next LT Pro Light" w:hAnsi="Avenir Next LT Pro Light" w:cs="Arial"/>
        </w:rPr>
      </w:pPr>
    </w:p>
    <w:p w14:paraId="69BECFF3" w14:textId="77777777" w:rsidR="00273E7E" w:rsidRPr="00EC59C1" w:rsidRDefault="00273E7E" w:rsidP="00256BB6">
      <w:pPr>
        <w:contextualSpacing/>
        <w:jc w:val="both"/>
        <w:rPr>
          <w:rFonts w:ascii="Avenir Next LT Pro Light" w:hAnsi="Avenir Next LT Pro Light" w:cs="Arial"/>
        </w:rPr>
      </w:pPr>
    </w:p>
    <w:p w14:paraId="583C9948" w14:textId="077BB053" w:rsidR="00664211" w:rsidRPr="00EC59C1" w:rsidRDefault="00664211" w:rsidP="00256BB6">
      <w:pPr>
        <w:contextualSpacing/>
        <w:jc w:val="both"/>
        <w:rPr>
          <w:rFonts w:ascii="Avenir Next LT Pro Light" w:hAnsi="Avenir Next LT Pro Light" w:cs="Arial"/>
        </w:rPr>
      </w:pPr>
    </w:p>
    <w:p w14:paraId="2F281158" w14:textId="77777777" w:rsidR="00404E3C" w:rsidRPr="00EC59C1" w:rsidRDefault="00404E3C" w:rsidP="00256BB6">
      <w:pPr>
        <w:contextualSpacing/>
        <w:jc w:val="both"/>
        <w:rPr>
          <w:rFonts w:ascii="Avenir Next LT Pro Light" w:hAnsi="Avenir Next LT Pro Light" w:cs="Arial"/>
        </w:rPr>
      </w:pPr>
    </w:p>
    <w:p w14:paraId="4C32B4F4" w14:textId="20994769" w:rsidR="00321991" w:rsidRPr="00EC59C1" w:rsidRDefault="00321991" w:rsidP="00256BB6">
      <w:pPr>
        <w:contextualSpacing/>
        <w:jc w:val="both"/>
        <w:rPr>
          <w:rFonts w:ascii="Avenir Next LT Pro Light" w:hAnsi="Avenir Next LT Pro Light" w:cs="Arial"/>
        </w:rPr>
      </w:pPr>
    </w:p>
    <w:p w14:paraId="335539F2" w14:textId="06F653E1" w:rsidR="00321991" w:rsidRPr="00EC59C1" w:rsidRDefault="00321991" w:rsidP="00256BB6">
      <w:pPr>
        <w:contextualSpacing/>
        <w:jc w:val="both"/>
        <w:rPr>
          <w:rFonts w:ascii="Avenir Next LT Pro Light" w:hAnsi="Avenir Next LT Pro Light" w:cs="Arial"/>
        </w:rPr>
      </w:pPr>
    </w:p>
    <w:p w14:paraId="32FC9BF5" w14:textId="77777777" w:rsidR="00321991" w:rsidRPr="00EC59C1" w:rsidRDefault="00321991" w:rsidP="00256BB6">
      <w:pPr>
        <w:contextualSpacing/>
        <w:jc w:val="both"/>
        <w:rPr>
          <w:rFonts w:ascii="Avenir Next LT Pro Light" w:hAnsi="Avenir Next LT Pro Light" w:cs="Arial"/>
        </w:rPr>
      </w:pPr>
    </w:p>
    <w:p w14:paraId="27D15099" w14:textId="77777777" w:rsidR="00664211" w:rsidRPr="00EC59C1" w:rsidRDefault="00664211" w:rsidP="00256BB6">
      <w:pPr>
        <w:contextualSpacing/>
        <w:jc w:val="both"/>
        <w:rPr>
          <w:rFonts w:ascii="Avenir Next LT Pro Light" w:hAnsi="Avenir Next LT Pro Light" w:cs="Arial"/>
        </w:rPr>
      </w:pPr>
    </w:p>
    <w:p w14:paraId="240DD793" w14:textId="77777777" w:rsidR="00664211" w:rsidRPr="00EC59C1" w:rsidRDefault="00664211" w:rsidP="00256BB6">
      <w:pPr>
        <w:contextualSpacing/>
        <w:jc w:val="both"/>
        <w:rPr>
          <w:rFonts w:ascii="Avenir Next LT Pro Light" w:hAnsi="Avenir Next LT Pro Light" w:cs="Arial"/>
        </w:rPr>
      </w:pPr>
    </w:p>
    <w:p w14:paraId="4213DBA6" w14:textId="77777777" w:rsidR="00904FC0" w:rsidRPr="00EC59C1" w:rsidRDefault="003817ED" w:rsidP="00256BB6">
      <w:pPr>
        <w:pStyle w:val="Heading3"/>
        <w:spacing w:before="0"/>
        <w:contextualSpacing/>
        <w:jc w:val="both"/>
        <w:rPr>
          <w:rFonts w:ascii="Avenir Next LT Pro Light" w:hAnsi="Avenir Next LT Pro Light" w:cs="Arial"/>
        </w:rPr>
      </w:pPr>
      <w:bookmarkStart w:id="290" w:name="_Toc331763714"/>
      <w:bookmarkStart w:id="291" w:name="_Toc156395350"/>
      <w:r w:rsidRPr="00EC59C1">
        <w:rPr>
          <w:rFonts w:ascii="Avenir Next LT Pro Light" w:hAnsi="Avenir Next LT Pro Light" w:cs="Arial"/>
        </w:rPr>
        <w:t>5.1</w:t>
      </w:r>
      <w:r w:rsidR="00932B35" w:rsidRPr="00EC59C1">
        <w:rPr>
          <w:rFonts w:ascii="Avenir Next LT Pro Light" w:hAnsi="Avenir Next LT Pro Light" w:cs="Arial"/>
        </w:rPr>
        <w:t>3</w:t>
      </w:r>
      <w:r w:rsidR="00F83C81" w:rsidRPr="00EC59C1">
        <w:rPr>
          <w:rFonts w:ascii="Avenir Next LT Pro Light" w:hAnsi="Avenir Next LT Pro Light" w:cs="Arial"/>
        </w:rPr>
        <w:tab/>
      </w:r>
      <w:r w:rsidR="00904FC0" w:rsidRPr="00EC59C1">
        <w:rPr>
          <w:rFonts w:ascii="Avenir Next LT Pro Light" w:hAnsi="Avenir Next LT Pro Light" w:cs="Arial"/>
        </w:rPr>
        <w:t>GRAP COMPLIANCE</w:t>
      </w:r>
      <w:bookmarkEnd w:id="290"/>
      <w:bookmarkEnd w:id="291"/>
    </w:p>
    <w:p w14:paraId="0EDE4075" w14:textId="77777777" w:rsidR="001E3BB6" w:rsidRPr="00EC59C1" w:rsidRDefault="001E3BB6" w:rsidP="00256BB6">
      <w:pPr>
        <w:contextualSpacing/>
        <w:jc w:val="both"/>
        <w:rPr>
          <w:rFonts w:ascii="Avenir Next LT Pro Light" w:hAnsi="Avenir Next LT Pro Light" w:cs="Arial"/>
        </w:rPr>
      </w:pPr>
    </w:p>
    <w:p w14:paraId="7F5B711D" w14:textId="77777777" w:rsidR="00750822" w:rsidRPr="00EC59C1" w:rsidRDefault="00750822" w:rsidP="00256BB6">
      <w:pPr>
        <w:contextualSpacing/>
        <w:jc w:val="both"/>
        <w:rPr>
          <w:rFonts w:ascii="Avenir Next LT Pro Light" w:hAnsi="Avenir Next LT Pro Light" w:cs="Arial"/>
        </w:rPr>
      </w:pPr>
    </w:p>
    <w:p w14:paraId="720F509B" w14:textId="77777777" w:rsidR="00904FC0" w:rsidRPr="00EC59C1" w:rsidRDefault="006C6580"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EC59C1">
        <w:rPr>
          <w:rFonts w:ascii="Avenir Next LT Pro Light" w:hAnsi="Avenir Next LT Pro Light" w:cs="Arial"/>
        </w:rPr>
        <w:t>GRAP COMPLIANCE</w:t>
      </w:r>
    </w:p>
    <w:p w14:paraId="509439E0" w14:textId="77777777" w:rsidR="00CC5B62" w:rsidRPr="00EC59C1" w:rsidRDefault="00CC5B62"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p>
    <w:p w14:paraId="617D320C" w14:textId="77777777" w:rsidR="00B7611B" w:rsidRPr="00EC59C1"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EC59C1">
        <w:rPr>
          <w:rFonts w:ascii="Avenir Next LT Pro Light" w:hAnsi="Avenir Next LT Pro Light" w:cs="Arial"/>
        </w:rPr>
        <w:t xml:space="preserve">GRAP is the acronym for </w:t>
      </w:r>
      <w:r w:rsidRPr="00EC59C1">
        <w:rPr>
          <w:rFonts w:ascii="Avenir Next LT Pro Light" w:hAnsi="Avenir Next LT Pro Light" w:cs="Arial"/>
          <w:b/>
        </w:rPr>
        <w:t>G</w:t>
      </w:r>
      <w:r w:rsidRPr="00EC59C1">
        <w:rPr>
          <w:rFonts w:ascii="Avenir Next LT Pro Light" w:hAnsi="Avenir Next LT Pro Light" w:cs="Arial"/>
        </w:rPr>
        <w:t xml:space="preserve">enerally </w:t>
      </w:r>
      <w:r w:rsidR="00DA2E76" w:rsidRPr="00EC59C1">
        <w:rPr>
          <w:rFonts w:ascii="Avenir Next LT Pro Light" w:hAnsi="Avenir Next LT Pro Light" w:cs="Arial"/>
          <w:b/>
        </w:rPr>
        <w:t>R</w:t>
      </w:r>
      <w:r w:rsidR="00DA2E76" w:rsidRPr="00EC59C1">
        <w:rPr>
          <w:rFonts w:ascii="Avenir Next LT Pro Light" w:hAnsi="Avenir Next LT Pro Light" w:cs="Arial"/>
        </w:rPr>
        <w:t>ecognized</w:t>
      </w:r>
      <w:r w:rsidRPr="00EC59C1">
        <w:rPr>
          <w:rFonts w:ascii="Avenir Next LT Pro Light" w:hAnsi="Avenir Next LT Pro Light" w:cs="Arial"/>
        </w:rPr>
        <w:t xml:space="preserve"> </w:t>
      </w:r>
      <w:r w:rsidRPr="00EC59C1">
        <w:rPr>
          <w:rFonts w:ascii="Avenir Next LT Pro Light" w:hAnsi="Avenir Next LT Pro Light" w:cs="Arial"/>
          <w:b/>
        </w:rPr>
        <w:t>A</w:t>
      </w:r>
      <w:r w:rsidRPr="00EC59C1">
        <w:rPr>
          <w:rFonts w:ascii="Avenir Next LT Pro Light" w:hAnsi="Avenir Next LT Pro Light" w:cs="Arial"/>
        </w:rPr>
        <w:t xml:space="preserve">ccounting </w:t>
      </w:r>
      <w:r w:rsidR="00664211" w:rsidRPr="00EC59C1">
        <w:rPr>
          <w:rFonts w:ascii="Avenir Next LT Pro Light" w:hAnsi="Avenir Next LT Pro Light" w:cs="Arial"/>
          <w:b/>
        </w:rPr>
        <w:t>P</w:t>
      </w:r>
      <w:r w:rsidR="00664211" w:rsidRPr="00EC59C1">
        <w:rPr>
          <w:rFonts w:ascii="Avenir Next LT Pro Light" w:hAnsi="Avenir Next LT Pro Light" w:cs="Arial"/>
        </w:rPr>
        <w:t>ractice,</w:t>
      </w:r>
      <w:r w:rsidR="006C6580" w:rsidRPr="00EC59C1">
        <w:rPr>
          <w:rFonts w:ascii="Avenir Next LT Pro Light" w:hAnsi="Avenir Next LT Pro Light" w:cs="Arial"/>
        </w:rPr>
        <w:t xml:space="preserve"> and it provides the rules by which municipalities are required to maintain their financial accounts. Successful GRAP compliance will ensure that municipal accounts are comparable and more informative for the municipality. It will also ensure that the municipality </w:t>
      </w:r>
      <w:r w:rsidR="00F20F02" w:rsidRPr="00EC59C1">
        <w:rPr>
          <w:rFonts w:ascii="Avenir Next LT Pro Light" w:hAnsi="Avenir Next LT Pro Light" w:cs="Arial"/>
        </w:rPr>
        <w:t>is more</w:t>
      </w:r>
      <w:r w:rsidR="006C6580" w:rsidRPr="00EC59C1">
        <w:rPr>
          <w:rFonts w:ascii="Avenir Next LT Pro Light" w:hAnsi="Avenir Next LT Pro Light" w:cs="Arial"/>
        </w:rPr>
        <w:t xml:space="preserve"> accountable to its citizens and other stakeholders.</w:t>
      </w:r>
      <w:r w:rsidRPr="00EC59C1">
        <w:rPr>
          <w:rFonts w:ascii="Avenir Next LT Pro Light" w:hAnsi="Avenir Next LT Pro Light" w:cs="Arial"/>
        </w:rPr>
        <w:t xml:space="preserve"> Information on GRAP</w:t>
      </w:r>
      <w:r w:rsidR="006C6580" w:rsidRPr="00EC59C1">
        <w:rPr>
          <w:rFonts w:ascii="Avenir Next LT Pro Light" w:hAnsi="Avenir Next LT Pro Light" w:cs="Arial"/>
        </w:rPr>
        <w:t xml:space="preserve"> compliance</w:t>
      </w:r>
      <w:r w:rsidRPr="00EC59C1">
        <w:rPr>
          <w:rFonts w:ascii="Avenir Next LT Pro Light" w:hAnsi="Avenir Next LT Pro Light" w:cs="Arial"/>
        </w:rPr>
        <w:t xml:space="preserve"> is needed to enable National Treasury to </w:t>
      </w:r>
      <w:r w:rsidR="006C6580" w:rsidRPr="00EC59C1">
        <w:rPr>
          <w:rFonts w:ascii="Avenir Next LT Pro Light" w:hAnsi="Avenir Next LT Pro Light" w:cs="Arial"/>
        </w:rPr>
        <w:t xml:space="preserve">assess the pace of progress and consider the implications. </w:t>
      </w:r>
    </w:p>
    <w:p w14:paraId="1AF5D0E0" w14:textId="77777777" w:rsidR="00466B08" w:rsidRPr="00EC59C1" w:rsidRDefault="00466B08"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35AE509" w14:textId="305925B6" w:rsidR="007E2D47" w:rsidRPr="00EC59C1" w:rsidRDefault="0089569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EC59C1">
        <w:rPr>
          <w:rFonts w:ascii="Avenir Next LT Pro Light" w:hAnsi="Avenir Next LT Pro Light" w:cs="Arial"/>
          <w:bCs/>
          <w:iCs/>
        </w:rPr>
        <w:t xml:space="preserve">The annual financial statements for the financial year </w:t>
      </w:r>
      <w:r w:rsidR="00452313" w:rsidRPr="00EC59C1">
        <w:rPr>
          <w:rFonts w:ascii="Avenir Next LT Pro Light" w:hAnsi="Avenir Next LT Pro Light" w:cs="Arial"/>
          <w:bCs/>
          <w:iCs/>
        </w:rPr>
        <w:t>2022/2023</w:t>
      </w:r>
      <w:r w:rsidRPr="00EC59C1">
        <w:rPr>
          <w:rFonts w:ascii="Avenir Next LT Pro Light" w:hAnsi="Avenir Next LT Pro Light" w:cs="Arial"/>
          <w:bCs/>
          <w:iCs/>
        </w:rPr>
        <w:t xml:space="preserve"> was compiled in terms of Generally Recognized Accounting Practice (GRAP) and was submitted to Auditor-General on the 30 </w:t>
      </w:r>
      <w:r w:rsidR="00321991" w:rsidRPr="00EC59C1">
        <w:rPr>
          <w:rFonts w:ascii="Avenir Next LT Pro Light" w:hAnsi="Avenir Next LT Pro Light" w:cs="Arial"/>
          <w:bCs/>
          <w:iCs/>
        </w:rPr>
        <w:t>August</w:t>
      </w:r>
      <w:r w:rsidRPr="00EC59C1">
        <w:rPr>
          <w:rFonts w:ascii="Avenir Next LT Pro Light" w:hAnsi="Avenir Next LT Pro Light" w:cs="Arial"/>
          <w:bCs/>
          <w:iCs/>
        </w:rPr>
        <w:t xml:space="preserve"> 202</w:t>
      </w:r>
      <w:r w:rsidR="00870A19" w:rsidRPr="00EC59C1">
        <w:rPr>
          <w:rFonts w:ascii="Avenir Next LT Pro Light" w:hAnsi="Avenir Next LT Pro Light" w:cs="Arial"/>
          <w:bCs/>
          <w:iCs/>
        </w:rPr>
        <w:t>3</w:t>
      </w:r>
      <w:r w:rsidR="002C1C0B" w:rsidRPr="00EC59C1">
        <w:rPr>
          <w:rFonts w:ascii="Avenir Next LT Pro Light" w:hAnsi="Avenir Next LT Pro Light" w:cs="Arial"/>
        </w:rPr>
        <w:t>.</w:t>
      </w:r>
    </w:p>
    <w:p w14:paraId="311164EF" w14:textId="77777777" w:rsidR="004F18AA" w:rsidRPr="00EC59C1" w:rsidRDefault="00B7611B"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sectPr w:rsidR="004F18AA" w:rsidRPr="00EC59C1" w:rsidSect="00822724">
          <w:pgSz w:w="12240" w:h="15840"/>
          <w:pgMar w:top="1622" w:right="1440" w:bottom="1259" w:left="1701" w:header="709" w:footer="709" w:gutter="0"/>
          <w:cols w:space="708"/>
          <w:titlePg/>
          <w:docGrid w:linePitch="360"/>
        </w:sectPr>
      </w:pPr>
      <w:r w:rsidRPr="00EC59C1">
        <w:rPr>
          <w:rFonts w:ascii="Avenir Next LT Pro Light" w:hAnsi="Avenir Next LT Pro Light" w:cs="Arial"/>
          <w:i/>
        </w:rPr>
        <w:t>T</w:t>
      </w:r>
      <w:r w:rsidR="007E2D47" w:rsidRPr="00EC59C1">
        <w:rPr>
          <w:rFonts w:ascii="Avenir Next LT Pro Light" w:hAnsi="Avenir Next LT Pro Light" w:cs="Arial"/>
          <w:i/>
        </w:rPr>
        <w:t xml:space="preserve"> </w:t>
      </w:r>
      <w:r w:rsidRPr="00EC59C1">
        <w:rPr>
          <w:rFonts w:ascii="Avenir Next LT Pro Light" w:hAnsi="Avenir Next LT Pro Light" w:cs="Arial"/>
          <w:i/>
        </w:rPr>
        <w:t>5.</w:t>
      </w:r>
      <w:r w:rsidR="003817ED" w:rsidRPr="00EC59C1">
        <w:rPr>
          <w:rFonts w:ascii="Avenir Next LT Pro Light" w:hAnsi="Avenir Next LT Pro Light" w:cs="Arial"/>
          <w:i/>
        </w:rPr>
        <w:t>1</w:t>
      </w:r>
      <w:r w:rsidR="008874D4" w:rsidRPr="00EC59C1">
        <w:rPr>
          <w:rFonts w:ascii="Avenir Next LT Pro Light" w:hAnsi="Avenir Next LT Pro Light" w:cs="Arial"/>
          <w:i/>
        </w:rPr>
        <w:t>3.1</w:t>
      </w:r>
    </w:p>
    <w:p w14:paraId="0359F66D" w14:textId="77777777" w:rsidR="00E2664D" w:rsidRPr="00EC59C1" w:rsidRDefault="00E2664D" w:rsidP="00256BB6">
      <w:pPr>
        <w:autoSpaceDE w:val="0"/>
        <w:autoSpaceDN w:val="0"/>
        <w:adjustRightInd w:val="0"/>
        <w:contextualSpacing/>
        <w:jc w:val="both"/>
        <w:rPr>
          <w:rFonts w:ascii="Avenir Next LT Pro Light" w:hAnsi="Avenir Next LT Pro Light" w:cs="Arial"/>
          <w:b/>
          <w:bCs/>
        </w:rPr>
        <w:sectPr w:rsidR="00E2664D" w:rsidRPr="00EC59C1" w:rsidSect="00822724">
          <w:headerReference w:type="even" r:id="rId79"/>
          <w:headerReference w:type="default" r:id="rId80"/>
          <w:headerReference w:type="first" r:id="rId81"/>
          <w:pgSz w:w="12240" w:h="15840"/>
          <w:pgMar w:top="1622" w:right="1440" w:bottom="1259" w:left="1701" w:header="709" w:footer="709" w:gutter="0"/>
          <w:cols w:space="708"/>
          <w:titlePg/>
          <w:docGrid w:linePitch="360"/>
        </w:sectPr>
      </w:pPr>
    </w:p>
    <w:p w14:paraId="2D4F5FA8" w14:textId="77777777" w:rsidR="00825296" w:rsidRPr="00EC59C1" w:rsidRDefault="00825296" w:rsidP="00256BB6">
      <w:pPr>
        <w:pStyle w:val="Heading1"/>
        <w:contextualSpacing/>
        <w:jc w:val="both"/>
        <w:rPr>
          <w:rFonts w:ascii="Avenir Next LT Pro Light" w:hAnsi="Avenir Next LT Pro Light" w:cs="Arial"/>
        </w:rPr>
      </w:pPr>
      <w:bookmarkStart w:id="292" w:name="_Toc331763715"/>
      <w:bookmarkStart w:id="293" w:name="_Toc156395351"/>
      <w:r w:rsidRPr="00EC59C1">
        <w:rPr>
          <w:rFonts w:ascii="Avenir Next LT Pro Light" w:hAnsi="Avenir Next LT Pro Light" w:cs="Arial"/>
          <w:caps w:val="0"/>
        </w:rPr>
        <w:lastRenderedPageBreak/>
        <w:t xml:space="preserve">CHAPTER </w:t>
      </w:r>
      <w:r w:rsidR="003F27C5" w:rsidRPr="00EC59C1">
        <w:rPr>
          <w:rFonts w:ascii="Avenir Next LT Pro Light" w:hAnsi="Avenir Next LT Pro Light" w:cs="Arial"/>
          <w:caps w:val="0"/>
        </w:rPr>
        <w:t>6</w:t>
      </w:r>
      <w:r w:rsidRPr="00EC59C1">
        <w:rPr>
          <w:rFonts w:ascii="Avenir Next LT Pro Light" w:hAnsi="Avenir Next LT Pro Light" w:cs="Arial"/>
          <w:caps w:val="0"/>
        </w:rPr>
        <w:t xml:space="preserve"> – AUDITOR GENERAL AUDIT FINDINGS</w:t>
      </w:r>
      <w:bookmarkEnd w:id="292"/>
      <w:bookmarkEnd w:id="293"/>
    </w:p>
    <w:p w14:paraId="59158260" w14:textId="77777777" w:rsidR="008550D7" w:rsidRPr="00EC59C1" w:rsidRDefault="008550D7" w:rsidP="00256BB6">
      <w:pPr>
        <w:autoSpaceDE w:val="0"/>
        <w:autoSpaceDN w:val="0"/>
        <w:adjustRightInd w:val="0"/>
        <w:contextualSpacing/>
        <w:jc w:val="both"/>
        <w:rPr>
          <w:rFonts w:ascii="Avenir Next LT Pro Light" w:hAnsi="Avenir Next LT Pro Light" w:cs="Arial"/>
          <w:bCs/>
          <w:highlight w:val="yellow"/>
        </w:rPr>
      </w:pPr>
    </w:p>
    <w:p w14:paraId="29378E9E" w14:textId="77777777" w:rsidR="00A21F95" w:rsidRPr="00EC59C1" w:rsidRDefault="008550D7" w:rsidP="00CC5B62">
      <w:pPr>
        <w:pBdr>
          <w:top w:val="single" w:sz="4" w:space="1" w:color="000000"/>
          <w:left w:val="single" w:sz="4" w:space="4" w:color="000000"/>
          <w:bottom w:val="single" w:sz="4" w:space="1" w:color="000000"/>
          <w:right w:val="single" w:sz="4" w:space="4" w:color="000000"/>
        </w:pBdr>
        <w:autoSpaceDE w:val="0"/>
        <w:autoSpaceDN w:val="0"/>
        <w:adjustRightInd w:val="0"/>
        <w:contextualSpacing/>
        <w:jc w:val="center"/>
        <w:rPr>
          <w:rFonts w:ascii="Avenir Next LT Pro Light" w:hAnsi="Avenir Next LT Pro Light" w:cs="Arial"/>
          <w:bCs/>
        </w:rPr>
      </w:pPr>
      <w:r w:rsidRPr="00EC59C1">
        <w:rPr>
          <w:rFonts w:ascii="Avenir Next LT Pro Light" w:hAnsi="Avenir Next LT Pro Light" w:cs="Arial"/>
          <w:bCs/>
        </w:rPr>
        <w:t>INTRODUCTION</w:t>
      </w:r>
    </w:p>
    <w:p w14:paraId="536712E6" w14:textId="77777777" w:rsidR="00A21F95" w:rsidRPr="00EC59C1" w:rsidRDefault="00A21F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Cs/>
        </w:rPr>
      </w:pPr>
    </w:p>
    <w:p w14:paraId="344CD0AE" w14:textId="77777777" w:rsidR="000D122F" w:rsidRPr="00EC59C1" w:rsidRDefault="0067535E"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Cs/>
        </w:rPr>
      </w:pPr>
      <w:r w:rsidRPr="00EC59C1">
        <w:rPr>
          <w:rFonts w:ascii="Avenir Next LT Pro Light" w:hAnsi="Avenir Next LT Pro Light" w:cs="Arial"/>
          <w:bCs/>
        </w:rPr>
        <w:t xml:space="preserve">Note: </w:t>
      </w:r>
      <w:r w:rsidR="00DA4775" w:rsidRPr="00EC59C1">
        <w:rPr>
          <w:rFonts w:ascii="Avenir Next LT Pro Light" w:hAnsi="Avenir Next LT Pro Light" w:cs="Arial"/>
          <w:bCs/>
        </w:rPr>
        <w:t xml:space="preserve">The Constitution </w:t>
      </w:r>
      <w:r w:rsidR="00DA2E76" w:rsidRPr="00EC59C1">
        <w:rPr>
          <w:rFonts w:ascii="Avenir Next LT Pro Light" w:hAnsi="Avenir Next LT Pro Light" w:cs="Arial"/>
          <w:bCs/>
        </w:rPr>
        <w:t>S188 (</w:t>
      </w:r>
      <w:r w:rsidR="00DA4775" w:rsidRPr="00EC59C1">
        <w:rPr>
          <w:rFonts w:ascii="Avenir Next LT Pro Light" w:hAnsi="Avenir Next LT Pro Light" w:cs="Arial"/>
          <w:bCs/>
        </w:rPr>
        <w:t>1</w:t>
      </w:r>
      <w:r w:rsidR="00DA2E76" w:rsidRPr="00EC59C1">
        <w:rPr>
          <w:rFonts w:ascii="Avenir Next LT Pro Light" w:hAnsi="Avenir Next LT Pro Light" w:cs="Arial"/>
          <w:bCs/>
        </w:rPr>
        <w:t>) (</w:t>
      </w:r>
      <w:r w:rsidR="00DA4775" w:rsidRPr="00EC59C1">
        <w:rPr>
          <w:rFonts w:ascii="Avenir Next LT Pro Light" w:hAnsi="Avenir Next LT Pro Light" w:cs="Arial"/>
          <w:bCs/>
        </w:rPr>
        <w:t xml:space="preserve">b) states that the functions of the Auditor-General includes the auditing and reporting on the accounts, financial </w:t>
      </w:r>
      <w:r w:rsidR="00AF5D0A" w:rsidRPr="00EC59C1">
        <w:rPr>
          <w:rFonts w:ascii="Avenir Next LT Pro Light" w:hAnsi="Avenir Next LT Pro Light" w:cs="Arial"/>
          <w:bCs/>
        </w:rPr>
        <w:t>statements,</w:t>
      </w:r>
      <w:r w:rsidR="00DA4775" w:rsidRPr="00EC59C1">
        <w:rPr>
          <w:rFonts w:ascii="Avenir Next LT Pro Light" w:hAnsi="Avenir Next LT Pro Light" w:cs="Arial"/>
          <w:bCs/>
        </w:rPr>
        <w:t xml:space="preserve"> and financial managem</w:t>
      </w:r>
      <w:r w:rsidR="00A57369" w:rsidRPr="00EC59C1">
        <w:rPr>
          <w:rFonts w:ascii="Avenir Next LT Pro Light" w:hAnsi="Avenir Next LT Pro Light" w:cs="Arial"/>
          <w:bCs/>
        </w:rPr>
        <w:t xml:space="preserve">ent of all municipalities. MSA section </w:t>
      </w:r>
      <w:r w:rsidR="00DA4775" w:rsidRPr="00EC59C1">
        <w:rPr>
          <w:rFonts w:ascii="Avenir Next LT Pro Light" w:hAnsi="Avenir Next LT Pro Light" w:cs="Arial"/>
          <w:bCs/>
        </w:rPr>
        <w:t>45 states that the results of performance measurement… must be audited annually by the Auditor-General</w:t>
      </w:r>
      <w:r w:rsidR="00776440" w:rsidRPr="00EC59C1">
        <w:rPr>
          <w:rFonts w:ascii="Avenir Next LT Pro Light" w:hAnsi="Avenir Next LT Pro Light" w:cs="Arial"/>
          <w:bCs/>
        </w:rPr>
        <w:t>.</w:t>
      </w:r>
    </w:p>
    <w:p w14:paraId="01EE75DC" w14:textId="77777777" w:rsidR="00697A95" w:rsidRPr="00EC59C1" w:rsidRDefault="00697A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
          <w:i/>
          <w:u w:val="single"/>
        </w:rPr>
      </w:pPr>
    </w:p>
    <w:p w14:paraId="342C39D0" w14:textId="77777777" w:rsidR="000D122F" w:rsidRPr="00EC59C1" w:rsidRDefault="004F543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rPr>
      </w:pPr>
      <w:r w:rsidRPr="00EC59C1">
        <w:rPr>
          <w:rFonts w:ascii="Avenir Next LT Pro Light" w:hAnsi="Avenir Next LT Pro Light" w:cs="Arial"/>
        </w:rPr>
        <w:t xml:space="preserve">Refer to the </w:t>
      </w:r>
      <w:r w:rsidR="00EA03B2" w:rsidRPr="00EC59C1">
        <w:rPr>
          <w:rFonts w:ascii="Avenir Next LT Pro Light" w:hAnsi="Avenir Next LT Pro Light" w:cs="Arial"/>
        </w:rPr>
        <w:t>A</w:t>
      </w:r>
      <w:r w:rsidRPr="00EC59C1">
        <w:rPr>
          <w:rFonts w:ascii="Avenir Next LT Pro Light" w:hAnsi="Avenir Next LT Pro Light" w:cs="Arial"/>
        </w:rPr>
        <w:t>nnual Financial Statements set out in</w:t>
      </w:r>
      <w:r w:rsidR="001030AA" w:rsidRPr="00EC59C1">
        <w:rPr>
          <w:rFonts w:ascii="Avenir Next LT Pro Light" w:hAnsi="Avenir Next LT Pro Light" w:cs="Arial"/>
        </w:rPr>
        <w:t xml:space="preserve"> </w:t>
      </w:r>
      <w:r w:rsidR="00EA03B2" w:rsidRPr="00EC59C1">
        <w:rPr>
          <w:rFonts w:ascii="Avenir Next LT Pro Light" w:hAnsi="Avenir Next LT Pro Light" w:cs="Arial"/>
        </w:rPr>
        <w:t>Volume II</w:t>
      </w:r>
      <w:r w:rsidR="001030AA" w:rsidRPr="00EC59C1">
        <w:rPr>
          <w:rFonts w:ascii="Avenir Next LT Pro Light" w:hAnsi="Avenir Next LT Pro Light" w:cs="Arial"/>
        </w:rPr>
        <w:t xml:space="preserve"> and the timescale for the audit of these accounts and the audit of performance and the production of reports on these matters by the Auditor General as set out in this Chapter. </w:t>
      </w:r>
    </w:p>
    <w:p w14:paraId="1FB29F95" w14:textId="77777777" w:rsidR="00AF5D0A" w:rsidRPr="00EC59C1" w:rsidRDefault="00AF5D0A"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
          <w:bCs/>
        </w:rPr>
      </w:pPr>
      <w:r w:rsidRPr="00EC59C1">
        <w:rPr>
          <w:rFonts w:ascii="Avenir Next LT Pro Light" w:hAnsi="Avenir Next LT Pro Light" w:cs="Arial"/>
          <w:b/>
          <w:bCs/>
        </w:rPr>
        <w:t>Refer to Annexure D</w:t>
      </w:r>
    </w:p>
    <w:p w14:paraId="22A0D865" w14:textId="77777777" w:rsidR="008550D7" w:rsidRPr="00EC59C1" w:rsidRDefault="008550D7" w:rsidP="007E2D47">
      <w:pPr>
        <w:pBdr>
          <w:top w:val="single" w:sz="4" w:space="1" w:color="000000"/>
          <w:left w:val="single" w:sz="4" w:space="4" w:color="000000"/>
          <w:bottom w:val="single" w:sz="4" w:space="1" w:color="000000"/>
          <w:right w:val="single" w:sz="4" w:space="4" w:color="000000"/>
        </w:pBdr>
        <w:autoSpaceDE w:val="0"/>
        <w:autoSpaceDN w:val="0"/>
        <w:adjustRightInd w:val="0"/>
        <w:contextualSpacing/>
        <w:jc w:val="right"/>
        <w:rPr>
          <w:rFonts w:ascii="Avenir Next LT Pro Light" w:hAnsi="Avenir Next LT Pro Light" w:cs="Arial"/>
          <w:bCs/>
          <w:i/>
        </w:rPr>
      </w:pPr>
      <w:r w:rsidRPr="00EC59C1">
        <w:rPr>
          <w:rFonts w:ascii="Avenir Next LT Pro Light" w:hAnsi="Avenir Next LT Pro Light" w:cs="Arial"/>
          <w:bCs/>
          <w:i/>
        </w:rPr>
        <w:t>T</w:t>
      </w:r>
      <w:r w:rsidR="007E2D47" w:rsidRPr="00EC59C1">
        <w:rPr>
          <w:rFonts w:ascii="Avenir Next LT Pro Light" w:hAnsi="Avenir Next LT Pro Light" w:cs="Arial"/>
          <w:bCs/>
          <w:i/>
        </w:rPr>
        <w:t xml:space="preserve"> </w:t>
      </w:r>
      <w:r w:rsidR="00EA03B2" w:rsidRPr="00EC59C1">
        <w:rPr>
          <w:rFonts w:ascii="Avenir Next LT Pro Light" w:hAnsi="Avenir Next LT Pro Light" w:cs="Arial"/>
          <w:bCs/>
          <w:i/>
        </w:rPr>
        <w:t>6</w:t>
      </w:r>
      <w:r w:rsidRPr="00EC59C1">
        <w:rPr>
          <w:rFonts w:ascii="Avenir Next LT Pro Light" w:hAnsi="Avenir Next LT Pro Light" w:cs="Arial"/>
          <w:bCs/>
          <w:i/>
        </w:rPr>
        <w:t>.</w:t>
      </w:r>
      <w:r w:rsidR="003817ED" w:rsidRPr="00EC59C1">
        <w:rPr>
          <w:rFonts w:ascii="Avenir Next LT Pro Light" w:hAnsi="Avenir Next LT Pro Light" w:cs="Arial"/>
          <w:bCs/>
          <w:i/>
        </w:rPr>
        <w:t>0.</w:t>
      </w:r>
      <w:r w:rsidRPr="00EC59C1">
        <w:rPr>
          <w:rFonts w:ascii="Avenir Next LT Pro Light" w:hAnsi="Avenir Next LT Pro Light" w:cs="Arial"/>
          <w:bCs/>
          <w:i/>
        </w:rPr>
        <w:t>1</w:t>
      </w:r>
    </w:p>
    <w:p w14:paraId="0F9A5630" w14:textId="77777777" w:rsidR="008550D7" w:rsidRPr="00EC59C1" w:rsidRDefault="008550D7" w:rsidP="00256BB6">
      <w:pPr>
        <w:autoSpaceDE w:val="0"/>
        <w:autoSpaceDN w:val="0"/>
        <w:adjustRightInd w:val="0"/>
        <w:contextualSpacing/>
        <w:jc w:val="both"/>
        <w:rPr>
          <w:rFonts w:ascii="Avenir Next LT Pro Light" w:hAnsi="Avenir Next LT Pro Light" w:cs="Arial"/>
          <w:bCs/>
        </w:rPr>
      </w:pPr>
    </w:p>
    <w:p w14:paraId="2EE92B75" w14:textId="77777777" w:rsidR="006643C3" w:rsidRPr="00EC59C1" w:rsidRDefault="00A83688" w:rsidP="00256BB6">
      <w:pPr>
        <w:pStyle w:val="Heading2"/>
        <w:contextualSpacing/>
        <w:jc w:val="both"/>
        <w:rPr>
          <w:rFonts w:ascii="Avenir Next LT Pro Light" w:hAnsi="Avenir Next LT Pro Light" w:cs="Arial"/>
        </w:rPr>
      </w:pPr>
      <w:bookmarkStart w:id="294" w:name="_Toc331763716"/>
      <w:bookmarkStart w:id="295" w:name="_Toc156395352"/>
      <w:r w:rsidRPr="00EC59C1">
        <w:rPr>
          <w:rFonts w:ascii="Avenir Next LT Pro Light" w:hAnsi="Avenir Next LT Pro Light" w:cs="Arial"/>
        </w:rPr>
        <w:t xml:space="preserve">COMPONENT A: </w:t>
      </w:r>
      <w:r w:rsidR="00825296" w:rsidRPr="00EC59C1">
        <w:rPr>
          <w:rFonts w:ascii="Avenir Next LT Pro Light" w:hAnsi="Avenir Next LT Pro Light" w:cs="Arial"/>
        </w:rPr>
        <w:t xml:space="preserve">AUDITOR-GENERAL OPINION </w:t>
      </w:r>
      <w:r w:rsidRPr="00EC59C1">
        <w:rPr>
          <w:rFonts w:ascii="Avenir Next LT Pro Light" w:hAnsi="Avenir Next LT Pro Light" w:cs="Arial"/>
        </w:rPr>
        <w:t>OF FINANCI</w:t>
      </w:r>
      <w:r w:rsidR="00825296" w:rsidRPr="00EC59C1">
        <w:rPr>
          <w:rFonts w:ascii="Avenir Next LT Pro Light" w:hAnsi="Avenir Next LT Pro Light" w:cs="Arial"/>
        </w:rPr>
        <w:t>AL STATEMENTS</w:t>
      </w:r>
      <w:r w:rsidRPr="00EC59C1">
        <w:rPr>
          <w:rFonts w:ascii="Avenir Next LT Pro Light" w:hAnsi="Avenir Next LT Pro Light" w:cs="Arial"/>
        </w:rPr>
        <w:t xml:space="preserve"> </w:t>
      </w:r>
      <w:r w:rsidR="004619F6" w:rsidRPr="00EC59C1">
        <w:rPr>
          <w:rFonts w:ascii="Avenir Next LT Pro Light" w:hAnsi="Avenir Next LT Pro Light" w:cs="Arial"/>
          <w:lang w:val="en-US"/>
        </w:rPr>
        <w:t xml:space="preserve">Year </w:t>
      </w:r>
      <w:r w:rsidR="00892A2E" w:rsidRPr="00EC59C1">
        <w:rPr>
          <w:rFonts w:ascii="Avenir Next LT Pro Light" w:hAnsi="Avenir Next LT Pro Light" w:cs="Arial"/>
          <w:lang w:val="en-US"/>
        </w:rPr>
        <w:t>-1</w:t>
      </w:r>
      <w:bookmarkEnd w:id="294"/>
      <w:bookmarkEnd w:id="295"/>
    </w:p>
    <w:p w14:paraId="4234EDF0" w14:textId="77777777" w:rsidR="004E4258" w:rsidRPr="00EC59C1" w:rsidRDefault="004E4258" w:rsidP="00256BB6">
      <w:pPr>
        <w:contextualSpacing/>
        <w:jc w:val="both"/>
        <w:rPr>
          <w:rFonts w:ascii="Avenir Next LT Pro Light" w:hAnsi="Avenir Next LT Pro Light"/>
        </w:rPr>
      </w:pPr>
    </w:p>
    <w:p w14:paraId="0398E024" w14:textId="77777777" w:rsidR="00750822" w:rsidRPr="00EC59C1" w:rsidRDefault="00750822" w:rsidP="00750822">
      <w:pPr>
        <w:pStyle w:val="Heading3"/>
        <w:spacing w:before="0"/>
        <w:contextualSpacing/>
        <w:jc w:val="both"/>
        <w:rPr>
          <w:rFonts w:ascii="Avenir Next LT Pro Light" w:hAnsi="Avenir Next LT Pro Light" w:cs="Arial"/>
        </w:rPr>
      </w:pPr>
      <w:bookmarkStart w:id="296" w:name="_Toc331763717"/>
      <w:bookmarkStart w:id="297" w:name="_Toc156395353"/>
      <w:r w:rsidRPr="00EC59C1">
        <w:rPr>
          <w:rFonts w:ascii="Avenir Next LT Pro Light" w:hAnsi="Avenir Next LT Pro Light" w:cs="Arial"/>
        </w:rPr>
        <w:t xml:space="preserve">6.1 AUDITOR GENERAL REPORTS </w:t>
      </w:r>
      <w:r w:rsidRPr="00EC59C1">
        <w:rPr>
          <w:rFonts w:ascii="Avenir Next LT Pro Light" w:hAnsi="Avenir Next LT Pro Light" w:cs="Arial"/>
          <w:lang w:val="en-US"/>
        </w:rPr>
        <w:t xml:space="preserve">Year </w:t>
      </w:r>
      <w:r w:rsidR="00892A2E" w:rsidRPr="00EC59C1">
        <w:rPr>
          <w:rFonts w:ascii="Avenir Next LT Pro Light" w:hAnsi="Avenir Next LT Pro Light" w:cs="Arial"/>
          <w:lang w:val="en-US"/>
        </w:rPr>
        <w:t>-1</w:t>
      </w:r>
      <w:r w:rsidRPr="00EC59C1">
        <w:rPr>
          <w:rFonts w:ascii="Avenir Next LT Pro Light" w:hAnsi="Avenir Next LT Pro Light" w:cs="Arial"/>
          <w:lang w:val="en-US"/>
        </w:rPr>
        <w:t xml:space="preserve"> (Previous year)</w:t>
      </w:r>
      <w:bookmarkEnd w:id="296"/>
      <w:bookmarkEnd w:id="297"/>
    </w:p>
    <w:p w14:paraId="1ADB714A" w14:textId="77777777" w:rsidR="00750822" w:rsidRPr="00EC59C1" w:rsidRDefault="00750822" w:rsidP="00256BB6">
      <w:pPr>
        <w:contextualSpacing/>
        <w:jc w:val="both"/>
        <w:rPr>
          <w:rFonts w:ascii="Avenir Next LT Pro Light" w:hAnsi="Avenir Next LT Pro Light"/>
        </w:rPr>
      </w:pPr>
    </w:p>
    <w:tbl>
      <w:tblPr>
        <w:tblW w:w="9035" w:type="dxa"/>
        <w:tblInd w:w="113" w:type="dxa"/>
        <w:tblLook w:val="04A0" w:firstRow="1" w:lastRow="0" w:firstColumn="1" w:lastColumn="0" w:noHBand="0" w:noVBand="1"/>
      </w:tblPr>
      <w:tblGrid>
        <w:gridCol w:w="2925"/>
        <w:gridCol w:w="6110"/>
      </w:tblGrid>
      <w:tr w:rsidR="00664211" w:rsidRPr="00EC59C1" w14:paraId="636AEAF8" w14:textId="77777777" w:rsidTr="00664211">
        <w:trPr>
          <w:trHeight w:val="300"/>
        </w:trPr>
        <w:tc>
          <w:tcPr>
            <w:tcW w:w="9035"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F95DDCD" w14:textId="77777777" w:rsidR="00664211" w:rsidRPr="00EC59C1" w:rsidRDefault="00664211" w:rsidP="00664211">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Auditor-General Report on Financial Performance: Year -1</w:t>
            </w:r>
          </w:p>
        </w:tc>
      </w:tr>
      <w:tr w:rsidR="00664211" w:rsidRPr="00EC59C1" w14:paraId="76D77E8A" w14:textId="77777777" w:rsidTr="00664211">
        <w:trPr>
          <w:trHeight w:val="287"/>
        </w:trPr>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C522B5" w14:textId="77777777" w:rsidR="00664211" w:rsidRPr="00EC59C1" w:rsidRDefault="00664211" w:rsidP="00664211">
            <w:pPr>
              <w:rPr>
                <w:rFonts w:ascii="Avenir Next LT Pro Light" w:hAnsi="Avenir Next LT Pro Light" w:cs="Calibri"/>
                <w:b/>
                <w:bCs/>
                <w:color w:val="000000"/>
              </w:rPr>
            </w:pPr>
            <w:r w:rsidRPr="00EC59C1">
              <w:rPr>
                <w:rFonts w:ascii="Avenir Next LT Pro Light" w:hAnsi="Avenir Next LT Pro Light" w:cs="Calibri"/>
                <w:b/>
                <w:bCs/>
                <w:color w:val="000000"/>
              </w:rPr>
              <w:t>Audit Report Status*:</w:t>
            </w:r>
          </w:p>
        </w:tc>
        <w:tc>
          <w:tcPr>
            <w:tcW w:w="6110" w:type="dxa"/>
            <w:tcBorders>
              <w:top w:val="single" w:sz="4" w:space="0" w:color="auto"/>
              <w:left w:val="nil"/>
              <w:bottom w:val="single" w:sz="4" w:space="0" w:color="auto"/>
              <w:right w:val="single" w:sz="4" w:space="0" w:color="auto"/>
            </w:tcBorders>
            <w:shd w:val="clear" w:color="auto" w:fill="auto"/>
            <w:noWrap/>
            <w:vAlign w:val="bottom"/>
            <w:hideMark/>
          </w:tcPr>
          <w:p w14:paraId="00D141D7" w14:textId="77777777" w:rsidR="00664211" w:rsidRPr="00EC59C1" w:rsidRDefault="00664211" w:rsidP="0066421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Unqualified </w:t>
            </w:r>
          </w:p>
        </w:tc>
      </w:tr>
      <w:tr w:rsidR="00664211" w:rsidRPr="00EC59C1" w14:paraId="05B5181C" w14:textId="77777777" w:rsidTr="00664211">
        <w:trPr>
          <w:trHeight w:val="547"/>
        </w:trPr>
        <w:tc>
          <w:tcPr>
            <w:tcW w:w="9035" w:type="dxa"/>
            <w:gridSpan w:val="2"/>
            <w:tcBorders>
              <w:top w:val="single" w:sz="4" w:space="0" w:color="auto"/>
              <w:left w:val="single" w:sz="4" w:space="0" w:color="auto"/>
              <w:bottom w:val="nil"/>
              <w:right w:val="single" w:sz="4" w:space="0" w:color="000000"/>
            </w:tcBorders>
            <w:shd w:val="clear" w:color="auto" w:fill="auto"/>
            <w:hideMark/>
          </w:tcPr>
          <w:p w14:paraId="7375B531" w14:textId="77777777" w:rsidR="00664211" w:rsidRPr="00EC59C1" w:rsidRDefault="00AF5D0A" w:rsidP="00664211">
            <w:pPr>
              <w:rPr>
                <w:rFonts w:ascii="Avenir Next LT Pro Light" w:hAnsi="Avenir Next LT Pro Light" w:cs="Calibri"/>
                <w:i/>
                <w:iCs/>
                <w:color w:val="000000"/>
              </w:rPr>
            </w:pPr>
            <w:r w:rsidRPr="00EC59C1">
              <w:rPr>
                <w:rFonts w:ascii="Avenir Next LT Pro Light" w:hAnsi="Avenir Next LT Pro Light" w:cs="Calibri"/>
                <w:i/>
                <w:iCs/>
                <w:color w:val="000000"/>
              </w:rPr>
              <w:t>Note: *</w:t>
            </w:r>
            <w:r w:rsidR="00664211" w:rsidRPr="00EC59C1">
              <w:rPr>
                <w:rFonts w:ascii="Avenir Next LT Pro Light" w:hAnsi="Avenir Next LT Pro Light" w:cs="Calibri"/>
                <w:i/>
                <w:iCs/>
                <w:color w:val="000000"/>
              </w:rPr>
              <w:t xml:space="preserve">The report status is supplied by the Auditor General and ranges from unqualified (at best); to unqualified with other matters specified; qualified; adverse; and disclaimed (at worse)                                                                                                                  </w:t>
            </w:r>
          </w:p>
        </w:tc>
      </w:tr>
      <w:tr w:rsidR="00664211" w:rsidRPr="00EC59C1" w14:paraId="5CC52813" w14:textId="77777777" w:rsidTr="00664211">
        <w:trPr>
          <w:trHeight w:val="265"/>
        </w:trPr>
        <w:tc>
          <w:tcPr>
            <w:tcW w:w="2925" w:type="dxa"/>
            <w:tcBorders>
              <w:top w:val="nil"/>
              <w:left w:val="single" w:sz="4" w:space="0" w:color="auto"/>
              <w:bottom w:val="single" w:sz="4" w:space="0" w:color="auto"/>
              <w:right w:val="nil"/>
            </w:tcBorders>
            <w:shd w:val="clear" w:color="auto" w:fill="auto"/>
            <w:noWrap/>
            <w:vAlign w:val="bottom"/>
            <w:hideMark/>
          </w:tcPr>
          <w:p w14:paraId="0F6A8EAA" w14:textId="77777777" w:rsidR="00664211" w:rsidRPr="00EC59C1" w:rsidRDefault="00664211" w:rsidP="00664211">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6110" w:type="dxa"/>
            <w:tcBorders>
              <w:top w:val="nil"/>
              <w:left w:val="nil"/>
              <w:bottom w:val="single" w:sz="4" w:space="0" w:color="auto"/>
              <w:right w:val="single" w:sz="4" w:space="0" w:color="auto"/>
            </w:tcBorders>
            <w:shd w:val="clear" w:color="auto" w:fill="auto"/>
            <w:noWrap/>
            <w:vAlign w:val="bottom"/>
            <w:hideMark/>
          </w:tcPr>
          <w:p w14:paraId="05EFD4D8" w14:textId="77777777" w:rsidR="00664211" w:rsidRPr="00EC59C1" w:rsidRDefault="00664211" w:rsidP="00664211">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6.1.1</w:t>
            </w:r>
          </w:p>
        </w:tc>
      </w:tr>
    </w:tbl>
    <w:p w14:paraId="129F574B" w14:textId="77777777" w:rsidR="00750822" w:rsidRPr="00EC59C1" w:rsidRDefault="00750822" w:rsidP="00256BB6">
      <w:pPr>
        <w:contextualSpacing/>
        <w:jc w:val="both"/>
        <w:rPr>
          <w:rFonts w:ascii="Avenir Next LT Pro Light" w:hAnsi="Avenir Next LT Pro Light"/>
        </w:rPr>
      </w:pPr>
    </w:p>
    <w:p w14:paraId="05E48B6D" w14:textId="77777777" w:rsidR="00664211" w:rsidRPr="00EC59C1" w:rsidRDefault="00664211" w:rsidP="00256BB6">
      <w:pPr>
        <w:contextualSpacing/>
        <w:jc w:val="both"/>
        <w:rPr>
          <w:rFonts w:ascii="Avenir Next LT Pro Light" w:hAnsi="Avenir Next LT Pro Light"/>
        </w:rPr>
      </w:pPr>
    </w:p>
    <w:tbl>
      <w:tblPr>
        <w:tblW w:w="9162" w:type="dxa"/>
        <w:tblInd w:w="113" w:type="dxa"/>
        <w:tblLook w:val="04A0" w:firstRow="1" w:lastRow="0" w:firstColumn="1" w:lastColumn="0" w:noHBand="0" w:noVBand="1"/>
      </w:tblPr>
      <w:tblGrid>
        <w:gridCol w:w="3538"/>
        <w:gridCol w:w="5624"/>
      </w:tblGrid>
      <w:tr w:rsidR="00664211" w:rsidRPr="00EC59C1" w14:paraId="545B2E90" w14:textId="77777777" w:rsidTr="00321991">
        <w:trPr>
          <w:trHeight w:val="140"/>
        </w:trPr>
        <w:tc>
          <w:tcPr>
            <w:tcW w:w="9162"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BC58A66" w14:textId="77777777" w:rsidR="00664211" w:rsidRPr="00EC59C1" w:rsidRDefault="00664211" w:rsidP="00664211">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Auditor-General Report on Service Delivery Performance: Year -1</w:t>
            </w:r>
          </w:p>
        </w:tc>
      </w:tr>
      <w:tr w:rsidR="00664211" w:rsidRPr="00EC59C1" w14:paraId="77B21FA5" w14:textId="77777777" w:rsidTr="00321991">
        <w:trPr>
          <w:trHeight w:val="134"/>
        </w:trPr>
        <w:tc>
          <w:tcPr>
            <w:tcW w:w="35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63D67" w14:textId="77777777" w:rsidR="00664211" w:rsidRPr="00EC59C1" w:rsidRDefault="00664211" w:rsidP="00664211">
            <w:pPr>
              <w:rPr>
                <w:rFonts w:ascii="Avenir Next LT Pro Light" w:hAnsi="Avenir Next LT Pro Light" w:cs="Calibri"/>
                <w:b/>
                <w:bCs/>
                <w:color w:val="000000"/>
              </w:rPr>
            </w:pPr>
            <w:r w:rsidRPr="00EC59C1">
              <w:rPr>
                <w:rFonts w:ascii="Avenir Next LT Pro Light" w:hAnsi="Avenir Next LT Pro Light" w:cs="Calibri"/>
                <w:b/>
                <w:bCs/>
                <w:color w:val="000000"/>
              </w:rPr>
              <w:t>Audit Report Status:</w:t>
            </w:r>
          </w:p>
        </w:tc>
        <w:tc>
          <w:tcPr>
            <w:tcW w:w="5624" w:type="dxa"/>
            <w:tcBorders>
              <w:top w:val="single" w:sz="4" w:space="0" w:color="auto"/>
              <w:left w:val="nil"/>
              <w:bottom w:val="single" w:sz="4" w:space="0" w:color="auto"/>
              <w:right w:val="single" w:sz="4" w:space="0" w:color="auto"/>
            </w:tcBorders>
            <w:shd w:val="clear" w:color="auto" w:fill="auto"/>
            <w:noWrap/>
            <w:vAlign w:val="bottom"/>
            <w:hideMark/>
          </w:tcPr>
          <w:p w14:paraId="753E7241" w14:textId="77777777" w:rsidR="00664211" w:rsidRPr="00EC59C1" w:rsidRDefault="00664211" w:rsidP="00664211">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Unqualified</w:t>
            </w:r>
          </w:p>
        </w:tc>
      </w:tr>
      <w:tr w:rsidR="00321991" w:rsidRPr="00EC59C1" w14:paraId="07C227E0" w14:textId="77777777" w:rsidTr="00321991">
        <w:trPr>
          <w:trHeight w:val="134"/>
        </w:trPr>
        <w:tc>
          <w:tcPr>
            <w:tcW w:w="9162" w:type="dxa"/>
            <w:gridSpan w:val="2"/>
            <w:tcBorders>
              <w:top w:val="nil"/>
              <w:left w:val="single" w:sz="4" w:space="0" w:color="auto"/>
              <w:bottom w:val="single" w:sz="4" w:space="0" w:color="auto"/>
              <w:right w:val="single" w:sz="4" w:space="0" w:color="auto"/>
            </w:tcBorders>
            <w:shd w:val="clear" w:color="auto" w:fill="auto"/>
            <w:noWrap/>
            <w:vAlign w:val="bottom"/>
            <w:hideMark/>
          </w:tcPr>
          <w:p w14:paraId="3011187E" w14:textId="77777777" w:rsidR="00321991" w:rsidRPr="00EC59C1" w:rsidRDefault="00321991" w:rsidP="00664211">
            <w:pPr>
              <w:rPr>
                <w:rFonts w:ascii="Avenir Next LT Pro Light" w:hAnsi="Avenir Next LT Pro Light" w:cs="Calibri"/>
                <w:color w:val="000000"/>
              </w:rPr>
            </w:pPr>
            <w:r w:rsidRPr="00EC59C1">
              <w:rPr>
                <w:rFonts w:ascii="Avenir Next LT Pro Light" w:hAnsi="Avenir Next LT Pro Light" w:cs="Calibri"/>
                <w:color w:val="000000"/>
              </w:rPr>
              <w:t xml:space="preserve"> Note: *The report status is supplied by the Auditor General and ranges from unqualified (at best); to unqualified with other matters specified; qualified; adverse; and disclaimed (at worse)                                                                                                                  </w:t>
            </w:r>
          </w:p>
          <w:p w14:paraId="6099CFB4" w14:textId="77777777" w:rsidR="00321991" w:rsidRPr="00EC59C1" w:rsidRDefault="00321991" w:rsidP="00321991">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6.1.2</w:t>
            </w:r>
          </w:p>
        </w:tc>
      </w:tr>
    </w:tbl>
    <w:p w14:paraId="3E807D0A" w14:textId="77777777" w:rsidR="00E75127" w:rsidRPr="00EC59C1" w:rsidRDefault="00E75127" w:rsidP="00256BB6">
      <w:pPr>
        <w:contextualSpacing/>
        <w:jc w:val="both"/>
        <w:rPr>
          <w:rFonts w:ascii="Avenir Next LT Pro Light" w:hAnsi="Avenir Next LT Pro Light" w:cs="Arial"/>
        </w:rPr>
      </w:pPr>
    </w:p>
    <w:p w14:paraId="6249B91B" w14:textId="77777777" w:rsidR="007030BB" w:rsidRPr="00EC59C1" w:rsidRDefault="007030BB" w:rsidP="00256BB6">
      <w:pPr>
        <w:contextualSpacing/>
        <w:jc w:val="both"/>
        <w:rPr>
          <w:rFonts w:ascii="Avenir Next LT Pro Light" w:hAnsi="Avenir Next LT Pro Light" w:cs="Arial"/>
          <w:highlight w:val="yellow"/>
        </w:rPr>
      </w:pPr>
    </w:p>
    <w:p w14:paraId="414F1DCB" w14:textId="77777777" w:rsidR="00722336" w:rsidRPr="00EC59C1" w:rsidRDefault="00722336" w:rsidP="00256BB6">
      <w:pPr>
        <w:contextualSpacing/>
        <w:jc w:val="both"/>
        <w:rPr>
          <w:rFonts w:ascii="Avenir Next LT Pro Light" w:hAnsi="Avenir Next LT Pro Light" w:cs="Arial"/>
        </w:rPr>
      </w:pPr>
    </w:p>
    <w:p w14:paraId="1336DE8C" w14:textId="77777777" w:rsidR="00FE3CA1" w:rsidRPr="00EC59C1" w:rsidRDefault="00FE3CA1" w:rsidP="00256BB6">
      <w:pPr>
        <w:contextualSpacing/>
        <w:jc w:val="both"/>
        <w:rPr>
          <w:rFonts w:ascii="Avenir Next LT Pro Light" w:hAnsi="Avenir Next LT Pro Light" w:cs="Arial"/>
        </w:rPr>
      </w:pPr>
    </w:p>
    <w:p w14:paraId="3B04669E" w14:textId="77777777" w:rsidR="00697A95" w:rsidRPr="00EC59C1" w:rsidRDefault="00697A95" w:rsidP="00256BB6">
      <w:pPr>
        <w:contextualSpacing/>
        <w:jc w:val="both"/>
        <w:rPr>
          <w:rFonts w:ascii="Avenir Next LT Pro Light" w:hAnsi="Avenir Next LT Pro Light" w:cs="Arial"/>
        </w:rPr>
      </w:pPr>
    </w:p>
    <w:p w14:paraId="32E1995C" w14:textId="77777777" w:rsidR="00697A95" w:rsidRPr="00EC59C1" w:rsidRDefault="00697A95" w:rsidP="00256BB6">
      <w:pPr>
        <w:contextualSpacing/>
        <w:jc w:val="both"/>
        <w:rPr>
          <w:rFonts w:ascii="Avenir Next LT Pro Light" w:hAnsi="Avenir Next LT Pro Light" w:cs="Arial"/>
        </w:rPr>
      </w:pPr>
    </w:p>
    <w:p w14:paraId="13C52FB9" w14:textId="77777777" w:rsidR="00664211" w:rsidRPr="00EC59C1" w:rsidRDefault="00664211" w:rsidP="00256BB6">
      <w:pPr>
        <w:contextualSpacing/>
        <w:jc w:val="both"/>
        <w:rPr>
          <w:rFonts w:ascii="Avenir Next LT Pro Light" w:hAnsi="Avenir Next LT Pro Light" w:cs="Arial"/>
        </w:rPr>
      </w:pPr>
    </w:p>
    <w:p w14:paraId="0EC482C2" w14:textId="77777777" w:rsidR="00750822" w:rsidRPr="00EC59C1" w:rsidRDefault="00750822" w:rsidP="00256BB6">
      <w:pPr>
        <w:contextualSpacing/>
        <w:jc w:val="both"/>
        <w:rPr>
          <w:rFonts w:ascii="Avenir Next LT Pro Light" w:hAnsi="Avenir Next LT Pro Light" w:cs="Arial"/>
        </w:rPr>
      </w:pPr>
    </w:p>
    <w:p w14:paraId="23D908F2" w14:textId="6296744E" w:rsidR="00722336" w:rsidRPr="00EC59C1" w:rsidRDefault="00B5635F" w:rsidP="00256BB6">
      <w:pPr>
        <w:pStyle w:val="Heading2"/>
        <w:contextualSpacing/>
        <w:jc w:val="both"/>
        <w:rPr>
          <w:rFonts w:ascii="Avenir Next LT Pro Light" w:hAnsi="Avenir Next LT Pro Light" w:cs="Arial"/>
          <w:caps w:val="0"/>
          <w:lang w:val="en-US"/>
        </w:rPr>
      </w:pPr>
      <w:bookmarkStart w:id="298" w:name="_Toc331763718"/>
      <w:bookmarkStart w:id="299" w:name="_Toc156395354"/>
      <w:r w:rsidRPr="00EC59C1">
        <w:rPr>
          <w:rFonts w:ascii="Avenir Next LT Pro Light" w:hAnsi="Avenir Next LT Pro Light" w:cs="Arial"/>
          <w:caps w:val="0"/>
        </w:rPr>
        <w:t xml:space="preserve">COMPONENT B: AUDITOR-GENERAL OPINION </w:t>
      </w:r>
      <w:r w:rsidR="004619F6" w:rsidRPr="00EC59C1">
        <w:rPr>
          <w:rFonts w:ascii="Avenir Next LT Pro Light" w:hAnsi="Avenir Next LT Pro Light" w:cs="Arial"/>
          <w:caps w:val="0"/>
          <w:lang w:val="en-US"/>
        </w:rPr>
        <w:t xml:space="preserve">YEAR </w:t>
      </w:r>
      <w:bookmarkEnd w:id="298"/>
      <w:r w:rsidR="00452313" w:rsidRPr="00EC59C1">
        <w:rPr>
          <w:rFonts w:ascii="Avenir Next LT Pro Light" w:hAnsi="Avenir Next LT Pro Light" w:cs="Arial"/>
          <w:caps w:val="0"/>
          <w:lang w:val="en-US"/>
        </w:rPr>
        <w:t>2022/2023</w:t>
      </w:r>
      <w:bookmarkEnd w:id="299"/>
    </w:p>
    <w:p w14:paraId="5838F5CB" w14:textId="77777777" w:rsidR="00FE3CA1" w:rsidRPr="00EC59C1" w:rsidRDefault="00FE3CA1" w:rsidP="00256BB6">
      <w:pPr>
        <w:contextualSpacing/>
        <w:jc w:val="both"/>
        <w:rPr>
          <w:rFonts w:ascii="Avenir Next LT Pro Light" w:hAnsi="Avenir Next LT Pro Light" w:cs="Arial"/>
        </w:rPr>
      </w:pPr>
    </w:p>
    <w:p w14:paraId="1C3A4A56" w14:textId="04E42111" w:rsidR="006643C3" w:rsidRPr="00EC59C1" w:rsidRDefault="006643C3" w:rsidP="00E766EC">
      <w:pPr>
        <w:pStyle w:val="Heading3"/>
        <w:spacing w:before="0"/>
        <w:contextualSpacing/>
        <w:jc w:val="both"/>
        <w:rPr>
          <w:rFonts w:ascii="Avenir Next LT Pro Light" w:hAnsi="Avenir Next LT Pro Light" w:cs="Arial"/>
          <w:lang w:val="en-US"/>
        </w:rPr>
      </w:pPr>
      <w:bookmarkStart w:id="300" w:name="_Toc331763719"/>
      <w:bookmarkStart w:id="301" w:name="_Toc156395355"/>
      <w:r w:rsidRPr="00EC59C1">
        <w:rPr>
          <w:rFonts w:ascii="Avenir Next LT Pro Light" w:hAnsi="Avenir Next LT Pro Light" w:cs="Arial"/>
        </w:rPr>
        <w:t>6.2 AUDITOR</w:t>
      </w:r>
      <w:r w:rsidR="005835FA" w:rsidRPr="00EC59C1">
        <w:rPr>
          <w:rFonts w:ascii="Avenir Next LT Pro Light" w:hAnsi="Avenir Next LT Pro Light" w:cs="Arial"/>
        </w:rPr>
        <w:t xml:space="preserve"> </w:t>
      </w:r>
      <w:r w:rsidRPr="00EC59C1">
        <w:rPr>
          <w:rFonts w:ascii="Avenir Next LT Pro Light" w:hAnsi="Avenir Next LT Pro Light" w:cs="Arial"/>
        </w:rPr>
        <w:t xml:space="preserve">GENERAL REPORT </w:t>
      </w:r>
      <w:r w:rsidR="004619F6" w:rsidRPr="00EC59C1">
        <w:rPr>
          <w:rFonts w:ascii="Avenir Next LT Pro Light" w:hAnsi="Avenir Next LT Pro Light" w:cs="Arial"/>
          <w:lang w:val="en-US"/>
        </w:rPr>
        <w:t xml:space="preserve">YEAR </w:t>
      </w:r>
      <w:bookmarkEnd w:id="300"/>
      <w:r w:rsidR="00452313" w:rsidRPr="00EC59C1">
        <w:rPr>
          <w:rFonts w:ascii="Avenir Next LT Pro Light" w:hAnsi="Avenir Next LT Pro Light" w:cs="Arial"/>
          <w:lang w:val="en-US"/>
        </w:rPr>
        <w:t>2022/2023</w:t>
      </w:r>
      <w:bookmarkEnd w:id="301"/>
    </w:p>
    <w:p w14:paraId="034273B4" w14:textId="77777777" w:rsidR="00664211" w:rsidRPr="00EC59C1" w:rsidRDefault="00664211" w:rsidP="00664211">
      <w:pPr>
        <w:rPr>
          <w:rFonts w:ascii="Avenir Next LT Pro Light" w:hAnsi="Avenir Next LT Pro Light"/>
          <w:lang w:eastAsia="x-none"/>
        </w:rPr>
      </w:pPr>
    </w:p>
    <w:tbl>
      <w:tblPr>
        <w:tblW w:w="9343" w:type="dxa"/>
        <w:tblInd w:w="113" w:type="dxa"/>
        <w:tblLook w:val="04A0" w:firstRow="1" w:lastRow="0" w:firstColumn="1" w:lastColumn="0" w:noHBand="0" w:noVBand="1"/>
      </w:tblPr>
      <w:tblGrid>
        <w:gridCol w:w="3900"/>
        <w:gridCol w:w="5443"/>
      </w:tblGrid>
      <w:tr w:rsidR="00664211" w:rsidRPr="00EC59C1" w14:paraId="44FF76AC" w14:textId="77777777" w:rsidTr="00A72F9F">
        <w:trPr>
          <w:trHeight w:val="291"/>
        </w:trPr>
        <w:tc>
          <w:tcPr>
            <w:tcW w:w="9343"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75D652F" w14:textId="77777777" w:rsidR="00664211" w:rsidRPr="00EC59C1" w:rsidRDefault="00664211" w:rsidP="00664211">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Auditor-General Report on Financial Performance Year 0*</w:t>
            </w:r>
          </w:p>
        </w:tc>
      </w:tr>
      <w:tr w:rsidR="00664211" w:rsidRPr="00EC59C1" w14:paraId="434A510D" w14:textId="77777777" w:rsidTr="00A72F9F">
        <w:trPr>
          <w:trHeight w:val="279"/>
        </w:trPr>
        <w:tc>
          <w:tcPr>
            <w:tcW w:w="3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8709D" w14:textId="77777777" w:rsidR="00664211" w:rsidRPr="00EC59C1" w:rsidRDefault="00664211" w:rsidP="00664211">
            <w:pPr>
              <w:rPr>
                <w:rFonts w:ascii="Avenir Next LT Pro Light" w:hAnsi="Avenir Next LT Pro Light" w:cs="Calibri"/>
                <w:b/>
                <w:bCs/>
                <w:color w:val="000000"/>
              </w:rPr>
            </w:pPr>
            <w:r w:rsidRPr="00EC59C1">
              <w:rPr>
                <w:rFonts w:ascii="Avenir Next LT Pro Light" w:hAnsi="Avenir Next LT Pro Light" w:cs="Calibri"/>
                <w:b/>
                <w:bCs/>
                <w:color w:val="000000"/>
              </w:rPr>
              <w:t>Status of audit report:</w:t>
            </w:r>
          </w:p>
        </w:tc>
        <w:tc>
          <w:tcPr>
            <w:tcW w:w="5443" w:type="dxa"/>
            <w:tcBorders>
              <w:top w:val="single" w:sz="4" w:space="0" w:color="auto"/>
              <w:left w:val="nil"/>
              <w:bottom w:val="single" w:sz="4" w:space="0" w:color="auto"/>
              <w:right w:val="single" w:sz="4" w:space="0" w:color="auto"/>
            </w:tcBorders>
            <w:shd w:val="clear" w:color="auto" w:fill="auto"/>
            <w:noWrap/>
            <w:vAlign w:val="bottom"/>
            <w:hideMark/>
          </w:tcPr>
          <w:p w14:paraId="0284FF7F" w14:textId="0686AAEB" w:rsidR="00664211" w:rsidRPr="00EC59C1" w:rsidRDefault="008A1519" w:rsidP="00664211">
            <w:pPr>
              <w:rPr>
                <w:rFonts w:ascii="Avenir Next LT Pro Light" w:hAnsi="Avenir Next LT Pro Light" w:cs="Calibri"/>
                <w:b/>
                <w:bCs/>
                <w:color w:val="000000"/>
              </w:rPr>
            </w:pPr>
            <w:r>
              <w:rPr>
                <w:rFonts w:ascii="Avenir Next LT Pro Light" w:hAnsi="Avenir Next LT Pro Light" w:cs="Calibri"/>
                <w:b/>
                <w:bCs/>
                <w:color w:val="000000"/>
              </w:rPr>
              <w:t>Unq</w:t>
            </w:r>
            <w:r w:rsidR="00664211" w:rsidRPr="00EC59C1">
              <w:rPr>
                <w:rFonts w:ascii="Avenir Next LT Pro Light" w:hAnsi="Avenir Next LT Pro Light" w:cs="Calibri"/>
                <w:b/>
                <w:bCs/>
                <w:color w:val="000000"/>
              </w:rPr>
              <w:t>ualified</w:t>
            </w:r>
          </w:p>
        </w:tc>
      </w:tr>
      <w:tr w:rsidR="00664211" w:rsidRPr="00EC59C1" w14:paraId="476ECE91" w14:textId="77777777" w:rsidTr="00A72F9F">
        <w:trPr>
          <w:trHeight w:val="805"/>
        </w:trPr>
        <w:tc>
          <w:tcPr>
            <w:tcW w:w="9343" w:type="dxa"/>
            <w:gridSpan w:val="2"/>
            <w:tcBorders>
              <w:top w:val="single" w:sz="4" w:space="0" w:color="auto"/>
              <w:left w:val="single" w:sz="4" w:space="0" w:color="auto"/>
              <w:bottom w:val="nil"/>
              <w:right w:val="single" w:sz="4" w:space="0" w:color="000000"/>
            </w:tcBorders>
            <w:shd w:val="clear" w:color="auto" w:fill="auto"/>
            <w:hideMark/>
          </w:tcPr>
          <w:p w14:paraId="7644C60D" w14:textId="6C402FE4" w:rsidR="00664211" w:rsidRPr="00EC59C1" w:rsidRDefault="00664211" w:rsidP="00664211">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Note:*  The report's status is supplied by the Auditor General and ranges from unqualified (at best); to unqualified with other matters specified; qualified; adverse; and disclaimed (at worse). This table will be completed prior to the receipt of the Auditor- General Report on Financial Performance Year 0.                                                                                 </w:t>
            </w:r>
          </w:p>
        </w:tc>
      </w:tr>
      <w:tr w:rsidR="00664211" w:rsidRPr="00EC59C1" w14:paraId="0EEBDA56" w14:textId="77777777" w:rsidTr="00A72F9F">
        <w:trPr>
          <w:trHeight w:val="258"/>
        </w:trPr>
        <w:tc>
          <w:tcPr>
            <w:tcW w:w="3900" w:type="dxa"/>
            <w:tcBorders>
              <w:top w:val="nil"/>
              <w:left w:val="single" w:sz="4" w:space="0" w:color="auto"/>
              <w:bottom w:val="single" w:sz="4" w:space="0" w:color="auto"/>
              <w:right w:val="nil"/>
            </w:tcBorders>
            <w:shd w:val="clear" w:color="auto" w:fill="auto"/>
            <w:noWrap/>
            <w:vAlign w:val="bottom"/>
            <w:hideMark/>
          </w:tcPr>
          <w:p w14:paraId="00F7759C" w14:textId="77777777" w:rsidR="00664211" w:rsidRPr="00EC59C1" w:rsidRDefault="00664211" w:rsidP="00664211">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5443" w:type="dxa"/>
            <w:tcBorders>
              <w:top w:val="nil"/>
              <w:left w:val="nil"/>
              <w:bottom w:val="single" w:sz="4" w:space="0" w:color="auto"/>
              <w:right w:val="single" w:sz="4" w:space="0" w:color="auto"/>
            </w:tcBorders>
            <w:shd w:val="clear" w:color="auto" w:fill="auto"/>
            <w:noWrap/>
            <w:vAlign w:val="bottom"/>
            <w:hideMark/>
          </w:tcPr>
          <w:p w14:paraId="3067887C" w14:textId="77777777" w:rsidR="00664211" w:rsidRPr="00EC59C1" w:rsidRDefault="00664211" w:rsidP="00664211">
            <w:pPr>
              <w:jc w:val="right"/>
              <w:rPr>
                <w:rFonts w:ascii="Avenir Next LT Pro Light" w:hAnsi="Avenir Next LT Pro Light" w:cs="Calibri"/>
                <w:color w:val="000000"/>
              </w:rPr>
            </w:pPr>
            <w:r w:rsidRPr="00EC59C1">
              <w:rPr>
                <w:rFonts w:ascii="Avenir Next LT Pro Light" w:hAnsi="Avenir Next LT Pro Light" w:cs="Calibri"/>
                <w:color w:val="000000"/>
              </w:rPr>
              <w:t>T 6.2.1</w:t>
            </w:r>
          </w:p>
        </w:tc>
      </w:tr>
    </w:tbl>
    <w:p w14:paraId="692A25DC" w14:textId="77777777" w:rsidR="00FE3CA1" w:rsidRPr="00EC59C1" w:rsidRDefault="00FE3CA1" w:rsidP="00256BB6">
      <w:pPr>
        <w:contextualSpacing/>
        <w:jc w:val="both"/>
        <w:rPr>
          <w:rFonts w:ascii="Avenir Next LT Pro Light" w:hAnsi="Avenir Next LT Pro Light" w:cs="Arial"/>
        </w:rPr>
      </w:pPr>
    </w:p>
    <w:p w14:paraId="10FB623C" w14:textId="77777777" w:rsidR="00FE3CA1" w:rsidRPr="00EC59C1" w:rsidRDefault="00FE3CA1" w:rsidP="00256BB6">
      <w:pPr>
        <w:contextualSpacing/>
        <w:jc w:val="both"/>
        <w:rPr>
          <w:rFonts w:ascii="Avenir Next LT Pro Light" w:hAnsi="Avenir Next LT Pro Light" w:cs="Arial"/>
          <w:highlight w:val="yellow"/>
        </w:rPr>
      </w:pPr>
    </w:p>
    <w:p w14:paraId="16F44E33" w14:textId="6FEFCE28" w:rsidR="003817ED" w:rsidRPr="00EC59C1" w:rsidRDefault="003817ED" w:rsidP="00F3186F">
      <w:pPr>
        <w:pBdr>
          <w:top w:val="single" w:sz="4" w:space="1" w:color="000000"/>
          <w:left w:val="single" w:sz="4" w:space="0"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AUDITOR GENERAL REPORT ON THE FINANCIAL STATEMENTS</w:t>
      </w:r>
      <w:r w:rsidR="00A03889" w:rsidRPr="00EC59C1">
        <w:rPr>
          <w:rFonts w:ascii="Avenir Next LT Pro Light" w:hAnsi="Avenir Next LT Pro Light" w:cs="Arial"/>
        </w:rPr>
        <w:t>:</w:t>
      </w:r>
      <w:r w:rsidRPr="00EC59C1">
        <w:rPr>
          <w:rFonts w:ascii="Avenir Next LT Pro Light" w:hAnsi="Avenir Next LT Pro Light" w:cs="Arial"/>
        </w:rPr>
        <w:t xml:space="preserve"> </w:t>
      </w:r>
      <w:r w:rsidR="004619F6" w:rsidRPr="00EC59C1">
        <w:rPr>
          <w:rFonts w:ascii="Avenir Next LT Pro Light" w:hAnsi="Avenir Next LT Pro Light" w:cs="Arial"/>
        </w:rPr>
        <w:t xml:space="preserve">YEAR </w:t>
      </w:r>
      <w:r w:rsidR="00452313" w:rsidRPr="00EC59C1">
        <w:rPr>
          <w:rFonts w:ascii="Avenir Next LT Pro Light" w:hAnsi="Avenir Next LT Pro Light" w:cs="Arial"/>
        </w:rPr>
        <w:t>2022/2023</w:t>
      </w:r>
    </w:p>
    <w:p w14:paraId="3568A90F" w14:textId="77777777" w:rsidR="003817ED" w:rsidRPr="00EC59C1" w:rsidRDefault="003817ED" w:rsidP="00F3186F">
      <w:pPr>
        <w:pBdr>
          <w:top w:val="single" w:sz="4" w:space="1" w:color="000000"/>
          <w:left w:val="single" w:sz="4" w:space="0" w:color="000000"/>
          <w:bottom w:val="single" w:sz="4" w:space="1" w:color="000000"/>
          <w:right w:val="single" w:sz="4" w:space="4" w:color="000000"/>
        </w:pBdr>
        <w:contextualSpacing/>
        <w:jc w:val="both"/>
        <w:rPr>
          <w:rFonts w:ascii="Avenir Next LT Pro Light" w:hAnsi="Avenir Next LT Pro Light" w:cs="Arial"/>
        </w:rPr>
      </w:pPr>
    </w:p>
    <w:p w14:paraId="0B2A7693" w14:textId="6542A46D" w:rsidR="003817ED" w:rsidRPr="00EC59C1" w:rsidRDefault="00A72F9F" w:rsidP="00F3186F">
      <w:pPr>
        <w:pBdr>
          <w:top w:val="single" w:sz="4" w:space="1" w:color="000000"/>
          <w:left w:val="single" w:sz="4" w:space="0" w:color="000000"/>
          <w:bottom w:val="single" w:sz="4" w:space="1" w:color="000000"/>
          <w:right w:val="single" w:sz="4" w:space="4" w:color="000000"/>
        </w:pBdr>
        <w:contextualSpacing/>
        <w:jc w:val="right"/>
        <w:rPr>
          <w:rFonts w:ascii="Avenir Next LT Pro Light" w:hAnsi="Avenir Next LT Pro Light" w:cs="Arial"/>
        </w:rPr>
      </w:pPr>
      <w:bookmarkStart w:id="302" w:name="_Hlk95123783"/>
      <w:r w:rsidRPr="00EC59C1">
        <w:rPr>
          <w:rFonts w:ascii="Avenir Next LT Pro Light" w:hAnsi="Avenir Next LT Pro Light" w:cs="Arial"/>
        </w:rPr>
        <w:t xml:space="preserve">Refer to </w:t>
      </w:r>
      <w:r w:rsidR="003817ED" w:rsidRPr="00EC59C1">
        <w:rPr>
          <w:rFonts w:ascii="Avenir Next LT Pro Light" w:hAnsi="Avenir Next LT Pro Light" w:cs="Arial"/>
        </w:rPr>
        <w:t>Attach report</w:t>
      </w:r>
      <w:r w:rsidR="00AF5D0A" w:rsidRPr="00EC59C1">
        <w:rPr>
          <w:rFonts w:ascii="Avenir Next LT Pro Light" w:hAnsi="Avenir Next LT Pro Light" w:cs="Arial"/>
        </w:rPr>
        <w:t xml:space="preserve"> </w:t>
      </w:r>
      <w:r w:rsidR="00AF5D0A" w:rsidRPr="00EC59C1">
        <w:rPr>
          <w:rFonts w:ascii="Avenir Next LT Pro Light" w:hAnsi="Avenir Next LT Pro Light" w:cs="Arial"/>
          <w:b/>
          <w:bCs/>
        </w:rPr>
        <w:t>Annexure D</w:t>
      </w:r>
      <w:r w:rsidR="00F60254" w:rsidRPr="00EC59C1">
        <w:rPr>
          <w:rFonts w:ascii="Avenir Next LT Pro Light" w:hAnsi="Avenir Next LT Pro Light" w:cs="Arial"/>
        </w:rPr>
        <w:tab/>
      </w:r>
      <w:bookmarkEnd w:id="302"/>
      <w:r w:rsidR="00F60254" w:rsidRPr="00EC59C1">
        <w:rPr>
          <w:rFonts w:ascii="Avenir Next LT Pro Light" w:hAnsi="Avenir Next LT Pro Light" w:cs="Arial"/>
        </w:rPr>
        <w:tab/>
        <w:t xml:space="preserve">        </w:t>
      </w:r>
      <w:r w:rsidRPr="00EC59C1">
        <w:rPr>
          <w:rFonts w:ascii="Avenir Next LT Pro Light" w:hAnsi="Avenir Next LT Pro Light" w:cs="Arial"/>
        </w:rPr>
        <w:tab/>
      </w:r>
      <w:r w:rsidRPr="00EC59C1">
        <w:rPr>
          <w:rFonts w:ascii="Avenir Next LT Pro Light" w:hAnsi="Avenir Next LT Pro Light" w:cs="Arial"/>
        </w:rPr>
        <w:tab/>
      </w:r>
      <w:r w:rsidRPr="00EC59C1">
        <w:rPr>
          <w:rFonts w:ascii="Avenir Next LT Pro Light" w:hAnsi="Avenir Next LT Pro Light" w:cs="Arial"/>
        </w:rPr>
        <w:tab/>
      </w:r>
      <w:r w:rsidRPr="00EC59C1">
        <w:rPr>
          <w:rFonts w:ascii="Avenir Next LT Pro Light" w:hAnsi="Avenir Next LT Pro Light" w:cs="Arial"/>
        </w:rPr>
        <w:tab/>
      </w:r>
      <w:r w:rsidRPr="00EC59C1">
        <w:rPr>
          <w:rFonts w:ascii="Avenir Next LT Pro Light" w:hAnsi="Avenir Next LT Pro Light" w:cs="Arial"/>
        </w:rPr>
        <w:tab/>
      </w:r>
      <w:r w:rsidR="00AF5D0A" w:rsidRPr="00EC59C1">
        <w:rPr>
          <w:rFonts w:ascii="Avenir Next LT Pro Light" w:hAnsi="Avenir Next LT Pro Light" w:cs="Arial"/>
        </w:rPr>
        <w:t xml:space="preserve">          </w:t>
      </w:r>
      <w:r w:rsidR="00F3186F" w:rsidRPr="00EC59C1">
        <w:rPr>
          <w:rFonts w:ascii="Avenir Next LT Pro Light" w:hAnsi="Avenir Next LT Pro Light" w:cs="Arial"/>
        </w:rPr>
        <w:t xml:space="preserve">        </w:t>
      </w:r>
      <w:r w:rsidR="003817ED" w:rsidRPr="00EC59C1">
        <w:rPr>
          <w:rFonts w:ascii="Avenir Next LT Pro Light" w:hAnsi="Avenir Next LT Pro Light" w:cs="Arial"/>
          <w:i/>
        </w:rPr>
        <w:t>T</w:t>
      </w:r>
      <w:r w:rsidR="00BF4FCD" w:rsidRPr="00EC59C1">
        <w:rPr>
          <w:rFonts w:ascii="Avenir Next LT Pro Light" w:hAnsi="Avenir Next LT Pro Light" w:cs="Arial"/>
          <w:i/>
        </w:rPr>
        <w:t xml:space="preserve"> </w:t>
      </w:r>
      <w:r w:rsidR="003817ED" w:rsidRPr="00EC59C1">
        <w:rPr>
          <w:rFonts w:ascii="Avenir Next LT Pro Light" w:hAnsi="Avenir Next LT Pro Light" w:cs="Arial"/>
          <w:i/>
        </w:rPr>
        <w:t>6.2.</w:t>
      </w:r>
      <w:r w:rsidR="006617B9" w:rsidRPr="00EC59C1">
        <w:rPr>
          <w:rFonts w:ascii="Avenir Next LT Pro Light" w:hAnsi="Avenir Next LT Pro Light" w:cs="Arial"/>
          <w:i/>
        </w:rPr>
        <w:t>2</w:t>
      </w:r>
    </w:p>
    <w:p w14:paraId="77139BDF" w14:textId="3D4EA5B9" w:rsidR="003817ED" w:rsidRPr="00EC59C1" w:rsidRDefault="003817ED" w:rsidP="00256BB6">
      <w:pPr>
        <w:contextualSpacing/>
        <w:jc w:val="both"/>
        <w:rPr>
          <w:rFonts w:ascii="Avenir Next LT Pro Light" w:hAnsi="Avenir Next LT Pro Light" w:cs="Arial"/>
          <w:highlight w:val="yellow"/>
        </w:rPr>
      </w:pPr>
    </w:p>
    <w:p w14:paraId="0D38816D" w14:textId="77777777" w:rsidR="006617B9" w:rsidRPr="00EC59C1" w:rsidRDefault="006617B9" w:rsidP="00256BB6">
      <w:pPr>
        <w:contextualSpacing/>
        <w:jc w:val="both"/>
        <w:rPr>
          <w:rFonts w:ascii="Avenir Next LT Pro Light" w:hAnsi="Avenir Next LT Pro Light" w:cs="Arial"/>
          <w:highlight w:val="yellow"/>
        </w:rPr>
      </w:pPr>
    </w:p>
    <w:p w14:paraId="464FBC3D" w14:textId="5FC3A8D7" w:rsidR="000D122F" w:rsidRPr="00EC59C1" w:rsidRDefault="000D122F"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COMMENTS</w:t>
      </w:r>
      <w:r w:rsidR="001030AA" w:rsidRPr="00EC59C1">
        <w:rPr>
          <w:rFonts w:ascii="Avenir Next LT Pro Light" w:hAnsi="Avenir Next LT Pro Light" w:cs="Arial"/>
        </w:rPr>
        <w:t xml:space="preserve"> ON A</w:t>
      </w:r>
      <w:r w:rsidR="003817ED" w:rsidRPr="00EC59C1">
        <w:rPr>
          <w:rFonts w:ascii="Avenir Next LT Pro Light" w:hAnsi="Avenir Next LT Pro Light" w:cs="Arial"/>
        </w:rPr>
        <w:t>UDI</w:t>
      </w:r>
      <w:r w:rsidR="001030AA" w:rsidRPr="00EC59C1">
        <w:rPr>
          <w:rFonts w:ascii="Avenir Next LT Pro Light" w:hAnsi="Avenir Next LT Pro Light" w:cs="Arial"/>
        </w:rPr>
        <w:t xml:space="preserve">TOR-GENERAL’S OPINION </w:t>
      </w:r>
      <w:r w:rsidR="004619F6" w:rsidRPr="00EC59C1">
        <w:rPr>
          <w:rFonts w:ascii="Avenir Next LT Pro Light" w:hAnsi="Avenir Next LT Pro Light" w:cs="Arial"/>
        </w:rPr>
        <w:t xml:space="preserve">YEAR </w:t>
      </w:r>
      <w:r w:rsidR="00452313" w:rsidRPr="00EC59C1">
        <w:rPr>
          <w:rFonts w:ascii="Avenir Next LT Pro Light" w:hAnsi="Avenir Next LT Pro Light" w:cs="Arial"/>
        </w:rPr>
        <w:t>2022/2023</w:t>
      </w:r>
      <w:r w:rsidRPr="00EC59C1">
        <w:rPr>
          <w:rFonts w:ascii="Avenir Next LT Pro Light" w:hAnsi="Avenir Next LT Pro Light" w:cs="Arial"/>
        </w:rPr>
        <w:t>:</w:t>
      </w:r>
    </w:p>
    <w:p w14:paraId="7BF53E4F" w14:textId="77777777" w:rsidR="000D122F" w:rsidRPr="00EC59C1" w:rsidRDefault="000D122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7A219460" w14:textId="513E1513" w:rsidR="006617B9" w:rsidRPr="00EC59C1" w:rsidRDefault="00AF5D0A" w:rsidP="006617B9">
      <w:pPr>
        <w:pBdr>
          <w:top w:val="single" w:sz="4" w:space="1" w:color="000000"/>
          <w:left w:val="single" w:sz="4" w:space="4" w:color="000000"/>
          <w:bottom w:val="single" w:sz="4" w:space="1" w:color="000000"/>
          <w:right w:val="single" w:sz="4" w:space="4" w:color="000000"/>
        </w:pBdr>
        <w:tabs>
          <w:tab w:val="left" w:pos="312"/>
          <w:tab w:val="right" w:pos="9099"/>
        </w:tabs>
        <w:contextualSpacing/>
        <w:rPr>
          <w:rFonts w:ascii="Avenir Next LT Pro Light" w:hAnsi="Avenir Next LT Pro Light" w:cs="Arial"/>
          <w:i/>
        </w:rPr>
      </w:pPr>
      <w:r w:rsidRPr="00EC59C1">
        <w:rPr>
          <w:rFonts w:ascii="Avenir Next LT Pro Light" w:hAnsi="Avenir Next LT Pro Light" w:cs="Arial"/>
        </w:rPr>
        <w:t xml:space="preserve">Refer to Attach report </w:t>
      </w:r>
      <w:r w:rsidRPr="00EC59C1">
        <w:rPr>
          <w:rFonts w:ascii="Avenir Next LT Pro Light" w:hAnsi="Avenir Next LT Pro Light" w:cs="Arial"/>
          <w:b/>
          <w:bCs/>
        </w:rPr>
        <w:t>Annexure D</w:t>
      </w:r>
      <w:r w:rsidRPr="00EC59C1">
        <w:rPr>
          <w:rFonts w:ascii="Avenir Next LT Pro Light" w:hAnsi="Avenir Next LT Pro Light" w:cs="Arial"/>
          <w:i/>
        </w:rPr>
        <w:tab/>
      </w:r>
      <w:r w:rsidR="000D122F" w:rsidRPr="00EC59C1">
        <w:rPr>
          <w:rFonts w:ascii="Avenir Next LT Pro Light" w:hAnsi="Avenir Next LT Pro Light" w:cs="Arial"/>
          <w:i/>
        </w:rPr>
        <w:t>T</w:t>
      </w:r>
      <w:r w:rsidR="003C0CB4" w:rsidRPr="00EC59C1">
        <w:rPr>
          <w:rFonts w:ascii="Avenir Next LT Pro Light" w:hAnsi="Avenir Next LT Pro Light" w:cs="Arial"/>
          <w:i/>
        </w:rPr>
        <w:t xml:space="preserve"> </w:t>
      </w:r>
      <w:r w:rsidR="003A44AC" w:rsidRPr="00EC59C1">
        <w:rPr>
          <w:rFonts w:ascii="Avenir Next LT Pro Light" w:hAnsi="Avenir Next LT Pro Light" w:cs="Arial"/>
          <w:i/>
        </w:rPr>
        <w:t>6</w:t>
      </w:r>
      <w:r w:rsidR="000D122F" w:rsidRPr="00EC59C1">
        <w:rPr>
          <w:rFonts w:ascii="Avenir Next LT Pro Light" w:hAnsi="Avenir Next LT Pro Light" w:cs="Arial"/>
          <w:i/>
        </w:rPr>
        <w:t>.</w:t>
      </w:r>
      <w:r w:rsidR="00D50030" w:rsidRPr="00EC59C1">
        <w:rPr>
          <w:rFonts w:ascii="Avenir Next LT Pro Light" w:hAnsi="Avenir Next LT Pro Light" w:cs="Arial"/>
          <w:i/>
        </w:rPr>
        <w:t>2</w:t>
      </w:r>
      <w:r w:rsidR="000D122F" w:rsidRPr="00EC59C1">
        <w:rPr>
          <w:rFonts w:ascii="Avenir Next LT Pro Light" w:hAnsi="Avenir Next LT Pro Light" w:cs="Arial"/>
          <w:i/>
        </w:rPr>
        <w:t>.</w:t>
      </w:r>
      <w:r w:rsidR="006617B9" w:rsidRPr="00EC59C1">
        <w:rPr>
          <w:rFonts w:ascii="Avenir Next LT Pro Light" w:hAnsi="Avenir Next LT Pro Light" w:cs="Arial"/>
          <w:i/>
        </w:rPr>
        <w:t>3</w:t>
      </w:r>
    </w:p>
    <w:p w14:paraId="5D07DCE3" w14:textId="3C8AF687" w:rsidR="00321991" w:rsidRPr="00EC59C1" w:rsidRDefault="00321991" w:rsidP="00256BB6">
      <w:pPr>
        <w:contextualSpacing/>
        <w:jc w:val="both"/>
        <w:rPr>
          <w:rFonts w:ascii="Avenir Next LT Pro Light" w:hAnsi="Avenir Next LT Pro Light" w:cs="Arial"/>
          <w:highlight w:val="yellow"/>
        </w:rPr>
      </w:pPr>
    </w:p>
    <w:p w14:paraId="3A206997" w14:textId="77777777" w:rsidR="00321991" w:rsidRPr="00EC59C1" w:rsidRDefault="00321991" w:rsidP="00256BB6">
      <w:pPr>
        <w:contextualSpacing/>
        <w:jc w:val="both"/>
        <w:rPr>
          <w:rFonts w:ascii="Avenir Next LT Pro Light" w:hAnsi="Avenir Next LT Pro Light" w:cs="Arial"/>
          <w:highlight w:val="yellow"/>
        </w:rPr>
      </w:pPr>
    </w:p>
    <w:p w14:paraId="5F4C8DB5" w14:textId="28F823B6" w:rsidR="001B7DA2" w:rsidRPr="00EC59C1" w:rsidRDefault="002C6352"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EC59C1">
        <w:rPr>
          <w:rFonts w:ascii="Avenir Next LT Pro Light" w:hAnsi="Avenir Next LT Pro Light" w:cs="Arial"/>
        </w:rPr>
        <w:t>COMMENTS ON MFMA SECTION 71 RESPONSIBILITIES:</w:t>
      </w:r>
    </w:p>
    <w:p w14:paraId="527EC7D2" w14:textId="77777777" w:rsidR="00321991" w:rsidRPr="00EC59C1" w:rsidRDefault="00321991"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147A0C19" w14:textId="4E67207D" w:rsidR="000B2F38" w:rsidRPr="00EC59C1" w:rsidRDefault="002C6352"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 xml:space="preserve">Section 71 of the </w:t>
      </w:r>
      <w:r w:rsidR="00462F7D" w:rsidRPr="00EC59C1">
        <w:rPr>
          <w:rFonts w:ascii="Avenir Next LT Pro Light" w:hAnsi="Avenir Next LT Pro Light" w:cs="Arial"/>
        </w:rPr>
        <w:t xml:space="preserve">MFMA requires municipalities to return a series of financial performance data to the National Treasury at specified intervals </w:t>
      </w:r>
      <w:r w:rsidR="00801C16" w:rsidRPr="00EC59C1">
        <w:rPr>
          <w:rFonts w:ascii="Avenir Next LT Pro Light" w:hAnsi="Avenir Next LT Pro Light" w:cs="Arial"/>
        </w:rPr>
        <w:t>throughout the year. The Chief F</w:t>
      </w:r>
      <w:r w:rsidR="00462F7D" w:rsidRPr="00EC59C1">
        <w:rPr>
          <w:rFonts w:ascii="Avenir Next LT Pro Light" w:hAnsi="Avenir Next LT Pro Light" w:cs="Arial"/>
        </w:rPr>
        <w:t xml:space="preserve">inancial </w:t>
      </w:r>
      <w:r w:rsidR="00801C16" w:rsidRPr="00EC59C1">
        <w:rPr>
          <w:rFonts w:ascii="Avenir Next LT Pro Light" w:hAnsi="Avenir Next LT Pro Light" w:cs="Arial"/>
        </w:rPr>
        <w:t>O</w:t>
      </w:r>
      <w:r w:rsidR="00462F7D" w:rsidRPr="00EC59C1">
        <w:rPr>
          <w:rFonts w:ascii="Avenir Next LT Pro Light" w:hAnsi="Avenir Next LT Pro Light" w:cs="Arial"/>
        </w:rPr>
        <w:t xml:space="preserve">fficer </w:t>
      </w:r>
      <w:r w:rsidR="001315D1" w:rsidRPr="00EC59C1">
        <w:rPr>
          <w:rFonts w:ascii="Avenir Next LT Pro Light" w:hAnsi="Avenir Next LT Pro Light" w:cs="Arial"/>
        </w:rPr>
        <w:t>states</w:t>
      </w:r>
      <w:r w:rsidR="00462F7D" w:rsidRPr="00EC59C1">
        <w:rPr>
          <w:rFonts w:ascii="Avenir Next LT Pro Light" w:hAnsi="Avenir Next LT Pro Light" w:cs="Arial"/>
        </w:rPr>
        <w:t xml:space="preserve"> that these data sets have been returned according to the reporting requirements</w:t>
      </w:r>
      <w:r w:rsidR="001315D1" w:rsidRPr="00EC59C1">
        <w:rPr>
          <w:rFonts w:ascii="Avenir Next LT Pro Light" w:hAnsi="Avenir Next LT Pro Light" w:cs="Arial"/>
        </w:rPr>
        <w:t>.</w:t>
      </w:r>
    </w:p>
    <w:p w14:paraId="0F436A08" w14:textId="3DB67019" w:rsidR="000B2F38" w:rsidRPr="00EC59C1" w:rsidRDefault="000B2F38"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 xml:space="preserve">                                           </w:t>
      </w:r>
    </w:p>
    <w:p w14:paraId="5571CF54" w14:textId="153CFE66" w:rsidR="00EC220D" w:rsidRPr="00EC59C1" w:rsidRDefault="001315D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 xml:space="preserve">Signed (Chief </w:t>
      </w:r>
      <w:r w:rsidR="001B7DA2" w:rsidRPr="00EC59C1">
        <w:rPr>
          <w:rFonts w:ascii="Avenir Next LT Pro Light" w:hAnsi="Avenir Next LT Pro Light" w:cs="Arial"/>
        </w:rPr>
        <w:t>F</w:t>
      </w:r>
      <w:r w:rsidRPr="00EC59C1">
        <w:rPr>
          <w:rFonts w:ascii="Avenir Next LT Pro Light" w:hAnsi="Avenir Next LT Pro Light" w:cs="Arial"/>
        </w:rPr>
        <w:t xml:space="preserve">inancial </w:t>
      </w:r>
      <w:r w:rsidR="0053577F" w:rsidRPr="00EC59C1">
        <w:rPr>
          <w:rFonts w:ascii="Avenir Next LT Pro Light" w:hAnsi="Avenir Next LT Pro Light" w:cs="Arial"/>
        </w:rPr>
        <w:t>Officer)</w:t>
      </w:r>
      <w:r w:rsidR="00EC220D" w:rsidRPr="00EC59C1">
        <w:rPr>
          <w:rFonts w:ascii="Avenir Next LT Pro Light" w:hAnsi="Avenir Next LT Pro Light" w:cs="Arial"/>
        </w:rPr>
        <w:t xml:space="preserve">: </w:t>
      </w:r>
    </w:p>
    <w:p w14:paraId="3C4472B3" w14:textId="1789E3CC" w:rsidR="000B2F38" w:rsidRPr="00EC59C1" w:rsidRDefault="00BA4300"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noProof/>
        </w:rPr>
      </w:pPr>
      <w:r w:rsidRPr="00EC59C1">
        <w:rPr>
          <w:rFonts w:ascii="Avenir Next LT Pro Light" w:hAnsi="Avenir Next LT Pro Light"/>
          <w:noProof/>
        </w:rPr>
        <w:drawing>
          <wp:inline distT="0" distB="0" distL="0" distR="0" wp14:anchorId="1FF4D59D" wp14:editId="0EB3ACF9">
            <wp:extent cx="1303331" cy="518160"/>
            <wp:effectExtent l="0" t="0" r="0" b="0"/>
            <wp:docPr id="1" name="Picture 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etter&#10;&#10;Description automatically generated"/>
                    <pic:cNvPicPr>
                      <a:picLocks noChangeAspect="1"/>
                    </pic:cNvPicPr>
                  </pic:nvPicPr>
                  <pic:blipFill>
                    <a:blip r:embed="rId82" r:link="rId83" cstate="print">
                      <a:extLst>
                        <a:ext uri="{28A0092B-C50C-407E-A947-70E740481C1C}">
                          <a14:useLocalDpi xmlns:a14="http://schemas.microsoft.com/office/drawing/2010/main" val="0"/>
                        </a:ext>
                      </a:extLst>
                    </a:blip>
                    <a:srcRect/>
                    <a:stretch>
                      <a:fillRect/>
                    </a:stretch>
                  </pic:blipFill>
                  <pic:spPr bwMode="auto">
                    <a:xfrm>
                      <a:off x="0" y="0"/>
                      <a:ext cx="1306031" cy="519233"/>
                    </a:xfrm>
                    <a:prstGeom prst="rect">
                      <a:avLst/>
                    </a:prstGeom>
                    <a:noFill/>
                    <a:ln>
                      <a:noFill/>
                    </a:ln>
                  </pic:spPr>
                </pic:pic>
              </a:graphicData>
            </a:graphic>
          </wp:inline>
        </w:drawing>
      </w:r>
    </w:p>
    <w:p w14:paraId="64533D3E" w14:textId="385CC822" w:rsidR="000B2F38" w:rsidRPr="00EC59C1" w:rsidRDefault="00BA4300"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T. Gambu.</w:t>
      </w:r>
    </w:p>
    <w:p w14:paraId="1183D8E4" w14:textId="2F078547" w:rsidR="003C0CB4" w:rsidRPr="00EC59C1" w:rsidRDefault="001315D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 xml:space="preserve"> Dated</w:t>
      </w:r>
      <w:r w:rsidR="00DB0229" w:rsidRPr="00EC59C1">
        <w:rPr>
          <w:rFonts w:ascii="Avenir Next LT Pro Light" w:hAnsi="Avenir Next LT Pro Light" w:cs="Arial"/>
        </w:rPr>
        <w:t>:</w:t>
      </w:r>
      <w:r w:rsidR="008943F2" w:rsidRPr="00EC59C1">
        <w:rPr>
          <w:rFonts w:ascii="Avenir Next LT Pro Light" w:hAnsi="Avenir Next LT Pro Light" w:cs="Arial"/>
        </w:rPr>
        <w:t xml:space="preserve"> </w:t>
      </w:r>
      <w:r w:rsidR="00DB0229" w:rsidRPr="00EC59C1">
        <w:rPr>
          <w:rFonts w:ascii="Avenir Next LT Pro Light" w:hAnsi="Avenir Next LT Pro Light" w:cs="Arial"/>
        </w:rPr>
        <w:t>1/12/202</w:t>
      </w:r>
      <w:r w:rsidR="00BB3696" w:rsidRPr="00EC59C1">
        <w:rPr>
          <w:rFonts w:ascii="Avenir Next LT Pro Light" w:hAnsi="Avenir Next LT Pro Light" w:cs="Arial"/>
        </w:rPr>
        <w:t>2</w:t>
      </w:r>
      <w:r w:rsidR="008943F2" w:rsidRPr="00EC59C1">
        <w:rPr>
          <w:rFonts w:ascii="Avenir Next LT Pro Light" w:hAnsi="Avenir Next LT Pro Light" w:cs="Arial"/>
        </w:rPr>
        <w:t xml:space="preserve">                                                   </w:t>
      </w:r>
    </w:p>
    <w:p w14:paraId="0A24654B" w14:textId="77777777" w:rsidR="002C6352" w:rsidRPr="00EC59C1" w:rsidRDefault="008943F2" w:rsidP="003C0CB4">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rPr>
      </w:pPr>
      <w:r w:rsidRPr="00EC59C1">
        <w:rPr>
          <w:rFonts w:ascii="Avenir Next LT Pro Light" w:hAnsi="Avenir Next LT Pro Light" w:cs="Arial"/>
          <w:i/>
        </w:rPr>
        <w:t>T</w:t>
      </w:r>
      <w:r w:rsidR="003C0CB4" w:rsidRPr="00EC59C1">
        <w:rPr>
          <w:rFonts w:ascii="Avenir Next LT Pro Light" w:hAnsi="Avenir Next LT Pro Light" w:cs="Arial"/>
          <w:i/>
        </w:rPr>
        <w:t xml:space="preserve"> </w:t>
      </w:r>
      <w:r w:rsidRPr="00EC59C1">
        <w:rPr>
          <w:rFonts w:ascii="Avenir Next LT Pro Light" w:hAnsi="Avenir Next LT Pro Light" w:cs="Arial"/>
          <w:i/>
        </w:rPr>
        <w:t>6.2.5</w:t>
      </w:r>
    </w:p>
    <w:p w14:paraId="314EA625" w14:textId="77777777" w:rsidR="002C6352" w:rsidRPr="00EC59C1" w:rsidRDefault="002C6352" w:rsidP="00256BB6">
      <w:pPr>
        <w:contextualSpacing/>
        <w:jc w:val="both"/>
        <w:rPr>
          <w:rFonts w:ascii="Avenir Next LT Pro Light" w:hAnsi="Avenir Next LT Pro Light" w:cs="Arial"/>
          <w:b/>
          <w:bCs/>
        </w:rPr>
        <w:sectPr w:rsidR="002C6352" w:rsidRPr="00EC59C1" w:rsidSect="00822724">
          <w:headerReference w:type="even" r:id="rId84"/>
          <w:headerReference w:type="default" r:id="rId85"/>
          <w:headerReference w:type="first" r:id="rId86"/>
          <w:pgSz w:w="12240" w:h="15840"/>
          <w:pgMar w:top="1622" w:right="1440" w:bottom="1259" w:left="1701" w:header="709" w:footer="709" w:gutter="0"/>
          <w:cols w:space="708"/>
          <w:titlePg/>
          <w:docGrid w:linePitch="360"/>
        </w:sectPr>
      </w:pPr>
    </w:p>
    <w:p w14:paraId="3148A040" w14:textId="77777777" w:rsidR="00A71DBF" w:rsidRPr="00EC59C1" w:rsidRDefault="00A71DBF" w:rsidP="00256BB6">
      <w:pPr>
        <w:pStyle w:val="Heading1"/>
        <w:contextualSpacing/>
        <w:jc w:val="both"/>
        <w:rPr>
          <w:rFonts w:ascii="Avenir Next LT Pro Light" w:hAnsi="Avenir Next LT Pro Light" w:cs="Arial"/>
          <w:sz w:val="20"/>
          <w:szCs w:val="20"/>
          <w:lang w:val="en-GB"/>
        </w:rPr>
      </w:pPr>
      <w:bookmarkStart w:id="303" w:name="_Toc331763720"/>
      <w:bookmarkStart w:id="304" w:name="_Toc156395356"/>
      <w:r w:rsidRPr="00EC59C1">
        <w:rPr>
          <w:rFonts w:ascii="Avenir Next LT Pro Light" w:hAnsi="Avenir Next LT Pro Light" w:cs="Arial"/>
          <w:sz w:val="20"/>
          <w:szCs w:val="20"/>
          <w:lang w:val="en-GB"/>
        </w:rPr>
        <w:lastRenderedPageBreak/>
        <w:t>GLOSSARY</w:t>
      </w:r>
      <w:bookmarkEnd w:id="303"/>
      <w:bookmarkEnd w:id="304"/>
    </w:p>
    <w:p w14:paraId="4A3883AD" w14:textId="77777777" w:rsidR="005747C2" w:rsidRPr="00EC59C1" w:rsidRDefault="005747C2" w:rsidP="00256BB6">
      <w:pPr>
        <w:autoSpaceDE w:val="0"/>
        <w:autoSpaceDN w:val="0"/>
        <w:adjustRightInd w:val="0"/>
        <w:contextualSpacing/>
        <w:jc w:val="both"/>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85"/>
        <w:gridCol w:w="6904"/>
      </w:tblGrid>
      <w:tr w:rsidR="00A436BA" w:rsidRPr="00EC59C1" w14:paraId="563AF4E7" w14:textId="77777777" w:rsidTr="00A91008">
        <w:tc>
          <w:tcPr>
            <w:tcW w:w="2201" w:type="dxa"/>
            <w:tcBorders>
              <w:bottom w:val="single" w:sz="4" w:space="0" w:color="000000"/>
            </w:tcBorders>
            <w:shd w:val="clear" w:color="auto" w:fill="C2D69B"/>
          </w:tcPr>
          <w:p w14:paraId="7520682C"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Accessibility indicators</w:t>
            </w:r>
          </w:p>
        </w:tc>
        <w:tc>
          <w:tcPr>
            <w:tcW w:w="7114" w:type="dxa"/>
          </w:tcPr>
          <w:p w14:paraId="77496880" w14:textId="77777777" w:rsidR="00A436BA" w:rsidRPr="00EC59C1" w:rsidRDefault="00A436BA" w:rsidP="00750822">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Explore whether the intended beneficiaries are able to access services or outputs. </w:t>
            </w:r>
          </w:p>
        </w:tc>
      </w:tr>
      <w:tr w:rsidR="00A436BA" w:rsidRPr="00EC59C1" w14:paraId="7B8B9223" w14:textId="77777777" w:rsidTr="00A91008">
        <w:tc>
          <w:tcPr>
            <w:tcW w:w="2201" w:type="dxa"/>
            <w:shd w:val="clear" w:color="auto" w:fill="C2D69B"/>
          </w:tcPr>
          <w:p w14:paraId="2ED22C3E"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Accountability documents</w:t>
            </w:r>
          </w:p>
        </w:tc>
        <w:tc>
          <w:tcPr>
            <w:tcW w:w="7114" w:type="dxa"/>
          </w:tcPr>
          <w:p w14:paraId="4FF816B2" w14:textId="77777777" w:rsidR="00A436BA" w:rsidRPr="00EC59C1" w:rsidRDefault="00A436BA" w:rsidP="00750822">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Documents used by executive authorities to give </w:t>
            </w:r>
            <w:r w:rsidRPr="00EC59C1">
              <w:rPr>
                <w:rFonts w:ascii="Avenir Next LT Pro Light" w:hAnsi="Avenir Next LT Pro Light" w:cs="Arial"/>
                <w:i/>
                <w:sz w:val="22"/>
                <w:szCs w:val="22"/>
              </w:rPr>
              <w:t>“full and regular”</w:t>
            </w:r>
            <w:r w:rsidRPr="00EC59C1">
              <w:rPr>
                <w:rFonts w:ascii="Avenir Next LT Pro Light" w:hAnsi="Avenir Next LT Pro Light" w:cs="Arial"/>
                <w:sz w:val="22"/>
                <w:szCs w:val="22"/>
              </w:rPr>
              <w:t xml:space="preserve"> reports on the matters under their control to Parliament and provincial legislatures as prescribed by the Constitution. This includes plans, budgets, in-year and Annual Reports. </w:t>
            </w:r>
          </w:p>
        </w:tc>
      </w:tr>
      <w:tr w:rsidR="00A436BA" w:rsidRPr="00EC59C1" w14:paraId="59FF9F06" w14:textId="77777777" w:rsidTr="00A91008">
        <w:tc>
          <w:tcPr>
            <w:tcW w:w="2201" w:type="dxa"/>
            <w:shd w:val="clear" w:color="auto" w:fill="C2D69B"/>
          </w:tcPr>
          <w:p w14:paraId="34724300"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Activities</w:t>
            </w:r>
          </w:p>
        </w:tc>
        <w:tc>
          <w:tcPr>
            <w:tcW w:w="7114" w:type="dxa"/>
          </w:tcPr>
          <w:p w14:paraId="1E811B43" w14:textId="77777777" w:rsidR="00A436BA" w:rsidRPr="00EC59C1" w:rsidRDefault="00A436BA" w:rsidP="00750822">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The processes or actions that use a range of inputs to produce the desired outputs and ultimately outcomes. In essence, activities describe </w:t>
            </w:r>
            <w:r w:rsidRPr="00EC59C1">
              <w:rPr>
                <w:rFonts w:ascii="Avenir Next LT Pro Light" w:hAnsi="Avenir Next LT Pro Light" w:cs="Arial"/>
                <w:i/>
                <w:sz w:val="22"/>
                <w:szCs w:val="22"/>
              </w:rPr>
              <w:t>"what we do"</w:t>
            </w:r>
            <w:r w:rsidRPr="00EC59C1">
              <w:rPr>
                <w:rFonts w:ascii="Avenir Next LT Pro Light" w:hAnsi="Avenir Next LT Pro Light" w:cs="Arial"/>
                <w:sz w:val="22"/>
                <w:szCs w:val="22"/>
              </w:rPr>
              <w:t>.</w:t>
            </w:r>
          </w:p>
        </w:tc>
      </w:tr>
      <w:tr w:rsidR="00A436BA" w:rsidRPr="00EC59C1" w14:paraId="3BE164F4" w14:textId="77777777" w:rsidTr="00A91008">
        <w:tc>
          <w:tcPr>
            <w:tcW w:w="2201" w:type="dxa"/>
            <w:shd w:val="clear" w:color="auto" w:fill="C2D69B"/>
          </w:tcPr>
          <w:p w14:paraId="3E84802C"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Adequacy indicators</w:t>
            </w:r>
          </w:p>
        </w:tc>
        <w:tc>
          <w:tcPr>
            <w:tcW w:w="7114" w:type="dxa"/>
          </w:tcPr>
          <w:p w14:paraId="7C35ED66"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The quantity of input or output relative to the need or demand.</w:t>
            </w:r>
          </w:p>
        </w:tc>
      </w:tr>
      <w:tr w:rsidR="00A436BA" w:rsidRPr="00EC59C1" w14:paraId="0FBF6815" w14:textId="77777777" w:rsidTr="00A91008">
        <w:tc>
          <w:tcPr>
            <w:tcW w:w="2201" w:type="dxa"/>
            <w:shd w:val="clear" w:color="auto" w:fill="C2D69B"/>
          </w:tcPr>
          <w:p w14:paraId="50EACB11"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Annual Report</w:t>
            </w:r>
          </w:p>
        </w:tc>
        <w:tc>
          <w:tcPr>
            <w:tcW w:w="7114" w:type="dxa"/>
          </w:tcPr>
          <w:p w14:paraId="5A7D30A1"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A report to be prepared and submitted annually based on the regulations set out in Section 121 of the Municipal Finance Management Act. Such a report must include annual financial statements as submitted to and approved by the Auditor-General.</w:t>
            </w:r>
          </w:p>
        </w:tc>
      </w:tr>
      <w:tr w:rsidR="00A436BA" w:rsidRPr="00EC59C1" w14:paraId="60468928" w14:textId="77777777" w:rsidTr="00A91008">
        <w:tc>
          <w:tcPr>
            <w:tcW w:w="2201" w:type="dxa"/>
            <w:shd w:val="clear" w:color="auto" w:fill="C2D69B"/>
          </w:tcPr>
          <w:p w14:paraId="3D08AE11"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Approved Budget</w:t>
            </w:r>
          </w:p>
        </w:tc>
        <w:tc>
          <w:tcPr>
            <w:tcW w:w="7114" w:type="dxa"/>
          </w:tcPr>
          <w:p w14:paraId="110AA41C"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The annual financial statements of a municipality as audited by the Auditor General and approved by council or a provincial or national executive. </w:t>
            </w:r>
          </w:p>
        </w:tc>
      </w:tr>
      <w:tr w:rsidR="00A436BA" w:rsidRPr="00EC59C1" w14:paraId="7D1E25D0" w14:textId="77777777" w:rsidTr="00A91008">
        <w:tc>
          <w:tcPr>
            <w:tcW w:w="2201" w:type="dxa"/>
            <w:shd w:val="clear" w:color="auto" w:fill="C2D69B"/>
          </w:tcPr>
          <w:p w14:paraId="0D08AC36"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Baseline</w:t>
            </w:r>
          </w:p>
        </w:tc>
        <w:tc>
          <w:tcPr>
            <w:tcW w:w="7114" w:type="dxa"/>
          </w:tcPr>
          <w:p w14:paraId="20C33D94"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Current level of performance that a municipality aims to improve when setting performance targets. The baseline relates to the level of performance recorded in a year prior to the planning period.</w:t>
            </w:r>
          </w:p>
        </w:tc>
      </w:tr>
      <w:tr w:rsidR="00A436BA" w:rsidRPr="00EC59C1" w14:paraId="5696E92B" w14:textId="77777777" w:rsidTr="00A91008">
        <w:tc>
          <w:tcPr>
            <w:tcW w:w="2201" w:type="dxa"/>
            <w:shd w:val="clear" w:color="auto" w:fill="C2D69B"/>
          </w:tcPr>
          <w:p w14:paraId="089D8E9B"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Basic municipal service</w:t>
            </w:r>
          </w:p>
        </w:tc>
        <w:tc>
          <w:tcPr>
            <w:tcW w:w="7114" w:type="dxa"/>
          </w:tcPr>
          <w:p w14:paraId="1F749578"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A municipal service that is necessary to ensure an acceptable and reasonable quality of life to citizens within that particular area. If not provided it may endanger the public health and safety or the environment. </w:t>
            </w:r>
          </w:p>
        </w:tc>
      </w:tr>
      <w:tr w:rsidR="00A436BA" w:rsidRPr="00EC59C1" w14:paraId="01604FE2" w14:textId="77777777" w:rsidTr="00A91008">
        <w:tc>
          <w:tcPr>
            <w:tcW w:w="2201" w:type="dxa"/>
            <w:shd w:val="clear" w:color="auto" w:fill="C2D69B"/>
          </w:tcPr>
          <w:p w14:paraId="767C08E2"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Budget year</w:t>
            </w:r>
          </w:p>
        </w:tc>
        <w:tc>
          <w:tcPr>
            <w:tcW w:w="7114" w:type="dxa"/>
          </w:tcPr>
          <w:p w14:paraId="0F6DC662"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The financial year for which an annual budget is to be approved – means a year ending on 30 June. </w:t>
            </w:r>
          </w:p>
        </w:tc>
      </w:tr>
      <w:tr w:rsidR="00A436BA" w:rsidRPr="00EC59C1" w14:paraId="2B1D7936" w14:textId="77777777" w:rsidTr="00A91008">
        <w:tc>
          <w:tcPr>
            <w:tcW w:w="2201" w:type="dxa"/>
            <w:shd w:val="clear" w:color="auto" w:fill="C2D69B"/>
          </w:tcPr>
          <w:p w14:paraId="66E54001"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Cost indicators</w:t>
            </w:r>
          </w:p>
        </w:tc>
        <w:tc>
          <w:tcPr>
            <w:tcW w:w="7114" w:type="dxa"/>
          </w:tcPr>
          <w:p w14:paraId="03D55B55"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The overall cost or expenditure of producing a specified quantity of outputs. </w:t>
            </w:r>
          </w:p>
        </w:tc>
      </w:tr>
      <w:tr w:rsidR="00A436BA" w:rsidRPr="00EC59C1" w14:paraId="3301E8E2" w14:textId="77777777" w:rsidTr="00A91008">
        <w:tc>
          <w:tcPr>
            <w:tcW w:w="2201" w:type="dxa"/>
            <w:shd w:val="clear" w:color="auto" w:fill="C2D69B"/>
          </w:tcPr>
          <w:p w14:paraId="24BFE256"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Distribution indicators</w:t>
            </w:r>
          </w:p>
        </w:tc>
        <w:tc>
          <w:tcPr>
            <w:tcW w:w="7114" w:type="dxa"/>
          </w:tcPr>
          <w:p w14:paraId="705ACF49" w14:textId="77777777" w:rsidR="00A436BA" w:rsidRPr="00EC59C1" w:rsidRDefault="00A436BA" w:rsidP="00256BB6">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The distribution of capacity to deliver services. </w:t>
            </w:r>
          </w:p>
          <w:p w14:paraId="66CF1FC0" w14:textId="77777777" w:rsidR="00A436BA" w:rsidRPr="00EC59C1" w:rsidRDefault="00A436BA" w:rsidP="00256BB6">
            <w:pPr>
              <w:contextualSpacing/>
              <w:jc w:val="both"/>
              <w:rPr>
                <w:rFonts w:ascii="Avenir Next LT Pro Light" w:hAnsi="Avenir Next LT Pro Light" w:cs="Arial"/>
                <w:sz w:val="22"/>
                <w:szCs w:val="22"/>
              </w:rPr>
            </w:pPr>
          </w:p>
        </w:tc>
      </w:tr>
      <w:tr w:rsidR="00A436BA" w:rsidRPr="00EC59C1" w14:paraId="39BBF1A8" w14:textId="77777777" w:rsidTr="00A91008">
        <w:tc>
          <w:tcPr>
            <w:tcW w:w="2201" w:type="dxa"/>
            <w:shd w:val="clear" w:color="auto" w:fill="C2D69B"/>
          </w:tcPr>
          <w:p w14:paraId="6B5001A9"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Financial Statements</w:t>
            </w:r>
          </w:p>
        </w:tc>
        <w:tc>
          <w:tcPr>
            <w:tcW w:w="7114" w:type="dxa"/>
          </w:tcPr>
          <w:p w14:paraId="775CAF3F" w14:textId="77777777" w:rsidR="00A436BA" w:rsidRPr="00EC59C1" w:rsidRDefault="00A436BA" w:rsidP="00256BB6">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Includes at least a statement of financial position, statement of financial performance, cash-flow statement, notes to these statements and any other statements that may be prescribed.</w:t>
            </w:r>
          </w:p>
        </w:tc>
      </w:tr>
      <w:tr w:rsidR="00A436BA" w:rsidRPr="00EC59C1" w14:paraId="439641E8" w14:textId="77777777" w:rsidTr="00A91008">
        <w:tc>
          <w:tcPr>
            <w:tcW w:w="2201" w:type="dxa"/>
            <w:shd w:val="clear" w:color="auto" w:fill="C2D69B"/>
          </w:tcPr>
          <w:p w14:paraId="7A3297EA" w14:textId="4690BA0F"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General</w:t>
            </w:r>
            <w:r w:rsidR="00CA7047" w:rsidRPr="00EC59C1">
              <w:rPr>
                <w:rFonts w:ascii="Avenir Next LT Pro Light" w:hAnsi="Avenir Next LT Pro Light" w:cs="Arial"/>
                <w:b/>
                <w:sz w:val="22"/>
                <w:szCs w:val="22"/>
              </w:rPr>
              <w:t xml:space="preserve"> </w:t>
            </w:r>
            <w:r w:rsidRPr="00EC59C1">
              <w:rPr>
                <w:rFonts w:ascii="Avenir Next LT Pro Light" w:hAnsi="Avenir Next LT Pro Light" w:cs="Arial"/>
                <w:b/>
                <w:sz w:val="22"/>
                <w:szCs w:val="22"/>
              </w:rPr>
              <w:t>Key performance indicators</w:t>
            </w:r>
          </w:p>
        </w:tc>
        <w:tc>
          <w:tcPr>
            <w:tcW w:w="7114" w:type="dxa"/>
          </w:tcPr>
          <w:p w14:paraId="01FADCB4"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After consultation with MECs for local government, the Minister may prescribe general key performance indicators that are appropriate and applicable to local government generally. </w:t>
            </w:r>
          </w:p>
          <w:p w14:paraId="0FF1A010" w14:textId="77777777" w:rsidR="00750822" w:rsidRPr="00EC59C1" w:rsidRDefault="00750822" w:rsidP="00750822">
            <w:pPr>
              <w:contextualSpacing/>
              <w:jc w:val="both"/>
              <w:rPr>
                <w:rFonts w:ascii="Avenir Next LT Pro Light" w:hAnsi="Avenir Next LT Pro Light" w:cs="Arial"/>
                <w:sz w:val="22"/>
                <w:szCs w:val="22"/>
              </w:rPr>
            </w:pPr>
          </w:p>
        </w:tc>
      </w:tr>
      <w:tr w:rsidR="00A436BA" w:rsidRPr="00EC59C1" w14:paraId="6E952DDF" w14:textId="77777777" w:rsidTr="00A91008">
        <w:tc>
          <w:tcPr>
            <w:tcW w:w="2201" w:type="dxa"/>
            <w:shd w:val="clear" w:color="auto" w:fill="C2D69B"/>
          </w:tcPr>
          <w:p w14:paraId="766B45AF"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Impact</w:t>
            </w:r>
          </w:p>
        </w:tc>
        <w:tc>
          <w:tcPr>
            <w:tcW w:w="7114" w:type="dxa"/>
          </w:tcPr>
          <w:p w14:paraId="0C5D33B4" w14:textId="77777777" w:rsidR="00A436BA" w:rsidRPr="00EC59C1" w:rsidRDefault="00A436BA" w:rsidP="00750822">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The results of achieving specific outcomes, such as reducing poverty and creating jobs.</w:t>
            </w:r>
          </w:p>
        </w:tc>
      </w:tr>
      <w:tr w:rsidR="00A436BA" w:rsidRPr="00EC59C1" w14:paraId="2FC35E88" w14:textId="77777777" w:rsidTr="00A91008">
        <w:tc>
          <w:tcPr>
            <w:tcW w:w="2201" w:type="dxa"/>
            <w:shd w:val="clear" w:color="auto" w:fill="C2D69B"/>
          </w:tcPr>
          <w:p w14:paraId="6C0DA7AA"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Inputs</w:t>
            </w:r>
          </w:p>
        </w:tc>
        <w:tc>
          <w:tcPr>
            <w:tcW w:w="7114" w:type="dxa"/>
          </w:tcPr>
          <w:p w14:paraId="62E61513" w14:textId="77777777" w:rsidR="00A436BA" w:rsidRPr="00EC59C1" w:rsidRDefault="00A436BA" w:rsidP="00750822">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All the resources that contribute to the production and delivery of outputs. Inputs are "what we use to do the work". They include finances, personnel, equipment and buildings.</w:t>
            </w:r>
          </w:p>
        </w:tc>
      </w:tr>
      <w:tr w:rsidR="00A436BA" w:rsidRPr="00EC59C1" w14:paraId="26F16B96" w14:textId="77777777" w:rsidTr="00A91008">
        <w:tc>
          <w:tcPr>
            <w:tcW w:w="2201" w:type="dxa"/>
            <w:shd w:val="clear" w:color="auto" w:fill="C2D69B"/>
          </w:tcPr>
          <w:p w14:paraId="750E5F12"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lastRenderedPageBreak/>
              <w:t>Integrated Development Plan (IDP)</w:t>
            </w:r>
          </w:p>
        </w:tc>
        <w:tc>
          <w:tcPr>
            <w:tcW w:w="7114" w:type="dxa"/>
          </w:tcPr>
          <w:p w14:paraId="4362234F" w14:textId="77777777" w:rsidR="00A436BA" w:rsidRPr="00EC59C1" w:rsidRDefault="00A436BA" w:rsidP="00256BB6">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Set out municipal goals and development plans. </w:t>
            </w:r>
          </w:p>
        </w:tc>
      </w:tr>
      <w:tr w:rsidR="00A436BA" w:rsidRPr="00EC59C1" w14:paraId="3EFFBB93" w14:textId="77777777" w:rsidTr="00A91008">
        <w:tc>
          <w:tcPr>
            <w:tcW w:w="2201" w:type="dxa"/>
            <w:shd w:val="clear" w:color="auto" w:fill="C2D69B"/>
          </w:tcPr>
          <w:p w14:paraId="16B923D3"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National Key performance areas</w:t>
            </w:r>
          </w:p>
        </w:tc>
        <w:tc>
          <w:tcPr>
            <w:tcW w:w="7114" w:type="dxa"/>
          </w:tcPr>
          <w:p w14:paraId="57A01052" w14:textId="77777777" w:rsidR="00A436BA" w:rsidRPr="00EC59C1" w:rsidRDefault="00A436BA" w:rsidP="00C460AF">
            <w:pPr>
              <w:numPr>
                <w:ilvl w:val="0"/>
                <w:numId w:val="16"/>
              </w:numPr>
              <w:ind w:left="0" w:firstLine="0"/>
              <w:contextualSpacing/>
              <w:jc w:val="both"/>
              <w:rPr>
                <w:rFonts w:ascii="Avenir Next LT Pro Light" w:hAnsi="Avenir Next LT Pro Light" w:cs="Arial"/>
                <w:sz w:val="22"/>
                <w:szCs w:val="22"/>
              </w:rPr>
            </w:pPr>
            <w:r w:rsidRPr="00EC59C1">
              <w:rPr>
                <w:rFonts w:ascii="Avenir Next LT Pro Light" w:hAnsi="Avenir Next LT Pro Light" w:cs="Arial"/>
                <w:bCs/>
                <w:sz w:val="22"/>
                <w:szCs w:val="22"/>
              </w:rPr>
              <w:t>Service delivery &amp; infrastructure</w:t>
            </w:r>
          </w:p>
          <w:p w14:paraId="329EFC3F" w14:textId="77777777" w:rsidR="00A436BA" w:rsidRPr="00EC59C1" w:rsidRDefault="00A436BA" w:rsidP="00C460AF">
            <w:pPr>
              <w:numPr>
                <w:ilvl w:val="0"/>
                <w:numId w:val="16"/>
              </w:numPr>
              <w:ind w:left="0" w:firstLine="0"/>
              <w:contextualSpacing/>
              <w:jc w:val="both"/>
              <w:rPr>
                <w:rFonts w:ascii="Avenir Next LT Pro Light" w:hAnsi="Avenir Next LT Pro Light" w:cs="Arial"/>
                <w:sz w:val="22"/>
                <w:szCs w:val="22"/>
              </w:rPr>
            </w:pPr>
            <w:r w:rsidRPr="00EC59C1">
              <w:rPr>
                <w:rFonts w:ascii="Avenir Next LT Pro Light" w:hAnsi="Avenir Next LT Pro Light" w:cs="Arial"/>
                <w:bCs/>
                <w:sz w:val="22"/>
                <w:szCs w:val="22"/>
              </w:rPr>
              <w:t xml:space="preserve">Economic development </w:t>
            </w:r>
          </w:p>
          <w:p w14:paraId="183FCA4A" w14:textId="77777777" w:rsidR="00A436BA" w:rsidRPr="00EC59C1" w:rsidRDefault="00A436BA" w:rsidP="00C460AF">
            <w:pPr>
              <w:numPr>
                <w:ilvl w:val="0"/>
                <w:numId w:val="16"/>
              </w:numPr>
              <w:ind w:left="0" w:firstLine="0"/>
              <w:contextualSpacing/>
              <w:jc w:val="both"/>
              <w:rPr>
                <w:rFonts w:ascii="Avenir Next LT Pro Light" w:hAnsi="Avenir Next LT Pro Light" w:cs="Arial"/>
                <w:sz w:val="22"/>
                <w:szCs w:val="22"/>
              </w:rPr>
            </w:pPr>
            <w:r w:rsidRPr="00EC59C1">
              <w:rPr>
                <w:rFonts w:ascii="Avenir Next LT Pro Light" w:hAnsi="Avenir Next LT Pro Light" w:cs="Arial"/>
                <w:bCs/>
                <w:sz w:val="22"/>
                <w:szCs w:val="22"/>
              </w:rPr>
              <w:t xml:space="preserve">Municipal transformation and institutional development </w:t>
            </w:r>
          </w:p>
          <w:p w14:paraId="624044B5" w14:textId="77777777" w:rsidR="00A436BA" w:rsidRPr="00EC59C1" w:rsidRDefault="00A436BA" w:rsidP="00C460AF">
            <w:pPr>
              <w:numPr>
                <w:ilvl w:val="0"/>
                <w:numId w:val="16"/>
              </w:numPr>
              <w:ind w:left="0" w:firstLine="0"/>
              <w:contextualSpacing/>
              <w:jc w:val="both"/>
              <w:rPr>
                <w:rFonts w:ascii="Avenir Next LT Pro Light" w:hAnsi="Avenir Next LT Pro Light" w:cs="Arial"/>
                <w:sz w:val="22"/>
                <w:szCs w:val="22"/>
              </w:rPr>
            </w:pPr>
            <w:r w:rsidRPr="00EC59C1">
              <w:rPr>
                <w:rFonts w:ascii="Avenir Next LT Pro Light" w:hAnsi="Avenir Next LT Pro Light" w:cs="Arial"/>
                <w:bCs/>
                <w:sz w:val="22"/>
                <w:szCs w:val="22"/>
              </w:rPr>
              <w:t>Financial viability and management</w:t>
            </w:r>
          </w:p>
          <w:p w14:paraId="5698CD10" w14:textId="77777777" w:rsidR="00A436BA" w:rsidRPr="00EC59C1" w:rsidRDefault="00A436BA" w:rsidP="00C460AF">
            <w:pPr>
              <w:numPr>
                <w:ilvl w:val="0"/>
                <w:numId w:val="16"/>
              </w:numPr>
              <w:ind w:left="0" w:firstLine="0"/>
              <w:contextualSpacing/>
              <w:jc w:val="both"/>
              <w:rPr>
                <w:rFonts w:ascii="Avenir Next LT Pro Light" w:hAnsi="Avenir Next LT Pro Light" w:cs="Arial"/>
                <w:sz w:val="22"/>
                <w:szCs w:val="22"/>
              </w:rPr>
            </w:pPr>
            <w:r w:rsidRPr="00EC59C1">
              <w:rPr>
                <w:rFonts w:ascii="Avenir Next LT Pro Light" w:hAnsi="Avenir Next LT Pro Light" w:cs="Arial"/>
                <w:bCs/>
                <w:sz w:val="22"/>
                <w:szCs w:val="22"/>
              </w:rPr>
              <w:t>Good governa</w:t>
            </w:r>
            <w:r w:rsidR="00750822" w:rsidRPr="00EC59C1">
              <w:rPr>
                <w:rFonts w:ascii="Avenir Next LT Pro Light" w:hAnsi="Avenir Next LT Pro Light" w:cs="Arial"/>
                <w:bCs/>
                <w:sz w:val="22"/>
                <w:szCs w:val="22"/>
              </w:rPr>
              <w:t>nce and community participation</w:t>
            </w:r>
          </w:p>
        </w:tc>
      </w:tr>
      <w:tr w:rsidR="00A436BA" w:rsidRPr="00EC59C1" w14:paraId="05460F82" w14:textId="77777777" w:rsidTr="00A91008">
        <w:tc>
          <w:tcPr>
            <w:tcW w:w="2201" w:type="dxa"/>
            <w:shd w:val="clear" w:color="auto" w:fill="C2D69B"/>
          </w:tcPr>
          <w:p w14:paraId="73CBCB4B"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Outcomes</w:t>
            </w:r>
          </w:p>
        </w:tc>
        <w:tc>
          <w:tcPr>
            <w:tcW w:w="7114" w:type="dxa"/>
          </w:tcPr>
          <w:p w14:paraId="6C42F4BA" w14:textId="77777777" w:rsidR="00A436BA" w:rsidRPr="00EC59C1" w:rsidRDefault="00A436BA" w:rsidP="00256BB6">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The medium-term results for specific beneficiaries that are the consequence of achieving specific outputs. Outcomes should relate clearly to an institution's strategic goals and objectives set out in its plans. Outcomes are "what we wish to achieve".</w:t>
            </w:r>
          </w:p>
          <w:p w14:paraId="5FB386C5" w14:textId="77777777" w:rsidR="00A436BA" w:rsidRPr="00EC59C1" w:rsidRDefault="00A436BA" w:rsidP="00256BB6">
            <w:pPr>
              <w:autoSpaceDE w:val="0"/>
              <w:autoSpaceDN w:val="0"/>
              <w:adjustRightInd w:val="0"/>
              <w:contextualSpacing/>
              <w:jc w:val="both"/>
              <w:rPr>
                <w:rFonts w:ascii="Avenir Next LT Pro Light" w:hAnsi="Avenir Next LT Pro Light" w:cs="Arial"/>
                <w:sz w:val="22"/>
                <w:szCs w:val="22"/>
              </w:rPr>
            </w:pPr>
          </w:p>
        </w:tc>
      </w:tr>
      <w:tr w:rsidR="00A436BA" w:rsidRPr="00EC59C1" w14:paraId="74158462" w14:textId="77777777" w:rsidTr="00A91008">
        <w:tc>
          <w:tcPr>
            <w:tcW w:w="2201" w:type="dxa"/>
            <w:shd w:val="clear" w:color="auto" w:fill="C2D69B"/>
          </w:tcPr>
          <w:p w14:paraId="6BCD9CD4"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Outputs</w:t>
            </w:r>
          </w:p>
        </w:tc>
        <w:tc>
          <w:tcPr>
            <w:tcW w:w="7114" w:type="dxa"/>
          </w:tcPr>
          <w:p w14:paraId="4A067078" w14:textId="77777777" w:rsidR="00A436BA" w:rsidRPr="00EC59C1" w:rsidRDefault="00A436BA" w:rsidP="00750822">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The final products, or goods and services produced for delivery. Outputs may be defined as "what we produce or deliver". An output is a concrete achievement (i.e. a product such as a passport, an action such as a presentation or immunization, or a service such as processing an application) that contributes to the achievement of a Key Result Area.</w:t>
            </w:r>
          </w:p>
        </w:tc>
      </w:tr>
      <w:tr w:rsidR="00A436BA" w:rsidRPr="00EC59C1" w14:paraId="7F2D0005" w14:textId="77777777" w:rsidTr="00A91008">
        <w:tc>
          <w:tcPr>
            <w:tcW w:w="2201" w:type="dxa"/>
            <w:shd w:val="clear" w:color="auto" w:fill="C2D69B"/>
          </w:tcPr>
          <w:p w14:paraId="788486CE"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Performance Indicator</w:t>
            </w:r>
          </w:p>
        </w:tc>
        <w:tc>
          <w:tcPr>
            <w:tcW w:w="7114" w:type="dxa"/>
          </w:tcPr>
          <w:p w14:paraId="0F34798F" w14:textId="77777777" w:rsidR="00A436BA" w:rsidRPr="00EC59C1" w:rsidRDefault="00A436BA" w:rsidP="00256BB6">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Indicators should be specified to measure performance in relation to input, activities, outputs, outcomes and impacts.  An indicator is a type of information used to gauge the extent to</w:t>
            </w:r>
          </w:p>
          <w:p w14:paraId="6B282C01" w14:textId="77777777" w:rsidR="00A436BA" w:rsidRPr="00EC59C1" w:rsidRDefault="00A436BA" w:rsidP="00750822">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which an output has been achieved (policy developed, presentation delivered, service rendered)</w:t>
            </w:r>
          </w:p>
        </w:tc>
      </w:tr>
      <w:tr w:rsidR="00A436BA" w:rsidRPr="00EC59C1" w14:paraId="54F3F323" w14:textId="77777777" w:rsidTr="00A91008">
        <w:tc>
          <w:tcPr>
            <w:tcW w:w="2201" w:type="dxa"/>
            <w:shd w:val="clear" w:color="auto" w:fill="C2D69B"/>
          </w:tcPr>
          <w:p w14:paraId="7C66C21D"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Performance Information</w:t>
            </w:r>
          </w:p>
        </w:tc>
        <w:tc>
          <w:tcPr>
            <w:tcW w:w="7114" w:type="dxa"/>
          </w:tcPr>
          <w:p w14:paraId="0D31CDF2" w14:textId="77777777" w:rsidR="00A436BA" w:rsidRPr="00EC59C1" w:rsidRDefault="00A436BA" w:rsidP="00256BB6">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Generic term for non-financial information about municipal services and activities. Can also be used interchangeably with performance measure. </w:t>
            </w:r>
          </w:p>
          <w:p w14:paraId="4AB676AF" w14:textId="77777777" w:rsidR="00A436BA" w:rsidRPr="00EC59C1" w:rsidRDefault="00A436BA" w:rsidP="00256BB6">
            <w:pPr>
              <w:contextualSpacing/>
              <w:jc w:val="both"/>
              <w:rPr>
                <w:rFonts w:ascii="Avenir Next LT Pro Light" w:hAnsi="Avenir Next LT Pro Light" w:cs="Arial"/>
                <w:sz w:val="22"/>
                <w:szCs w:val="22"/>
              </w:rPr>
            </w:pPr>
          </w:p>
        </w:tc>
      </w:tr>
      <w:tr w:rsidR="00A436BA" w:rsidRPr="00EC59C1" w14:paraId="0C5165BA" w14:textId="77777777" w:rsidTr="00A91008">
        <w:tc>
          <w:tcPr>
            <w:tcW w:w="2201" w:type="dxa"/>
            <w:shd w:val="clear" w:color="auto" w:fill="C2D69B"/>
          </w:tcPr>
          <w:p w14:paraId="2DC35E35"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Performance Standards:</w:t>
            </w:r>
          </w:p>
        </w:tc>
        <w:tc>
          <w:tcPr>
            <w:tcW w:w="7114" w:type="dxa"/>
          </w:tcPr>
          <w:p w14:paraId="3B01DE96" w14:textId="77777777" w:rsidR="00A436BA" w:rsidRPr="00EC59C1" w:rsidRDefault="00A436BA" w:rsidP="00256BB6">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The minimum acceptable level of performance or the level of performance that is generally accepted. Standards are informed by legislative requirements and service-level agreements. Performance standards are mutually agreed criteria to describe how well work must be done in terms of quantity and/or quality and timeliness, to clarify the outputs and related activities of a job by describing what the required result should be. In this EPMDS performance standards are divided into indicators and the time factor.</w:t>
            </w:r>
          </w:p>
          <w:p w14:paraId="51C4F755" w14:textId="77777777" w:rsidR="00A436BA" w:rsidRPr="00EC59C1" w:rsidRDefault="00A436BA" w:rsidP="00256BB6">
            <w:pPr>
              <w:autoSpaceDE w:val="0"/>
              <w:autoSpaceDN w:val="0"/>
              <w:adjustRightInd w:val="0"/>
              <w:contextualSpacing/>
              <w:jc w:val="both"/>
              <w:rPr>
                <w:rFonts w:ascii="Avenir Next LT Pro Light" w:hAnsi="Avenir Next LT Pro Light" w:cs="Arial"/>
                <w:sz w:val="22"/>
                <w:szCs w:val="22"/>
              </w:rPr>
            </w:pPr>
          </w:p>
        </w:tc>
      </w:tr>
      <w:tr w:rsidR="00A436BA" w:rsidRPr="00EC59C1" w14:paraId="2359AD71" w14:textId="77777777" w:rsidTr="00A91008">
        <w:tc>
          <w:tcPr>
            <w:tcW w:w="2201" w:type="dxa"/>
            <w:shd w:val="clear" w:color="auto" w:fill="C2D69B"/>
          </w:tcPr>
          <w:p w14:paraId="29B84EFD"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Performance Targets:</w:t>
            </w:r>
          </w:p>
        </w:tc>
        <w:tc>
          <w:tcPr>
            <w:tcW w:w="7114" w:type="dxa"/>
          </w:tcPr>
          <w:p w14:paraId="1EBAFF27" w14:textId="4366DE6F" w:rsidR="00A436BA" w:rsidRPr="00EC59C1" w:rsidRDefault="00A436BA" w:rsidP="00256BB6">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The level of performance that municipalities and its employees strive to achieve. Performance Targets relate to current baselines and express a specific level of performance that a municipality aims to achieve within a given </w:t>
            </w:r>
            <w:r w:rsidR="00321991" w:rsidRPr="00EC59C1">
              <w:rPr>
                <w:rFonts w:ascii="Avenir Next LT Pro Light" w:hAnsi="Avenir Next LT Pro Light" w:cs="Arial"/>
                <w:sz w:val="22"/>
                <w:szCs w:val="22"/>
              </w:rPr>
              <w:t>time</w:t>
            </w:r>
            <w:r w:rsidRPr="00EC59C1">
              <w:rPr>
                <w:rFonts w:ascii="Avenir Next LT Pro Light" w:hAnsi="Avenir Next LT Pro Light" w:cs="Arial"/>
                <w:sz w:val="22"/>
                <w:szCs w:val="22"/>
              </w:rPr>
              <w:t xml:space="preserve">. </w:t>
            </w:r>
          </w:p>
          <w:p w14:paraId="06DB3A56" w14:textId="77777777" w:rsidR="00A436BA" w:rsidRPr="00EC59C1" w:rsidRDefault="00A436BA" w:rsidP="00256BB6">
            <w:pPr>
              <w:contextualSpacing/>
              <w:jc w:val="both"/>
              <w:rPr>
                <w:rFonts w:ascii="Avenir Next LT Pro Light" w:hAnsi="Avenir Next LT Pro Light" w:cs="Arial"/>
                <w:sz w:val="22"/>
                <w:szCs w:val="22"/>
              </w:rPr>
            </w:pPr>
          </w:p>
        </w:tc>
      </w:tr>
      <w:tr w:rsidR="00A436BA" w:rsidRPr="00EC59C1" w14:paraId="63FE1529" w14:textId="77777777" w:rsidTr="00A91008">
        <w:tc>
          <w:tcPr>
            <w:tcW w:w="2201" w:type="dxa"/>
            <w:shd w:val="clear" w:color="auto" w:fill="C2D69B"/>
          </w:tcPr>
          <w:p w14:paraId="425F845E"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t xml:space="preserve">Service Delivery Budget </w:t>
            </w:r>
            <w:r w:rsidRPr="00EC59C1">
              <w:rPr>
                <w:rFonts w:ascii="Avenir Next LT Pro Light" w:hAnsi="Avenir Next LT Pro Light" w:cs="Arial"/>
                <w:b/>
                <w:sz w:val="22"/>
                <w:szCs w:val="22"/>
              </w:rPr>
              <w:lastRenderedPageBreak/>
              <w:t>Implementation Plan</w:t>
            </w:r>
          </w:p>
        </w:tc>
        <w:tc>
          <w:tcPr>
            <w:tcW w:w="7114" w:type="dxa"/>
          </w:tcPr>
          <w:p w14:paraId="6565EC74" w14:textId="77777777" w:rsidR="00A436BA" w:rsidRPr="00EC59C1" w:rsidRDefault="00A436BA" w:rsidP="00256BB6">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lastRenderedPageBreak/>
              <w:t xml:space="preserve">Detailed plan approved by the mayor for implementing the municipality’s delivery of services; including projections of the </w:t>
            </w:r>
            <w:r w:rsidRPr="00EC59C1">
              <w:rPr>
                <w:rFonts w:ascii="Avenir Next LT Pro Light" w:hAnsi="Avenir Next LT Pro Light" w:cs="Arial"/>
                <w:sz w:val="22"/>
                <w:szCs w:val="22"/>
              </w:rPr>
              <w:lastRenderedPageBreak/>
              <w:t xml:space="preserve">revenue collected and operational and capital expenditure by vote for each month. Service delivery targets and performance indicators must also be included. </w:t>
            </w:r>
          </w:p>
          <w:p w14:paraId="122D03F9" w14:textId="77777777" w:rsidR="00A436BA" w:rsidRPr="00EC59C1" w:rsidRDefault="00A436BA" w:rsidP="00256BB6">
            <w:pPr>
              <w:contextualSpacing/>
              <w:jc w:val="both"/>
              <w:rPr>
                <w:rFonts w:ascii="Avenir Next LT Pro Light" w:hAnsi="Avenir Next LT Pro Light" w:cs="Arial"/>
                <w:sz w:val="22"/>
                <w:szCs w:val="22"/>
              </w:rPr>
            </w:pPr>
          </w:p>
        </w:tc>
      </w:tr>
      <w:tr w:rsidR="00A436BA" w:rsidRPr="00EC59C1" w14:paraId="52730DB1" w14:textId="77777777" w:rsidTr="00A91008">
        <w:tc>
          <w:tcPr>
            <w:tcW w:w="2201" w:type="dxa"/>
            <w:shd w:val="clear" w:color="auto" w:fill="C2D69B"/>
          </w:tcPr>
          <w:p w14:paraId="257EBE75" w14:textId="77777777" w:rsidR="00A436BA" w:rsidRPr="00EC59C1" w:rsidRDefault="00A436BA" w:rsidP="00256BB6">
            <w:pPr>
              <w:contextualSpacing/>
              <w:jc w:val="both"/>
              <w:rPr>
                <w:rFonts w:ascii="Avenir Next LT Pro Light" w:hAnsi="Avenir Next LT Pro Light" w:cs="Arial"/>
                <w:b/>
                <w:sz w:val="22"/>
                <w:szCs w:val="22"/>
              </w:rPr>
            </w:pPr>
            <w:r w:rsidRPr="00EC59C1">
              <w:rPr>
                <w:rFonts w:ascii="Avenir Next LT Pro Light" w:hAnsi="Avenir Next LT Pro Light" w:cs="Arial"/>
                <w:b/>
                <w:sz w:val="22"/>
                <w:szCs w:val="22"/>
              </w:rPr>
              <w:lastRenderedPageBreak/>
              <w:t>Vote:</w:t>
            </w:r>
          </w:p>
        </w:tc>
        <w:tc>
          <w:tcPr>
            <w:tcW w:w="7114" w:type="dxa"/>
          </w:tcPr>
          <w:p w14:paraId="0A5D4BF3" w14:textId="77777777" w:rsidR="00A436BA" w:rsidRPr="00EC59C1" w:rsidRDefault="00A436BA" w:rsidP="00256BB6">
            <w:pPr>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One of the main segments into which a budget of a municipality is divided for appropriation of money for the different departments or functional areas of the municipality. The Vote specifies the total amount that is appropriated for the purpose of a specific department or functional area. </w:t>
            </w:r>
          </w:p>
          <w:p w14:paraId="38375AA8" w14:textId="77777777" w:rsidR="00A436BA" w:rsidRPr="00EC59C1" w:rsidRDefault="00A436BA" w:rsidP="00256BB6">
            <w:pPr>
              <w:autoSpaceDE w:val="0"/>
              <w:autoSpaceDN w:val="0"/>
              <w:adjustRightInd w:val="0"/>
              <w:contextualSpacing/>
              <w:jc w:val="both"/>
              <w:rPr>
                <w:rFonts w:ascii="Avenir Next LT Pro Light" w:hAnsi="Avenir Next LT Pro Light" w:cs="Arial"/>
                <w:sz w:val="22"/>
                <w:szCs w:val="22"/>
              </w:rPr>
            </w:pPr>
            <w:r w:rsidRPr="00EC59C1">
              <w:rPr>
                <w:rFonts w:ascii="Avenir Next LT Pro Light" w:hAnsi="Avenir Next LT Pro Light" w:cs="Arial"/>
                <w:sz w:val="22"/>
                <w:szCs w:val="22"/>
              </w:rPr>
              <w:t xml:space="preserve">Section 1 of the MFMA defines a </w:t>
            </w:r>
            <w:r w:rsidRPr="00EC59C1">
              <w:rPr>
                <w:rFonts w:ascii="Avenir Next LT Pro Light" w:hAnsi="Avenir Next LT Pro Light" w:cs="Arial"/>
                <w:bCs/>
                <w:sz w:val="22"/>
                <w:szCs w:val="22"/>
              </w:rPr>
              <w:t xml:space="preserve">“vote” </w:t>
            </w:r>
            <w:r w:rsidRPr="00EC59C1">
              <w:rPr>
                <w:rFonts w:ascii="Avenir Next LT Pro Light" w:hAnsi="Avenir Next LT Pro Light" w:cs="Arial"/>
                <w:sz w:val="22"/>
                <w:szCs w:val="22"/>
              </w:rPr>
              <w:t>as:</w:t>
            </w:r>
          </w:p>
          <w:p w14:paraId="3E9DAD68" w14:textId="77777777" w:rsidR="00A436BA" w:rsidRPr="00EC59C1" w:rsidRDefault="00A436BA" w:rsidP="00256BB6">
            <w:pPr>
              <w:autoSpaceDE w:val="0"/>
              <w:autoSpaceDN w:val="0"/>
              <w:adjustRightInd w:val="0"/>
              <w:contextualSpacing/>
              <w:jc w:val="both"/>
              <w:rPr>
                <w:rFonts w:ascii="Avenir Next LT Pro Light" w:hAnsi="Avenir Next LT Pro Light" w:cs="Arial"/>
                <w:i/>
                <w:iCs/>
                <w:sz w:val="22"/>
                <w:szCs w:val="22"/>
              </w:rPr>
            </w:pPr>
            <w:r w:rsidRPr="00EC59C1">
              <w:rPr>
                <w:rFonts w:ascii="Avenir Next LT Pro Light" w:hAnsi="Avenir Next LT Pro Light" w:cs="Arial"/>
                <w:i/>
                <w:iCs/>
                <w:sz w:val="22"/>
                <w:szCs w:val="22"/>
              </w:rPr>
              <w:t>a) one of the main segments into which a budget of a municipality is divided for the appropriation of money for the different departments or functional areas of the municipality; and</w:t>
            </w:r>
          </w:p>
          <w:p w14:paraId="42124878" w14:textId="77777777" w:rsidR="00A436BA" w:rsidRPr="00EC59C1" w:rsidRDefault="00A436BA" w:rsidP="00256BB6">
            <w:pPr>
              <w:autoSpaceDE w:val="0"/>
              <w:autoSpaceDN w:val="0"/>
              <w:adjustRightInd w:val="0"/>
              <w:contextualSpacing/>
              <w:jc w:val="both"/>
              <w:rPr>
                <w:rFonts w:ascii="Avenir Next LT Pro Light" w:hAnsi="Avenir Next LT Pro Light" w:cs="Arial"/>
                <w:i/>
                <w:iCs/>
                <w:sz w:val="22"/>
                <w:szCs w:val="22"/>
              </w:rPr>
            </w:pPr>
            <w:r w:rsidRPr="00EC59C1">
              <w:rPr>
                <w:rFonts w:ascii="Avenir Next LT Pro Light" w:hAnsi="Avenir Next LT Pro Light" w:cs="Arial"/>
                <w:i/>
                <w:iCs/>
                <w:sz w:val="22"/>
                <w:szCs w:val="22"/>
              </w:rPr>
              <w:t>b) which specifies the total amount that is appropriated for the purposes of the department or functional area concerned</w:t>
            </w:r>
          </w:p>
        </w:tc>
      </w:tr>
    </w:tbl>
    <w:p w14:paraId="22E120EF" w14:textId="77777777" w:rsidR="005747C2" w:rsidRPr="00EC59C1" w:rsidRDefault="005747C2" w:rsidP="00256BB6">
      <w:pPr>
        <w:autoSpaceDE w:val="0"/>
        <w:autoSpaceDN w:val="0"/>
        <w:adjustRightInd w:val="0"/>
        <w:contextualSpacing/>
        <w:jc w:val="both"/>
        <w:rPr>
          <w:rFonts w:ascii="Avenir Next LT Pro Light" w:hAnsi="Avenir Next LT Pro Light" w:cs="Arial"/>
          <w:b/>
          <w:bCs/>
          <w:lang w:val="en-GB"/>
        </w:rPr>
      </w:pPr>
    </w:p>
    <w:p w14:paraId="31B93E4D" w14:textId="77777777" w:rsidR="00635C38" w:rsidRPr="00EC59C1" w:rsidRDefault="00635C38" w:rsidP="00256BB6">
      <w:pPr>
        <w:autoSpaceDE w:val="0"/>
        <w:autoSpaceDN w:val="0"/>
        <w:adjustRightInd w:val="0"/>
        <w:contextualSpacing/>
        <w:jc w:val="both"/>
        <w:rPr>
          <w:rFonts w:ascii="Avenir Next LT Pro Light" w:hAnsi="Avenir Next LT Pro Light" w:cs="Arial"/>
          <w:b/>
          <w:bCs/>
          <w:lang w:val="en-GB"/>
        </w:rPr>
        <w:sectPr w:rsidR="00635C38" w:rsidRPr="00EC59C1" w:rsidSect="00822724">
          <w:headerReference w:type="even" r:id="rId87"/>
          <w:headerReference w:type="default" r:id="rId88"/>
          <w:headerReference w:type="first" r:id="rId89"/>
          <w:pgSz w:w="12240" w:h="15840"/>
          <w:pgMar w:top="1622" w:right="1440" w:bottom="1259" w:left="1701" w:header="709" w:footer="709" w:gutter="0"/>
          <w:cols w:space="708"/>
          <w:titlePg/>
          <w:docGrid w:linePitch="360"/>
        </w:sectPr>
      </w:pPr>
    </w:p>
    <w:p w14:paraId="2A97E2C5" w14:textId="77777777" w:rsidR="005747C2" w:rsidRPr="00EC59C1" w:rsidRDefault="00635C38" w:rsidP="00256BB6">
      <w:pPr>
        <w:autoSpaceDE w:val="0"/>
        <w:autoSpaceDN w:val="0"/>
        <w:adjustRightInd w:val="0"/>
        <w:contextualSpacing/>
        <w:jc w:val="both"/>
        <w:rPr>
          <w:rFonts w:ascii="Avenir Next LT Pro Light" w:hAnsi="Avenir Next LT Pro Light" w:cs="Arial"/>
          <w:b/>
          <w:bCs/>
          <w:lang w:val="en-GB"/>
        </w:rPr>
      </w:pPr>
      <w:r w:rsidRPr="00EC59C1">
        <w:rPr>
          <w:rFonts w:ascii="Avenir Next LT Pro Light" w:hAnsi="Avenir Next LT Pro Light" w:cs="Arial"/>
          <w:b/>
          <w:bCs/>
          <w:lang w:val="en-GB"/>
        </w:rPr>
        <w:br w:type="page"/>
      </w:r>
    </w:p>
    <w:p w14:paraId="1FE36E65" w14:textId="77777777" w:rsidR="002A7F74" w:rsidRPr="00EC59C1" w:rsidRDefault="002A7F74" w:rsidP="00256BB6">
      <w:pPr>
        <w:pStyle w:val="Heading1"/>
        <w:contextualSpacing/>
        <w:jc w:val="both"/>
        <w:rPr>
          <w:rFonts w:ascii="Avenir Next LT Pro Light" w:hAnsi="Avenir Next LT Pro Light" w:cs="Arial"/>
          <w:sz w:val="20"/>
          <w:szCs w:val="20"/>
        </w:rPr>
      </w:pPr>
      <w:bookmarkStart w:id="305" w:name="_Toc331763721"/>
      <w:bookmarkStart w:id="306" w:name="_Toc156395357"/>
      <w:r w:rsidRPr="00EC59C1">
        <w:rPr>
          <w:rFonts w:ascii="Avenir Next LT Pro Light" w:hAnsi="Avenir Next LT Pro Light" w:cs="Arial"/>
          <w:sz w:val="20"/>
          <w:szCs w:val="20"/>
          <w:lang w:val="en-GB"/>
        </w:rPr>
        <w:lastRenderedPageBreak/>
        <w:t>APPENDICES</w:t>
      </w:r>
      <w:bookmarkEnd w:id="305"/>
      <w:bookmarkEnd w:id="306"/>
    </w:p>
    <w:p w14:paraId="730ECF76" w14:textId="77777777" w:rsidR="00C0715B" w:rsidRPr="00EC59C1" w:rsidRDefault="00C0715B" w:rsidP="00256BB6">
      <w:pPr>
        <w:autoSpaceDE w:val="0"/>
        <w:autoSpaceDN w:val="0"/>
        <w:adjustRightInd w:val="0"/>
        <w:contextualSpacing/>
        <w:jc w:val="both"/>
        <w:rPr>
          <w:rFonts w:ascii="Avenir Next LT Pro Light" w:hAnsi="Avenir Next LT Pro Light" w:cs="Arial"/>
          <w:b/>
          <w:bCs/>
          <w:lang w:val="en-GB"/>
        </w:rPr>
      </w:pPr>
    </w:p>
    <w:p w14:paraId="018D591B" w14:textId="54497B72" w:rsidR="005D2853" w:rsidRPr="00EC59C1" w:rsidRDefault="00C0715B" w:rsidP="00310DA2">
      <w:pPr>
        <w:pStyle w:val="Heading2"/>
        <w:contextualSpacing/>
        <w:jc w:val="both"/>
        <w:rPr>
          <w:rFonts w:ascii="Avenir Next LT Pro Light" w:hAnsi="Avenir Next LT Pro Light" w:cs="Arial"/>
          <w:lang w:val="en-GB"/>
        </w:rPr>
      </w:pPr>
      <w:bookmarkStart w:id="307" w:name="_Toc331763722"/>
      <w:bookmarkStart w:id="308" w:name="_Toc156395358"/>
      <w:r w:rsidRPr="00EC59C1">
        <w:rPr>
          <w:rFonts w:ascii="Avenir Next LT Pro Light" w:hAnsi="Avenir Next LT Pro Light" w:cs="Arial"/>
          <w:lang w:val="en-GB"/>
        </w:rPr>
        <w:t>APPENDIX A – C</w:t>
      </w:r>
      <w:r w:rsidR="00F6614E" w:rsidRPr="00EC59C1">
        <w:rPr>
          <w:rFonts w:ascii="Avenir Next LT Pro Light" w:hAnsi="Avenir Next LT Pro Light" w:cs="Arial"/>
          <w:lang w:val="en-GB"/>
        </w:rPr>
        <w:t>OUNCILLORS</w:t>
      </w:r>
      <w:r w:rsidR="002F076D" w:rsidRPr="00EC59C1">
        <w:rPr>
          <w:rFonts w:ascii="Avenir Next LT Pro Light" w:hAnsi="Avenir Next LT Pro Light" w:cs="Arial"/>
          <w:lang w:val="en-GB"/>
        </w:rPr>
        <w:t>; C</w:t>
      </w:r>
      <w:r w:rsidR="00F6614E" w:rsidRPr="00EC59C1">
        <w:rPr>
          <w:rFonts w:ascii="Avenir Next LT Pro Light" w:hAnsi="Avenir Next LT Pro Light" w:cs="Arial"/>
          <w:lang w:val="en-GB"/>
        </w:rPr>
        <w:t>OMMITTE</w:t>
      </w:r>
      <w:r w:rsidR="0086607A" w:rsidRPr="00EC59C1">
        <w:rPr>
          <w:rFonts w:ascii="Avenir Next LT Pro Light" w:hAnsi="Avenir Next LT Pro Light" w:cs="Arial"/>
          <w:lang w:val="en-GB"/>
        </w:rPr>
        <w:t>E</w:t>
      </w:r>
      <w:r w:rsidR="002F076D" w:rsidRPr="00EC59C1">
        <w:rPr>
          <w:rFonts w:ascii="Avenir Next LT Pro Light" w:hAnsi="Avenir Next LT Pro Light" w:cs="Arial"/>
          <w:lang w:val="en-GB"/>
        </w:rPr>
        <w:t xml:space="preserve"> A</w:t>
      </w:r>
      <w:r w:rsidR="0038184D" w:rsidRPr="00EC59C1">
        <w:rPr>
          <w:rFonts w:ascii="Avenir Next LT Pro Light" w:hAnsi="Avenir Next LT Pro Light" w:cs="Arial"/>
          <w:lang w:val="en-GB"/>
        </w:rPr>
        <w:t>LLOCATION</w:t>
      </w:r>
      <w:r w:rsidRPr="00EC59C1">
        <w:rPr>
          <w:rFonts w:ascii="Avenir Next LT Pro Light" w:hAnsi="Avenir Next LT Pro Light" w:cs="Arial"/>
          <w:lang w:val="en-GB"/>
        </w:rPr>
        <w:t xml:space="preserve"> AND </w:t>
      </w:r>
      <w:r w:rsidR="0038184D" w:rsidRPr="00EC59C1">
        <w:rPr>
          <w:rFonts w:ascii="Avenir Next LT Pro Light" w:hAnsi="Avenir Next LT Pro Light" w:cs="Arial"/>
          <w:lang w:val="en-GB"/>
        </w:rPr>
        <w:t>C</w:t>
      </w:r>
      <w:r w:rsidR="00F6614E" w:rsidRPr="00EC59C1">
        <w:rPr>
          <w:rFonts w:ascii="Avenir Next LT Pro Light" w:hAnsi="Avenir Next LT Pro Light" w:cs="Arial"/>
          <w:lang w:val="en-GB"/>
        </w:rPr>
        <w:t>OUNCIL</w:t>
      </w:r>
      <w:r w:rsidR="002F076D" w:rsidRPr="00EC59C1">
        <w:rPr>
          <w:rFonts w:ascii="Avenir Next LT Pro Light" w:hAnsi="Avenir Next LT Pro Light" w:cs="Arial"/>
          <w:lang w:val="en-GB"/>
        </w:rPr>
        <w:t xml:space="preserve"> </w:t>
      </w:r>
      <w:r w:rsidRPr="00EC59C1">
        <w:rPr>
          <w:rFonts w:ascii="Avenir Next LT Pro Light" w:hAnsi="Avenir Next LT Pro Light" w:cs="Arial"/>
          <w:lang w:val="en-GB"/>
        </w:rPr>
        <w:t>ATTENDANCE</w:t>
      </w:r>
      <w:bookmarkEnd w:id="307"/>
      <w:bookmarkEnd w:id="308"/>
    </w:p>
    <w:p w14:paraId="26A022D3" w14:textId="77777777" w:rsidR="005D2853" w:rsidRPr="00EC59C1" w:rsidRDefault="005D2853" w:rsidP="00256BB6">
      <w:pPr>
        <w:autoSpaceDE w:val="0"/>
        <w:autoSpaceDN w:val="0"/>
        <w:adjustRightInd w:val="0"/>
        <w:contextualSpacing/>
        <w:jc w:val="both"/>
        <w:rPr>
          <w:rFonts w:ascii="Avenir Next LT Pro Light" w:hAnsi="Avenir Next LT Pro Light" w:cs="Arial"/>
          <w:b/>
          <w:bCs/>
          <w:lang w:val="en-GB"/>
        </w:rPr>
      </w:pPr>
    </w:p>
    <w:tbl>
      <w:tblPr>
        <w:tblW w:w="8976" w:type="dxa"/>
        <w:tblInd w:w="113" w:type="dxa"/>
        <w:tblLook w:val="04A0" w:firstRow="1" w:lastRow="0" w:firstColumn="1" w:lastColumn="0" w:noHBand="0" w:noVBand="1"/>
      </w:tblPr>
      <w:tblGrid>
        <w:gridCol w:w="1630"/>
        <w:gridCol w:w="849"/>
        <w:gridCol w:w="1937"/>
        <w:gridCol w:w="1611"/>
        <w:gridCol w:w="1480"/>
        <w:gridCol w:w="68"/>
        <w:gridCol w:w="1387"/>
        <w:gridCol w:w="14"/>
      </w:tblGrid>
      <w:tr w:rsidR="00A72F9F" w:rsidRPr="00EC59C1" w14:paraId="7951A97A" w14:textId="77777777" w:rsidTr="004E7C42">
        <w:trPr>
          <w:trHeight w:val="289"/>
        </w:trPr>
        <w:tc>
          <w:tcPr>
            <w:tcW w:w="8976" w:type="dxa"/>
            <w:gridSpan w:val="8"/>
            <w:tcBorders>
              <w:top w:val="single" w:sz="4" w:space="0" w:color="auto"/>
              <w:left w:val="single" w:sz="4" w:space="0" w:color="auto"/>
              <w:bottom w:val="single" w:sz="4" w:space="0" w:color="auto"/>
              <w:right w:val="single" w:sz="4" w:space="0" w:color="auto"/>
            </w:tcBorders>
            <w:shd w:val="clear" w:color="000000" w:fill="C4D79B"/>
            <w:noWrap/>
            <w:hideMark/>
          </w:tcPr>
          <w:p w14:paraId="6864AD1A" w14:textId="77777777" w:rsidR="00A72F9F" w:rsidRPr="00EC59C1" w:rsidRDefault="00A72F9F" w:rsidP="00A72F9F">
            <w:pPr>
              <w:jc w:val="center"/>
              <w:rPr>
                <w:rFonts w:ascii="Avenir Next LT Pro Light" w:hAnsi="Avenir Next LT Pro Light" w:cs="Calibri"/>
                <w:b/>
                <w:bCs/>
                <w:color w:val="000000"/>
                <w:sz w:val="22"/>
                <w:szCs w:val="22"/>
              </w:rPr>
            </w:pPr>
            <w:bookmarkStart w:id="309" w:name="_Hlk121310656"/>
            <w:r w:rsidRPr="00EC59C1">
              <w:rPr>
                <w:rFonts w:ascii="Avenir Next LT Pro Light" w:hAnsi="Avenir Next LT Pro Light" w:cs="Calibri"/>
                <w:b/>
                <w:bCs/>
                <w:color w:val="000000"/>
                <w:sz w:val="22"/>
                <w:szCs w:val="22"/>
              </w:rPr>
              <w:t>Councillors, Committees Allocated and Council Attendance</w:t>
            </w:r>
          </w:p>
        </w:tc>
      </w:tr>
      <w:tr w:rsidR="004A7F64" w:rsidRPr="00EC59C1" w14:paraId="2A049E23" w14:textId="77777777" w:rsidTr="00E71080">
        <w:trPr>
          <w:gridAfter w:val="1"/>
          <w:wAfter w:w="14" w:type="dxa"/>
          <w:trHeight w:val="946"/>
        </w:trPr>
        <w:tc>
          <w:tcPr>
            <w:tcW w:w="1631" w:type="dxa"/>
            <w:vMerge w:val="restart"/>
            <w:tcBorders>
              <w:top w:val="nil"/>
              <w:left w:val="single" w:sz="4" w:space="0" w:color="auto"/>
              <w:bottom w:val="single" w:sz="4" w:space="0" w:color="000000"/>
              <w:right w:val="single" w:sz="4" w:space="0" w:color="auto"/>
            </w:tcBorders>
            <w:shd w:val="clear" w:color="000000" w:fill="C2D69B"/>
            <w:hideMark/>
          </w:tcPr>
          <w:p w14:paraId="4CDFAC8C"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Council Members</w:t>
            </w:r>
          </w:p>
        </w:tc>
        <w:tc>
          <w:tcPr>
            <w:tcW w:w="848" w:type="dxa"/>
            <w:tcBorders>
              <w:top w:val="nil"/>
              <w:left w:val="single" w:sz="4" w:space="0" w:color="auto"/>
              <w:bottom w:val="nil"/>
              <w:right w:val="single" w:sz="4" w:space="0" w:color="auto"/>
            </w:tcBorders>
            <w:shd w:val="clear" w:color="000000" w:fill="C2D69B"/>
            <w:hideMark/>
          </w:tcPr>
          <w:p w14:paraId="3BEB612F"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Full Time / Part Time</w:t>
            </w:r>
          </w:p>
        </w:tc>
        <w:tc>
          <w:tcPr>
            <w:tcW w:w="1937" w:type="dxa"/>
            <w:vMerge w:val="restart"/>
            <w:tcBorders>
              <w:top w:val="nil"/>
              <w:left w:val="single" w:sz="4" w:space="0" w:color="auto"/>
              <w:bottom w:val="single" w:sz="4" w:space="0" w:color="000000"/>
              <w:right w:val="single" w:sz="4" w:space="0" w:color="auto"/>
            </w:tcBorders>
            <w:shd w:val="clear" w:color="000000" w:fill="C2D69B"/>
            <w:hideMark/>
          </w:tcPr>
          <w:p w14:paraId="4FFC183F"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Committees Allocated</w:t>
            </w:r>
          </w:p>
        </w:tc>
        <w:tc>
          <w:tcPr>
            <w:tcW w:w="1611" w:type="dxa"/>
            <w:vMerge w:val="restart"/>
            <w:tcBorders>
              <w:top w:val="nil"/>
              <w:left w:val="single" w:sz="4" w:space="0" w:color="auto"/>
              <w:bottom w:val="single" w:sz="4" w:space="0" w:color="000000"/>
              <w:right w:val="single" w:sz="4" w:space="0" w:color="auto"/>
            </w:tcBorders>
            <w:shd w:val="clear" w:color="000000" w:fill="C2D69B"/>
            <w:hideMark/>
          </w:tcPr>
          <w:p w14:paraId="153B105E"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*Ward and/ or Party Represented</w:t>
            </w:r>
          </w:p>
        </w:tc>
        <w:tc>
          <w:tcPr>
            <w:tcW w:w="1480" w:type="dxa"/>
            <w:vMerge w:val="restart"/>
            <w:tcBorders>
              <w:top w:val="nil"/>
              <w:left w:val="single" w:sz="4" w:space="0" w:color="auto"/>
              <w:bottom w:val="single" w:sz="4" w:space="0" w:color="auto"/>
              <w:right w:val="single" w:sz="4" w:space="0" w:color="auto"/>
            </w:tcBorders>
            <w:shd w:val="clear" w:color="000000" w:fill="C2D69B"/>
            <w:hideMark/>
          </w:tcPr>
          <w:p w14:paraId="15EF93B5"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Percentage Council Meetings Attendance</w:t>
            </w:r>
          </w:p>
        </w:tc>
        <w:tc>
          <w:tcPr>
            <w:tcW w:w="1455" w:type="dxa"/>
            <w:gridSpan w:val="2"/>
            <w:vMerge w:val="restart"/>
            <w:tcBorders>
              <w:top w:val="nil"/>
              <w:left w:val="single" w:sz="4" w:space="0" w:color="auto"/>
              <w:bottom w:val="single" w:sz="4" w:space="0" w:color="auto"/>
              <w:right w:val="single" w:sz="4" w:space="0" w:color="auto"/>
            </w:tcBorders>
            <w:shd w:val="clear" w:color="000000" w:fill="C2D69B"/>
            <w:hideMark/>
          </w:tcPr>
          <w:p w14:paraId="23024B04"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Percentage Apologies for non-attendance</w:t>
            </w:r>
          </w:p>
        </w:tc>
      </w:tr>
      <w:tr w:rsidR="004A7F64" w:rsidRPr="00EC59C1" w14:paraId="085F3E3F" w14:textId="77777777" w:rsidTr="00E71080">
        <w:trPr>
          <w:gridAfter w:val="1"/>
          <w:wAfter w:w="14" w:type="dxa"/>
          <w:trHeight w:val="441"/>
        </w:trPr>
        <w:tc>
          <w:tcPr>
            <w:tcW w:w="1631" w:type="dxa"/>
            <w:vMerge/>
            <w:tcBorders>
              <w:top w:val="nil"/>
              <w:left w:val="single" w:sz="4" w:space="0" w:color="auto"/>
              <w:bottom w:val="single" w:sz="4" w:space="0" w:color="000000"/>
              <w:right w:val="single" w:sz="4" w:space="0" w:color="auto"/>
            </w:tcBorders>
            <w:vAlign w:val="center"/>
            <w:hideMark/>
          </w:tcPr>
          <w:p w14:paraId="0E337BB6" w14:textId="77777777" w:rsidR="00A72F9F" w:rsidRPr="00EC59C1" w:rsidRDefault="00A72F9F" w:rsidP="00A72F9F">
            <w:pPr>
              <w:rPr>
                <w:rFonts w:ascii="Avenir Next LT Pro Light" w:hAnsi="Avenir Next LT Pro Light" w:cs="Calibri"/>
                <w:b/>
                <w:bCs/>
                <w:color w:val="000000"/>
              </w:rPr>
            </w:pPr>
          </w:p>
        </w:tc>
        <w:tc>
          <w:tcPr>
            <w:tcW w:w="848" w:type="dxa"/>
            <w:tcBorders>
              <w:top w:val="nil"/>
              <w:left w:val="nil"/>
              <w:bottom w:val="nil"/>
              <w:right w:val="single" w:sz="4" w:space="0" w:color="auto"/>
            </w:tcBorders>
            <w:shd w:val="clear" w:color="000000" w:fill="C2D69B"/>
            <w:hideMark/>
          </w:tcPr>
          <w:p w14:paraId="681DA42C"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937" w:type="dxa"/>
            <w:vMerge/>
            <w:tcBorders>
              <w:top w:val="nil"/>
              <w:left w:val="single" w:sz="4" w:space="0" w:color="auto"/>
              <w:bottom w:val="single" w:sz="4" w:space="0" w:color="000000"/>
              <w:right w:val="single" w:sz="4" w:space="0" w:color="auto"/>
            </w:tcBorders>
            <w:vAlign w:val="center"/>
            <w:hideMark/>
          </w:tcPr>
          <w:p w14:paraId="54300885" w14:textId="77777777" w:rsidR="00A72F9F" w:rsidRPr="00EC59C1" w:rsidRDefault="00A72F9F" w:rsidP="00A72F9F">
            <w:pPr>
              <w:rPr>
                <w:rFonts w:ascii="Avenir Next LT Pro Light" w:hAnsi="Avenir Next LT Pro Light" w:cs="Calibri"/>
                <w:b/>
                <w:bCs/>
                <w:color w:val="000000"/>
              </w:rPr>
            </w:pPr>
          </w:p>
        </w:tc>
        <w:tc>
          <w:tcPr>
            <w:tcW w:w="1611" w:type="dxa"/>
            <w:vMerge/>
            <w:tcBorders>
              <w:top w:val="nil"/>
              <w:left w:val="single" w:sz="4" w:space="0" w:color="auto"/>
              <w:bottom w:val="single" w:sz="4" w:space="0" w:color="000000"/>
              <w:right w:val="single" w:sz="4" w:space="0" w:color="auto"/>
            </w:tcBorders>
            <w:vAlign w:val="center"/>
            <w:hideMark/>
          </w:tcPr>
          <w:p w14:paraId="51C3BCAB" w14:textId="77777777" w:rsidR="00A72F9F" w:rsidRPr="00EC59C1" w:rsidRDefault="00A72F9F" w:rsidP="00A72F9F">
            <w:pPr>
              <w:rPr>
                <w:rFonts w:ascii="Avenir Next LT Pro Light" w:hAnsi="Avenir Next LT Pro Light" w:cs="Calibri"/>
                <w:b/>
                <w:bCs/>
                <w:color w:val="000000"/>
              </w:rPr>
            </w:pPr>
          </w:p>
        </w:tc>
        <w:tc>
          <w:tcPr>
            <w:tcW w:w="1480" w:type="dxa"/>
            <w:vMerge/>
            <w:tcBorders>
              <w:top w:val="nil"/>
              <w:left w:val="single" w:sz="4" w:space="0" w:color="auto"/>
              <w:bottom w:val="single" w:sz="4" w:space="0" w:color="auto"/>
              <w:right w:val="single" w:sz="4" w:space="0" w:color="auto"/>
            </w:tcBorders>
            <w:vAlign w:val="center"/>
            <w:hideMark/>
          </w:tcPr>
          <w:p w14:paraId="5D29CA9B" w14:textId="77777777" w:rsidR="00A72F9F" w:rsidRPr="00EC59C1" w:rsidRDefault="00A72F9F" w:rsidP="00A72F9F">
            <w:pPr>
              <w:rPr>
                <w:rFonts w:ascii="Avenir Next LT Pro Light" w:hAnsi="Avenir Next LT Pro Light" w:cs="Calibri"/>
                <w:b/>
                <w:bCs/>
                <w:color w:val="000000"/>
              </w:rPr>
            </w:pPr>
          </w:p>
        </w:tc>
        <w:tc>
          <w:tcPr>
            <w:tcW w:w="1455" w:type="dxa"/>
            <w:gridSpan w:val="2"/>
            <w:vMerge/>
            <w:tcBorders>
              <w:top w:val="nil"/>
              <w:left w:val="single" w:sz="4" w:space="0" w:color="auto"/>
              <w:bottom w:val="single" w:sz="4" w:space="0" w:color="auto"/>
              <w:right w:val="single" w:sz="4" w:space="0" w:color="auto"/>
            </w:tcBorders>
            <w:vAlign w:val="center"/>
            <w:hideMark/>
          </w:tcPr>
          <w:p w14:paraId="274E7806" w14:textId="77777777" w:rsidR="00A72F9F" w:rsidRPr="00EC59C1" w:rsidRDefault="00A72F9F" w:rsidP="00A72F9F">
            <w:pPr>
              <w:rPr>
                <w:rFonts w:ascii="Avenir Next LT Pro Light" w:hAnsi="Avenir Next LT Pro Light" w:cs="Calibri"/>
                <w:b/>
                <w:bCs/>
                <w:color w:val="000000"/>
              </w:rPr>
            </w:pPr>
          </w:p>
        </w:tc>
      </w:tr>
      <w:tr w:rsidR="004A7F64" w:rsidRPr="00EC59C1" w14:paraId="685B9357" w14:textId="77777777" w:rsidTr="00E71080">
        <w:trPr>
          <w:gridAfter w:val="1"/>
          <w:wAfter w:w="14" w:type="dxa"/>
          <w:trHeight w:val="346"/>
        </w:trPr>
        <w:tc>
          <w:tcPr>
            <w:tcW w:w="1631" w:type="dxa"/>
            <w:vMerge/>
            <w:tcBorders>
              <w:top w:val="nil"/>
              <w:left w:val="single" w:sz="4" w:space="0" w:color="auto"/>
              <w:bottom w:val="single" w:sz="4" w:space="0" w:color="000000"/>
              <w:right w:val="single" w:sz="4" w:space="0" w:color="auto"/>
            </w:tcBorders>
            <w:vAlign w:val="center"/>
            <w:hideMark/>
          </w:tcPr>
          <w:p w14:paraId="48E3B5FA" w14:textId="77777777" w:rsidR="00A72F9F" w:rsidRPr="00EC59C1" w:rsidRDefault="00A72F9F" w:rsidP="00A72F9F">
            <w:pPr>
              <w:rPr>
                <w:rFonts w:ascii="Avenir Next LT Pro Light" w:hAnsi="Avenir Next LT Pro Light" w:cs="Calibri"/>
                <w:b/>
                <w:bCs/>
                <w:color w:val="000000"/>
              </w:rPr>
            </w:pPr>
          </w:p>
        </w:tc>
        <w:tc>
          <w:tcPr>
            <w:tcW w:w="848" w:type="dxa"/>
            <w:tcBorders>
              <w:top w:val="nil"/>
              <w:left w:val="nil"/>
              <w:bottom w:val="single" w:sz="4" w:space="0" w:color="auto"/>
              <w:right w:val="single" w:sz="4" w:space="0" w:color="auto"/>
            </w:tcBorders>
            <w:shd w:val="clear" w:color="000000" w:fill="C2D69B"/>
            <w:hideMark/>
          </w:tcPr>
          <w:p w14:paraId="62C90F69" w14:textId="77777777" w:rsidR="00A72F9F" w:rsidRPr="00EC59C1" w:rsidRDefault="00A72F9F" w:rsidP="00A72F9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FT/PT</w:t>
            </w:r>
          </w:p>
        </w:tc>
        <w:tc>
          <w:tcPr>
            <w:tcW w:w="1937" w:type="dxa"/>
            <w:vMerge/>
            <w:tcBorders>
              <w:top w:val="nil"/>
              <w:left w:val="single" w:sz="4" w:space="0" w:color="auto"/>
              <w:bottom w:val="single" w:sz="4" w:space="0" w:color="000000"/>
              <w:right w:val="single" w:sz="4" w:space="0" w:color="auto"/>
            </w:tcBorders>
            <w:vAlign w:val="center"/>
            <w:hideMark/>
          </w:tcPr>
          <w:p w14:paraId="566115F2" w14:textId="77777777" w:rsidR="00A72F9F" w:rsidRPr="00EC59C1" w:rsidRDefault="00A72F9F" w:rsidP="00A72F9F">
            <w:pPr>
              <w:rPr>
                <w:rFonts w:ascii="Avenir Next LT Pro Light" w:hAnsi="Avenir Next LT Pro Light" w:cs="Calibri"/>
                <w:b/>
                <w:bCs/>
                <w:color w:val="000000"/>
              </w:rPr>
            </w:pPr>
          </w:p>
        </w:tc>
        <w:tc>
          <w:tcPr>
            <w:tcW w:w="1611" w:type="dxa"/>
            <w:vMerge/>
            <w:tcBorders>
              <w:top w:val="nil"/>
              <w:left w:val="single" w:sz="4" w:space="0" w:color="auto"/>
              <w:bottom w:val="single" w:sz="4" w:space="0" w:color="000000"/>
              <w:right w:val="single" w:sz="4" w:space="0" w:color="auto"/>
            </w:tcBorders>
            <w:vAlign w:val="center"/>
            <w:hideMark/>
          </w:tcPr>
          <w:p w14:paraId="6593C6D8" w14:textId="77777777" w:rsidR="00A72F9F" w:rsidRPr="00EC59C1" w:rsidRDefault="00A72F9F" w:rsidP="00A72F9F">
            <w:pPr>
              <w:rPr>
                <w:rFonts w:ascii="Avenir Next LT Pro Light" w:hAnsi="Avenir Next LT Pro Light" w:cs="Calibri"/>
                <w:b/>
                <w:bCs/>
                <w:color w:val="000000"/>
              </w:rPr>
            </w:pPr>
          </w:p>
        </w:tc>
        <w:tc>
          <w:tcPr>
            <w:tcW w:w="1480" w:type="dxa"/>
            <w:tcBorders>
              <w:top w:val="nil"/>
              <w:left w:val="single" w:sz="4" w:space="0" w:color="auto"/>
              <w:bottom w:val="single" w:sz="4" w:space="0" w:color="auto"/>
              <w:right w:val="single" w:sz="4" w:space="0" w:color="auto"/>
            </w:tcBorders>
            <w:shd w:val="clear" w:color="000000" w:fill="C4D79B"/>
            <w:vAlign w:val="bottom"/>
            <w:hideMark/>
          </w:tcPr>
          <w:p w14:paraId="714035D1" w14:textId="77777777" w:rsidR="00A72F9F" w:rsidRPr="00EC59C1" w:rsidRDefault="00A72F9F" w:rsidP="00A72F9F">
            <w:pPr>
              <w:jc w:val="center"/>
              <w:rPr>
                <w:rFonts w:ascii="Avenir Next LT Pro Light" w:hAnsi="Avenir Next LT Pro Light" w:cs="Calibri"/>
                <w:color w:val="000000"/>
              </w:rPr>
            </w:pPr>
            <w:r w:rsidRPr="00EC59C1">
              <w:rPr>
                <w:rFonts w:ascii="Avenir Next LT Pro Light" w:hAnsi="Avenir Next LT Pro Light" w:cs="Calibri"/>
                <w:color w:val="000000"/>
              </w:rPr>
              <w:t>%</w:t>
            </w:r>
          </w:p>
        </w:tc>
        <w:tc>
          <w:tcPr>
            <w:tcW w:w="1455" w:type="dxa"/>
            <w:gridSpan w:val="2"/>
            <w:tcBorders>
              <w:top w:val="nil"/>
              <w:left w:val="nil"/>
              <w:bottom w:val="single" w:sz="4" w:space="0" w:color="auto"/>
              <w:right w:val="single" w:sz="4" w:space="0" w:color="auto"/>
            </w:tcBorders>
            <w:shd w:val="clear" w:color="000000" w:fill="C4D79B"/>
            <w:vAlign w:val="bottom"/>
            <w:hideMark/>
          </w:tcPr>
          <w:p w14:paraId="475D7B9A" w14:textId="77777777" w:rsidR="00A72F9F" w:rsidRPr="00EC59C1" w:rsidRDefault="00A72F9F" w:rsidP="00A72F9F">
            <w:pPr>
              <w:jc w:val="center"/>
              <w:rPr>
                <w:rFonts w:ascii="Avenir Next LT Pro Light" w:hAnsi="Avenir Next LT Pro Light" w:cs="Calibri"/>
                <w:color w:val="000000"/>
              </w:rPr>
            </w:pPr>
            <w:r w:rsidRPr="00EC59C1">
              <w:rPr>
                <w:rFonts w:ascii="Avenir Next LT Pro Light" w:hAnsi="Avenir Next LT Pro Light" w:cs="Calibri"/>
                <w:color w:val="000000"/>
              </w:rPr>
              <w:t>%</w:t>
            </w:r>
          </w:p>
        </w:tc>
      </w:tr>
      <w:tr w:rsidR="00E71080" w:rsidRPr="00EC59C1" w14:paraId="40E55E79"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hideMark/>
          </w:tcPr>
          <w:p w14:paraId="1C306CFD" w14:textId="4FA41E71"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Cllr  NW Ntombela (Mayor) -Chairperson   </w:t>
            </w:r>
          </w:p>
        </w:tc>
        <w:tc>
          <w:tcPr>
            <w:tcW w:w="848" w:type="dxa"/>
            <w:tcBorders>
              <w:top w:val="nil"/>
              <w:left w:val="single" w:sz="4" w:space="0" w:color="auto"/>
              <w:bottom w:val="single" w:sz="4" w:space="0" w:color="auto"/>
              <w:right w:val="single" w:sz="4" w:space="0" w:color="auto"/>
            </w:tcBorders>
            <w:shd w:val="clear" w:color="auto" w:fill="auto"/>
            <w:hideMark/>
          </w:tcPr>
          <w:p w14:paraId="08D1ED78" w14:textId="6BBFE93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Full Time </w:t>
            </w:r>
          </w:p>
        </w:tc>
        <w:tc>
          <w:tcPr>
            <w:tcW w:w="1937" w:type="dxa"/>
            <w:tcBorders>
              <w:top w:val="nil"/>
              <w:left w:val="nil"/>
              <w:bottom w:val="single" w:sz="4" w:space="0" w:color="auto"/>
              <w:right w:val="single" w:sz="4" w:space="0" w:color="auto"/>
            </w:tcBorders>
            <w:shd w:val="clear" w:color="auto" w:fill="auto"/>
            <w:hideMark/>
          </w:tcPr>
          <w:p w14:paraId="788FD9F9" w14:textId="1E3C9C5B" w:rsidR="00E71080" w:rsidRPr="00EC59C1" w:rsidRDefault="00A803BF"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Finance Committee, Community Services Committee</w:t>
            </w:r>
            <w:r w:rsidR="00573FF8" w:rsidRPr="00EC59C1">
              <w:rPr>
                <w:rFonts w:ascii="Avenir Next LT Pro Light" w:hAnsi="Avenir Next LT Pro Light" w:cs="Calibri"/>
                <w:color w:val="000000"/>
                <w:sz w:val="20"/>
                <w:szCs w:val="20"/>
              </w:rPr>
              <w:t xml:space="preserve">, Housing </w:t>
            </w:r>
            <w:r w:rsidR="00D90DE0" w:rsidRPr="00EC59C1">
              <w:rPr>
                <w:rFonts w:ascii="Avenir Next LT Pro Light" w:hAnsi="Avenir Next LT Pro Light" w:cs="Calibri"/>
                <w:color w:val="000000"/>
                <w:sz w:val="20"/>
                <w:szCs w:val="20"/>
              </w:rPr>
              <w:t>Think</w:t>
            </w:r>
            <w:r w:rsidR="00573FF8" w:rsidRPr="00EC59C1">
              <w:rPr>
                <w:rFonts w:ascii="Avenir Next LT Pro Light" w:hAnsi="Avenir Next LT Pro Light" w:cs="Calibri"/>
                <w:color w:val="000000"/>
                <w:sz w:val="20"/>
                <w:szCs w:val="20"/>
              </w:rPr>
              <w:t xml:space="preserve"> Ta</w:t>
            </w:r>
            <w:r w:rsidR="002E5D27" w:rsidRPr="00EC59C1">
              <w:rPr>
                <w:rFonts w:ascii="Avenir Next LT Pro Light" w:hAnsi="Avenir Next LT Pro Light" w:cs="Calibri"/>
                <w:color w:val="000000"/>
                <w:sz w:val="20"/>
                <w:szCs w:val="20"/>
              </w:rPr>
              <w:t xml:space="preserve">nk </w:t>
            </w:r>
          </w:p>
        </w:tc>
        <w:tc>
          <w:tcPr>
            <w:tcW w:w="1611" w:type="dxa"/>
            <w:tcBorders>
              <w:top w:val="single" w:sz="4" w:space="0" w:color="auto"/>
              <w:left w:val="single" w:sz="4" w:space="0" w:color="auto"/>
              <w:bottom w:val="single" w:sz="4" w:space="0" w:color="auto"/>
              <w:right w:val="single" w:sz="4" w:space="0" w:color="auto"/>
            </w:tcBorders>
            <w:shd w:val="clear" w:color="auto" w:fill="auto"/>
            <w:hideMark/>
          </w:tcPr>
          <w:p w14:paraId="41AA2D4D"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3898C8F3" w14:textId="2B22C75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5861F448" w14:textId="66B11AE0"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01B476A2"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tcPr>
          <w:p w14:paraId="0062810E" w14:textId="1266396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NP Maphanga (Deputy Mayor)</w:t>
            </w:r>
          </w:p>
        </w:tc>
        <w:tc>
          <w:tcPr>
            <w:tcW w:w="848" w:type="dxa"/>
            <w:tcBorders>
              <w:top w:val="nil"/>
              <w:left w:val="single" w:sz="4" w:space="0" w:color="auto"/>
              <w:bottom w:val="single" w:sz="4" w:space="0" w:color="auto"/>
              <w:right w:val="single" w:sz="4" w:space="0" w:color="auto"/>
            </w:tcBorders>
            <w:shd w:val="clear" w:color="auto" w:fill="auto"/>
          </w:tcPr>
          <w:p w14:paraId="5DFD9ED8" w14:textId="42ECB3A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Full Time </w:t>
            </w:r>
          </w:p>
        </w:tc>
        <w:tc>
          <w:tcPr>
            <w:tcW w:w="1937" w:type="dxa"/>
            <w:tcBorders>
              <w:top w:val="nil"/>
              <w:left w:val="nil"/>
              <w:bottom w:val="single" w:sz="4" w:space="0" w:color="auto"/>
              <w:right w:val="single" w:sz="4" w:space="0" w:color="auto"/>
            </w:tcBorders>
            <w:shd w:val="clear" w:color="auto" w:fill="auto"/>
          </w:tcPr>
          <w:p w14:paraId="3462A380" w14:textId="77777777" w:rsidR="00E71080" w:rsidRPr="00EC59C1" w:rsidRDefault="00D90DE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Housing Think Tank, </w:t>
            </w:r>
          </w:p>
          <w:p w14:paraId="65C3BD7A" w14:textId="05C18CB1" w:rsidR="00D90DE0" w:rsidRPr="00EC59C1" w:rsidRDefault="00D90DE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LLF</w:t>
            </w:r>
          </w:p>
        </w:tc>
        <w:tc>
          <w:tcPr>
            <w:tcW w:w="1611" w:type="dxa"/>
            <w:tcBorders>
              <w:top w:val="single" w:sz="4" w:space="0" w:color="auto"/>
              <w:left w:val="single" w:sz="4" w:space="0" w:color="auto"/>
              <w:bottom w:val="single" w:sz="4" w:space="0" w:color="auto"/>
              <w:right w:val="single" w:sz="4" w:space="0" w:color="auto"/>
            </w:tcBorders>
            <w:shd w:val="clear" w:color="auto" w:fill="auto"/>
          </w:tcPr>
          <w:p w14:paraId="2148E6F6" w14:textId="5457B6D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tcPr>
          <w:p w14:paraId="04D12597" w14:textId="5CDE8269"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669BCA80" w14:textId="284F5EEB"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05F324ED"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tcPr>
          <w:p w14:paraId="2EC7F528" w14:textId="1E832064"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TA Gwala (Speaker)</w:t>
            </w:r>
          </w:p>
        </w:tc>
        <w:tc>
          <w:tcPr>
            <w:tcW w:w="848" w:type="dxa"/>
            <w:tcBorders>
              <w:top w:val="nil"/>
              <w:left w:val="single" w:sz="4" w:space="0" w:color="auto"/>
              <w:bottom w:val="single" w:sz="4" w:space="0" w:color="auto"/>
              <w:right w:val="single" w:sz="4" w:space="0" w:color="auto"/>
            </w:tcBorders>
            <w:shd w:val="clear" w:color="auto" w:fill="auto"/>
          </w:tcPr>
          <w:p w14:paraId="4814CD62" w14:textId="00AF394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Full Time </w:t>
            </w:r>
          </w:p>
        </w:tc>
        <w:tc>
          <w:tcPr>
            <w:tcW w:w="1937" w:type="dxa"/>
            <w:tcBorders>
              <w:top w:val="nil"/>
              <w:left w:val="nil"/>
              <w:bottom w:val="single" w:sz="4" w:space="0" w:color="auto"/>
              <w:right w:val="single" w:sz="4" w:space="0" w:color="auto"/>
            </w:tcBorders>
            <w:shd w:val="clear" w:color="auto" w:fill="auto"/>
          </w:tcPr>
          <w:p w14:paraId="65681954" w14:textId="77777777" w:rsidR="00E71080" w:rsidRPr="00EC59C1" w:rsidRDefault="00D90DE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Housing Think Tank </w:t>
            </w:r>
          </w:p>
          <w:p w14:paraId="6117F7E0" w14:textId="6002C5B8" w:rsidR="00D90DE0" w:rsidRPr="00EC59C1" w:rsidRDefault="00D90DE0" w:rsidP="00E71080">
            <w:pPr>
              <w:rPr>
                <w:rFonts w:ascii="Avenir Next LT Pro Light" w:hAnsi="Avenir Next LT Pro Light" w:cs="Calibri"/>
                <w:color w:val="000000"/>
                <w:sz w:val="20"/>
                <w:szCs w:val="20"/>
              </w:rPr>
            </w:pPr>
          </w:p>
        </w:tc>
        <w:tc>
          <w:tcPr>
            <w:tcW w:w="1611" w:type="dxa"/>
            <w:tcBorders>
              <w:top w:val="single" w:sz="4" w:space="0" w:color="auto"/>
              <w:left w:val="single" w:sz="4" w:space="0" w:color="auto"/>
              <w:bottom w:val="single" w:sz="4" w:space="0" w:color="auto"/>
              <w:right w:val="single" w:sz="4" w:space="0" w:color="auto"/>
            </w:tcBorders>
            <w:shd w:val="clear" w:color="auto" w:fill="auto"/>
          </w:tcPr>
          <w:p w14:paraId="6F8D2CF4" w14:textId="440E363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tcPr>
          <w:p w14:paraId="16029204" w14:textId="5F3DE3C3"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7BA86337" w14:textId="7C8BDE0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3AD56B41"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3A662C83" w14:textId="12D2727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MN Maphumulo</w:t>
            </w:r>
          </w:p>
        </w:tc>
        <w:tc>
          <w:tcPr>
            <w:tcW w:w="848" w:type="dxa"/>
            <w:tcBorders>
              <w:top w:val="nil"/>
              <w:left w:val="single" w:sz="4" w:space="0" w:color="auto"/>
              <w:bottom w:val="single" w:sz="4" w:space="0" w:color="auto"/>
              <w:right w:val="single" w:sz="4" w:space="0" w:color="auto"/>
            </w:tcBorders>
            <w:shd w:val="clear" w:color="auto" w:fill="auto"/>
            <w:hideMark/>
          </w:tcPr>
          <w:p w14:paraId="7CC66E49"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26736DF1"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Housing Think Tank</w:t>
            </w:r>
            <w:r w:rsidR="00891954" w:rsidRPr="00EC59C1">
              <w:rPr>
                <w:rFonts w:ascii="Avenir Next LT Pro Light" w:hAnsi="Avenir Next LT Pro Light" w:cs="Calibri"/>
                <w:color w:val="000000"/>
                <w:sz w:val="20"/>
                <w:szCs w:val="20"/>
              </w:rPr>
              <w:t>,</w:t>
            </w:r>
          </w:p>
          <w:p w14:paraId="6381D869" w14:textId="0DDEA147" w:rsidR="00891954" w:rsidRPr="00EC59C1" w:rsidRDefault="00891954"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Community Services</w:t>
            </w:r>
          </w:p>
        </w:tc>
        <w:tc>
          <w:tcPr>
            <w:tcW w:w="1611" w:type="dxa"/>
            <w:tcBorders>
              <w:top w:val="nil"/>
              <w:left w:val="single" w:sz="4" w:space="0" w:color="auto"/>
              <w:bottom w:val="single" w:sz="4" w:space="0" w:color="auto"/>
              <w:right w:val="single" w:sz="4" w:space="0" w:color="auto"/>
            </w:tcBorders>
            <w:shd w:val="clear" w:color="auto" w:fill="auto"/>
            <w:hideMark/>
          </w:tcPr>
          <w:p w14:paraId="07581195"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58A74803" w14:textId="118B18DF"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24826E7D" w14:textId="2A5D277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047EB7E"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28807F25" w14:textId="2184C98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S Ngidi</w:t>
            </w:r>
          </w:p>
        </w:tc>
        <w:tc>
          <w:tcPr>
            <w:tcW w:w="848" w:type="dxa"/>
            <w:tcBorders>
              <w:top w:val="nil"/>
              <w:left w:val="single" w:sz="4" w:space="0" w:color="auto"/>
              <w:bottom w:val="single" w:sz="4" w:space="0" w:color="auto"/>
              <w:right w:val="single" w:sz="4" w:space="0" w:color="auto"/>
            </w:tcBorders>
            <w:shd w:val="clear" w:color="auto" w:fill="auto"/>
            <w:hideMark/>
          </w:tcPr>
          <w:p w14:paraId="649A82CF"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16992D46" w14:textId="6F2D45A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LLF, Infrastructure</w:t>
            </w:r>
            <w:r w:rsidR="00B31966" w:rsidRPr="00EC59C1">
              <w:rPr>
                <w:rFonts w:ascii="Avenir Next LT Pro Light" w:hAnsi="Avenir Next LT Pro Light" w:cs="Calibri"/>
                <w:color w:val="000000"/>
                <w:sz w:val="20"/>
                <w:szCs w:val="20"/>
              </w:rPr>
              <w:t>, Corporate services</w:t>
            </w:r>
          </w:p>
        </w:tc>
        <w:tc>
          <w:tcPr>
            <w:tcW w:w="1611" w:type="dxa"/>
            <w:tcBorders>
              <w:top w:val="nil"/>
              <w:left w:val="single" w:sz="4" w:space="0" w:color="auto"/>
              <w:bottom w:val="single" w:sz="4" w:space="0" w:color="auto"/>
              <w:right w:val="single" w:sz="4" w:space="0" w:color="auto"/>
            </w:tcBorders>
            <w:shd w:val="clear" w:color="auto" w:fill="auto"/>
            <w:hideMark/>
          </w:tcPr>
          <w:p w14:paraId="0D6A8364"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4A3F4634" w14:textId="33D798D9"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78751F8A" w14:textId="15628B6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60A1737B"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22220C14" w14:textId="1E2194A8"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 Cele</w:t>
            </w:r>
          </w:p>
        </w:tc>
        <w:tc>
          <w:tcPr>
            <w:tcW w:w="848" w:type="dxa"/>
            <w:tcBorders>
              <w:top w:val="nil"/>
              <w:left w:val="single" w:sz="4" w:space="0" w:color="auto"/>
              <w:bottom w:val="single" w:sz="4" w:space="0" w:color="auto"/>
              <w:right w:val="single" w:sz="4" w:space="0" w:color="auto"/>
            </w:tcBorders>
            <w:shd w:val="clear" w:color="auto" w:fill="auto"/>
            <w:hideMark/>
          </w:tcPr>
          <w:p w14:paraId="0F3623CD"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2B081C5B" w14:textId="2472A624" w:rsidR="00E71080" w:rsidRPr="00EC59C1" w:rsidRDefault="00DA0CC4"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Corporate Services , LLF</w:t>
            </w:r>
          </w:p>
        </w:tc>
        <w:tc>
          <w:tcPr>
            <w:tcW w:w="1611" w:type="dxa"/>
            <w:tcBorders>
              <w:top w:val="nil"/>
              <w:left w:val="single" w:sz="4" w:space="0" w:color="auto"/>
              <w:bottom w:val="single" w:sz="4" w:space="0" w:color="auto"/>
              <w:right w:val="single" w:sz="4" w:space="0" w:color="auto"/>
            </w:tcBorders>
            <w:shd w:val="clear" w:color="auto" w:fill="auto"/>
            <w:hideMark/>
          </w:tcPr>
          <w:p w14:paraId="7134A154" w14:textId="3E76076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0B1DFE4B" w14:textId="7D2B40A1"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18B13095" w14:textId="5E7DA1E0"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21F87400"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2CD82E18"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R Mofokeng</w:t>
            </w:r>
          </w:p>
        </w:tc>
        <w:tc>
          <w:tcPr>
            <w:tcW w:w="848" w:type="dxa"/>
            <w:tcBorders>
              <w:top w:val="nil"/>
              <w:left w:val="single" w:sz="4" w:space="0" w:color="auto"/>
              <w:bottom w:val="single" w:sz="4" w:space="0" w:color="auto"/>
              <w:right w:val="single" w:sz="4" w:space="0" w:color="auto"/>
            </w:tcBorders>
            <w:shd w:val="clear" w:color="auto" w:fill="auto"/>
            <w:hideMark/>
          </w:tcPr>
          <w:p w14:paraId="7C6D2495"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02216E7B" w14:textId="0F324C65" w:rsidR="00E71080" w:rsidRPr="00EC59C1" w:rsidRDefault="0090395E"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EXCO</w:t>
            </w:r>
          </w:p>
        </w:tc>
        <w:tc>
          <w:tcPr>
            <w:tcW w:w="1611" w:type="dxa"/>
            <w:tcBorders>
              <w:top w:val="nil"/>
              <w:left w:val="single" w:sz="4" w:space="0" w:color="auto"/>
              <w:bottom w:val="single" w:sz="4" w:space="0" w:color="auto"/>
              <w:right w:val="single" w:sz="4" w:space="0" w:color="auto"/>
            </w:tcBorders>
            <w:shd w:val="clear" w:color="auto" w:fill="auto"/>
            <w:hideMark/>
          </w:tcPr>
          <w:p w14:paraId="57980C05"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IFP</w:t>
            </w:r>
          </w:p>
        </w:tc>
        <w:tc>
          <w:tcPr>
            <w:tcW w:w="1480" w:type="dxa"/>
            <w:tcBorders>
              <w:top w:val="nil"/>
              <w:left w:val="nil"/>
              <w:bottom w:val="single" w:sz="4" w:space="0" w:color="auto"/>
              <w:right w:val="single" w:sz="4" w:space="0" w:color="auto"/>
            </w:tcBorders>
            <w:shd w:val="clear" w:color="auto" w:fill="auto"/>
            <w:hideMark/>
          </w:tcPr>
          <w:p w14:paraId="7F120384" w14:textId="6DD30C7B"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711DDEC7" w14:textId="6FB5F335"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DB5D568"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5386F9A4" w14:textId="61035244"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MR Shandu</w:t>
            </w:r>
          </w:p>
        </w:tc>
        <w:tc>
          <w:tcPr>
            <w:tcW w:w="848" w:type="dxa"/>
            <w:tcBorders>
              <w:top w:val="nil"/>
              <w:left w:val="single" w:sz="4" w:space="0" w:color="auto"/>
              <w:bottom w:val="single" w:sz="4" w:space="0" w:color="auto"/>
              <w:right w:val="single" w:sz="4" w:space="0" w:color="auto"/>
            </w:tcBorders>
            <w:shd w:val="clear" w:color="auto" w:fill="auto"/>
            <w:hideMark/>
          </w:tcPr>
          <w:p w14:paraId="7C23FA04"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0B3B6BCF" w14:textId="37C4D8D9" w:rsidR="00E71080" w:rsidRPr="00EC59C1" w:rsidRDefault="00530F2D"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Corporate Services, Community Services</w:t>
            </w:r>
            <w:r w:rsidR="00D9514B" w:rsidRPr="00EC59C1">
              <w:rPr>
                <w:rFonts w:ascii="Avenir Next LT Pro Light" w:hAnsi="Avenir Next LT Pro Light" w:cs="Calibri"/>
                <w:color w:val="000000"/>
                <w:sz w:val="20"/>
                <w:szCs w:val="20"/>
              </w:rPr>
              <w:t>, Housing Think Tank</w:t>
            </w:r>
          </w:p>
        </w:tc>
        <w:tc>
          <w:tcPr>
            <w:tcW w:w="1611" w:type="dxa"/>
            <w:tcBorders>
              <w:top w:val="nil"/>
              <w:left w:val="single" w:sz="4" w:space="0" w:color="auto"/>
              <w:bottom w:val="single" w:sz="4" w:space="0" w:color="auto"/>
              <w:right w:val="single" w:sz="4" w:space="0" w:color="auto"/>
            </w:tcBorders>
            <w:shd w:val="clear" w:color="auto" w:fill="auto"/>
            <w:hideMark/>
          </w:tcPr>
          <w:p w14:paraId="01A39D86" w14:textId="68B3063C"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7CDECF6E" w14:textId="199330DC"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0AC8A02F" w14:textId="62448EF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6F90896D"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hideMark/>
          </w:tcPr>
          <w:p w14:paraId="53C8E8AC" w14:textId="119B753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L.Z Lembethe</w:t>
            </w:r>
          </w:p>
        </w:tc>
        <w:tc>
          <w:tcPr>
            <w:tcW w:w="848" w:type="dxa"/>
            <w:tcBorders>
              <w:top w:val="nil"/>
              <w:left w:val="single" w:sz="4" w:space="0" w:color="auto"/>
              <w:bottom w:val="single" w:sz="4" w:space="0" w:color="auto"/>
              <w:right w:val="single" w:sz="4" w:space="0" w:color="auto"/>
            </w:tcBorders>
            <w:shd w:val="clear" w:color="auto" w:fill="auto"/>
            <w:hideMark/>
          </w:tcPr>
          <w:p w14:paraId="5D92EBEB"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hideMark/>
          </w:tcPr>
          <w:p w14:paraId="6871839D" w14:textId="08C1B565" w:rsidR="00E71080" w:rsidRPr="00EC59C1" w:rsidRDefault="00A833E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Infrastructure </w:t>
            </w:r>
          </w:p>
        </w:tc>
        <w:tc>
          <w:tcPr>
            <w:tcW w:w="1611" w:type="dxa"/>
            <w:tcBorders>
              <w:top w:val="nil"/>
              <w:left w:val="single" w:sz="4" w:space="0" w:color="auto"/>
              <w:bottom w:val="single" w:sz="4" w:space="0" w:color="auto"/>
              <w:right w:val="single" w:sz="4" w:space="0" w:color="auto"/>
            </w:tcBorders>
            <w:shd w:val="clear" w:color="auto" w:fill="auto"/>
            <w:hideMark/>
          </w:tcPr>
          <w:p w14:paraId="65D317CB" w14:textId="3AA66AC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ANC</w:t>
            </w:r>
          </w:p>
        </w:tc>
        <w:tc>
          <w:tcPr>
            <w:tcW w:w="1480" w:type="dxa"/>
            <w:tcBorders>
              <w:top w:val="nil"/>
              <w:left w:val="nil"/>
              <w:bottom w:val="single" w:sz="4" w:space="0" w:color="auto"/>
              <w:right w:val="single" w:sz="4" w:space="0" w:color="auto"/>
            </w:tcBorders>
            <w:shd w:val="clear" w:color="auto" w:fill="auto"/>
            <w:hideMark/>
          </w:tcPr>
          <w:p w14:paraId="6E44A6F4" w14:textId="525ABB1D"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hideMark/>
          </w:tcPr>
          <w:p w14:paraId="5AC5C12C" w14:textId="14119AC4"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758D1E9E"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69330B2A" w14:textId="3E97900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 Lushaba</w:t>
            </w:r>
          </w:p>
        </w:tc>
        <w:tc>
          <w:tcPr>
            <w:tcW w:w="848" w:type="dxa"/>
            <w:tcBorders>
              <w:top w:val="nil"/>
              <w:left w:val="single" w:sz="4" w:space="0" w:color="auto"/>
              <w:bottom w:val="single" w:sz="4" w:space="0" w:color="auto"/>
              <w:right w:val="single" w:sz="4" w:space="0" w:color="auto"/>
            </w:tcBorders>
            <w:shd w:val="clear" w:color="auto" w:fill="auto"/>
          </w:tcPr>
          <w:p w14:paraId="66403088" w14:textId="03956213"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4792CF49" w14:textId="3416304F" w:rsidR="00E71080" w:rsidRPr="00EC59C1" w:rsidRDefault="00A833E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MPAC, Finance Committee</w:t>
            </w:r>
          </w:p>
        </w:tc>
        <w:tc>
          <w:tcPr>
            <w:tcW w:w="1611" w:type="dxa"/>
            <w:tcBorders>
              <w:top w:val="nil"/>
              <w:left w:val="single" w:sz="4" w:space="0" w:color="auto"/>
              <w:bottom w:val="single" w:sz="4" w:space="0" w:color="auto"/>
              <w:right w:val="single" w:sz="4" w:space="0" w:color="auto"/>
            </w:tcBorders>
            <w:shd w:val="clear" w:color="auto" w:fill="auto"/>
          </w:tcPr>
          <w:p w14:paraId="6627035A" w14:textId="54F8B5C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EFF</w:t>
            </w:r>
          </w:p>
        </w:tc>
        <w:tc>
          <w:tcPr>
            <w:tcW w:w="1480" w:type="dxa"/>
            <w:tcBorders>
              <w:top w:val="nil"/>
              <w:left w:val="nil"/>
              <w:bottom w:val="single" w:sz="4" w:space="0" w:color="auto"/>
              <w:right w:val="single" w:sz="4" w:space="0" w:color="auto"/>
            </w:tcBorders>
            <w:shd w:val="clear" w:color="auto" w:fill="auto"/>
          </w:tcPr>
          <w:p w14:paraId="01B879C0" w14:textId="7DC91B9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1D237D5D" w14:textId="5EC1D754"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11CE5EEE"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50B79809" w14:textId="205F349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M Ngcongo</w:t>
            </w:r>
          </w:p>
        </w:tc>
        <w:tc>
          <w:tcPr>
            <w:tcW w:w="848" w:type="dxa"/>
            <w:tcBorders>
              <w:top w:val="nil"/>
              <w:left w:val="single" w:sz="4" w:space="0" w:color="auto"/>
              <w:bottom w:val="single" w:sz="4" w:space="0" w:color="auto"/>
              <w:right w:val="single" w:sz="4" w:space="0" w:color="auto"/>
            </w:tcBorders>
            <w:shd w:val="clear" w:color="auto" w:fill="auto"/>
          </w:tcPr>
          <w:p w14:paraId="2E5077EC" w14:textId="14E0367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60156CBA" w14:textId="0BF03850" w:rsidR="00E71080" w:rsidRPr="00EC59C1" w:rsidRDefault="009212BF"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MPAC, community Services </w:t>
            </w:r>
          </w:p>
        </w:tc>
        <w:tc>
          <w:tcPr>
            <w:tcW w:w="1611" w:type="dxa"/>
            <w:tcBorders>
              <w:top w:val="nil"/>
              <w:left w:val="single" w:sz="4" w:space="0" w:color="auto"/>
              <w:bottom w:val="single" w:sz="4" w:space="0" w:color="auto"/>
              <w:right w:val="single" w:sz="4" w:space="0" w:color="auto"/>
            </w:tcBorders>
            <w:shd w:val="clear" w:color="auto" w:fill="auto"/>
          </w:tcPr>
          <w:p w14:paraId="30F90D2A" w14:textId="152F17AB"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DA</w:t>
            </w:r>
          </w:p>
        </w:tc>
        <w:tc>
          <w:tcPr>
            <w:tcW w:w="1480" w:type="dxa"/>
            <w:tcBorders>
              <w:top w:val="nil"/>
              <w:left w:val="nil"/>
              <w:bottom w:val="single" w:sz="4" w:space="0" w:color="auto"/>
              <w:right w:val="single" w:sz="4" w:space="0" w:color="auto"/>
            </w:tcBorders>
            <w:shd w:val="clear" w:color="auto" w:fill="auto"/>
          </w:tcPr>
          <w:p w14:paraId="5D7AC5D2" w14:textId="2734DB82"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4A03E0A8" w14:textId="28EA1C70"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0DCF39F3"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4F9ECA19" w14:textId="780442B8"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S Mdladla</w:t>
            </w:r>
          </w:p>
        </w:tc>
        <w:tc>
          <w:tcPr>
            <w:tcW w:w="848" w:type="dxa"/>
            <w:tcBorders>
              <w:top w:val="nil"/>
              <w:left w:val="single" w:sz="4" w:space="0" w:color="auto"/>
              <w:bottom w:val="single" w:sz="4" w:space="0" w:color="auto"/>
              <w:right w:val="single" w:sz="4" w:space="0" w:color="auto"/>
            </w:tcBorders>
            <w:shd w:val="clear" w:color="auto" w:fill="auto"/>
          </w:tcPr>
          <w:p w14:paraId="19BC0291" w14:textId="78972D1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5CBB3437" w14:textId="5473465A" w:rsidR="00E71080" w:rsidRPr="00EC59C1" w:rsidRDefault="00102D1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MPAC, Infrastructure </w:t>
            </w:r>
          </w:p>
        </w:tc>
        <w:tc>
          <w:tcPr>
            <w:tcW w:w="1611" w:type="dxa"/>
            <w:tcBorders>
              <w:top w:val="nil"/>
              <w:left w:val="single" w:sz="4" w:space="0" w:color="auto"/>
              <w:bottom w:val="single" w:sz="4" w:space="0" w:color="auto"/>
              <w:right w:val="single" w:sz="4" w:space="0" w:color="auto"/>
            </w:tcBorders>
            <w:shd w:val="clear" w:color="auto" w:fill="auto"/>
          </w:tcPr>
          <w:p w14:paraId="14CEFD05" w14:textId="6220E86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EFF</w:t>
            </w:r>
          </w:p>
        </w:tc>
        <w:tc>
          <w:tcPr>
            <w:tcW w:w="1480" w:type="dxa"/>
            <w:tcBorders>
              <w:top w:val="nil"/>
              <w:left w:val="nil"/>
              <w:bottom w:val="single" w:sz="4" w:space="0" w:color="auto"/>
              <w:right w:val="single" w:sz="4" w:space="0" w:color="auto"/>
            </w:tcBorders>
            <w:shd w:val="clear" w:color="auto" w:fill="auto"/>
          </w:tcPr>
          <w:p w14:paraId="63CD76E4" w14:textId="31D5C7B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5C56ED01" w14:textId="315F316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DFE35A2" w14:textId="77777777" w:rsidTr="00E71080">
        <w:trPr>
          <w:gridAfter w:val="1"/>
          <w:wAfter w:w="14" w:type="dxa"/>
          <w:trHeight w:val="346"/>
        </w:trPr>
        <w:tc>
          <w:tcPr>
            <w:tcW w:w="1631" w:type="dxa"/>
            <w:tcBorders>
              <w:top w:val="nil"/>
              <w:left w:val="single" w:sz="4" w:space="0" w:color="auto"/>
              <w:bottom w:val="single" w:sz="4" w:space="0" w:color="auto"/>
              <w:right w:val="single" w:sz="4" w:space="0" w:color="auto"/>
            </w:tcBorders>
            <w:shd w:val="clear" w:color="auto" w:fill="auto"/>
          </w:tcPr>
          <w:p w14:paraId="6E4890AE" w14:textId="5A097558"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lastRenderedPageBreak/>
              <w:t>Cllr M Mkhize</w:t>
            </w:r>
          </w:p>
        </w:tc>
        <w:tc>
          <w:tcPr>
            <w:tcW w:w="848" w:type="dxa"/>
            <w:tcBorders>
              <w:top w:val="nil"/>
              <w:left w:val="single" w:sz="4" w:space="0" w:color="auto"/>
              <w:bottom w:val="single" w:sz="4" w:space="0" w:color="auto"/>
              <w:right w:val="single" w:sz="4" w:space="0" w:color="auto"/>
            </w:tcBorders>
            <w:shd w:val="clear" w:color="auto" w:fill="auto"/>
          </w:tcPr>
          <w:p w14:paraId="70E353C0" w14:textId="5AAA3A86"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nil"/>
              <w:bottom w:val="single" w:sz="4" w:space="0" w:color="auto"/>
              <w:right w:val="single" w:sz="4" w:space="0" w:color="auto"/>
            </w:tcBorders>
            <w:shd w:val="clear" w:color="auto" w:fill="auto"/>
          </w:tcPr>
          <w:p w14:paraId="5C10E65B" w14:textId="3B53B62A" w:rsidR="00E71080" w:rsidRPr="00EC59C1" w:rsidRDefault="00D317A2"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MPAC , Corporate Services </w:t>
            </w:r>
          </w:p>
        </w:tc>
        <w:tc>
          <w:tcPr>
            <w:tcW w:w="1611" w:type="dxa"/>
            <w:tcBorders>
              <w:top w:val="nil"/>
              <w:left w:val="single" w:sz="4" w:space="0" w:color="auto"/>
              <w:bottom w:val="single" w:sz="4" w:space="0" w:color="auto"/>
              <w:right w:val="single" w:sz="4" w:space="0" w:color="auto"/>
            </w:tcBorders>
            <w:shd w:val="clear" w:color="auto" w:fill="auto"/>
          </w:tcPr>
          <w:p w14:paraId="0F6229C5" w14:textId="1E43C50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IFP</w:t>
            </w:r>
          </w:p>
        </w:tc>
        <w:tc>
          <w:tcPr>
            <w:tcW w:w="1480" w:type="dxa"/>
            <w:tcBorders>
              <w:top w:val="nil"/>
              <w:left w:val="nil"/>
              <w:bottom w:val="single" w:sz="4" w:space="0" w:color="auto"/>
              <w:right w:val="single" w:sz="4" w:space="0" w:color="auto"/>
            </w:tcBorders>
            <w:shd w:val="clear" w:color="auto" w:fill="auto"/>
          </w:tcPr>
          <w:p w14:paraId="43E935F2" w14:textId="09DBD08E"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nil"/>
              <w:left w:val="nil"/>
              <w:bottom w:val="single" w:sz="4" w:space="0" w:color="auto"/>
              <w:right w:val="single" w:sz="4" w:space="0" w:color="auto"/>
            </w:tcBorders>
            <w:shd w:val="clear" w:color="auto" w:fill="auto"/>
          </w:tcPr>
          <w:p w14:paraId="64C75469" w14:textId="3FC7A30A"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E71080" w:rsidRPr="00EC59C1" w14:paraId="45C2E510" w14:textId="77777777" w:rsidTr="00E71080">
        <w:trPr>
          <w:gridAfter w:val="1"/>
          <w:wAfter w:w="14" w:type="dxa"/>
          <w:trHeight w:val="346"/>
        </w:trPr>
        <w:tc>
          <w:tcPr>
            <w:tcW w:w="1631" w:type="dxa"/>
            <w:tcBorders>
              <w:top w:val="single" w:sz="4" w:space="0" w:color="auto"/>
              <w:left w:val="single" w:sz="4" w:space="0" w:color="auto"/>
              <w:bottom w:val="single" w:sz="4" w:space="0" w:color="auto"/>
              <w:right w:val="single" w:sz="4" w:space="0" w:color="auto"/>
            </w:tcBorders>
            <w:shd w:val="clear" w:color="auto" w:fill="auto"/>
            <w:hideMark/>
          </w:tcPr>
          <w:p w14:paraId="16F50FA3"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Cllr ZF Mbambo</w:t>
            </w:r>
          </w:p>
        </w:tc>
        <w:tc>
          <w:tcPr>
            <w:tcW w:w="848" w:type="dxa"/>
            <w:tcBorders>
              <w:top w:val="nil"/>
              <w:left w:val="single" w:sz="4" w:space="0" w:color="auto"/>
              <w:bottom w:val="single" w:sz="4" w:space="0" w:color="auto"/>
              <w:right w:val="single" w:sz="4" w:space="0" w:color="auto"/>
            </w:tcBorders>
            <w:shd w:val="clear" w:color="auto" w:fill="auto"/>
            <w:hideMark/>
          </w:tcPr>
          <w:p w14:paraId="5265AF90"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Part Time</w:t>
            </w:r>
          </w:p>
        </w:tc>
        <w:tc>
          <w:tcPr>
            <w:tcW w:w="1937" w:type="dxa"/>
            <w:tcBorders>
              <w:top w:val="nil"/>
              <w:left w:val="single" w:sz="4" w:space="0" w:color="auto"/>
              <w:bottom w:val="single" w:sz="4" w:space="0" w:color="auto"/>
              <w:right w:val="single" w:sz="4" w:space="0" w:color="auto"/>
            </w:tcBorders>
            <w:shd w:val="clear" w:color="auto" w:fill="auto"/>
            <w:hideMark/>
          </w:tcPr>
          <w:p w14:paraId="220D0EDE" w14:textId="0A0941BA" w:rsidR="00E71080" w:rsidRPr="00EC59C1" w:rsidRDefault="001B3424"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Finance Committee</w:t>
            </w:r>
          </w:p>
        </w:tc>
        <w:tc>
          <w:tcPr>
            <w:tcW w:w="1611" w:type="dxa"/>
            <w:tcBorders>
              <w:top w:val="single" w:sz="4" w:space="0" w:color="auto"/>
              <w:left w:val="single" w:sz="4" w:space="0" w:color="auto"/>
              <w:bottom w:val="single" w:sz="4" w:space="0" w:color="auto"/>
              <w:right w:val="single" w:sz="4" w:space="0" w:color="auto"/>
            </w:tcBorders>
            <w:shd w:val="clear" w:color="auto" w:fill="auto"/>
            <w:hideMark/>
          </w:tcPr>
          <w:p w14:paraId="6A000F2C" w14:textId="77777777"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EFF</w:t>
            </w:r>
          </w:p>
        </w:tc>
        <w:tc>
          <w:tcPr>
            <w:tcW w:w="1480" w:type="dxa"/>
            <w:tcBorders>
              <w:top w:val="single" w:sz="4" w:space="0" w:color="auto"/>
              <w:left w:val="single" w:sz="4" w:space="0" w:color="auto"/>
              <w:bottom w:val="single" w:sz="4" w:space="0" w:color="auto"/>
              <w:right w:val="single" w:sz="4" w:space="0" w:color="auto"/>
            </w:tcBorders>
            <w:shd w:val="clear" w:color="auto" w:fill="auto"/>
            <w:hideMark/>
          </w:tcPr>
          <w:p w14:paraId="1F52F17D" w14:textId="37DB35F8"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100%</w:t>
            </w:r>
          </w:p>
        </w:tc>
        <w:tc>
          <w:tcPr>
            <w:tcW w:w="1455" w:type="dxa"/>
            <w:gridSpan w:val="2"/>
            <w:tcBorders>
              <w:top w:val="single" w:sz="4" w:space="0" w:color="auto"/>
              <w:left w:val="single" w:sz="4" w:space="0" w:color="auto"/>
              <w:bottom w:val="single" w:sz="4" w:space="0" w:color="auto"/>
              <w:right w:val="single" w:sz="4" w:space="0" w:color="auto"/>
            </w:tcBorders>
            <w:shd w:val="clear" w:color="auto" w:fill="auto"/>
            <w:hideMark/>
          </w:tcPr>
          <w:p w14:paraId="4C070E78" w14:textId="2350F2C3" w:rsidR="00E71080" w:rsidRPr="00EC59C1" w:rsidRDefault="00E71080" w:rsidP="00E71080">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w:t>
            </w:r>
          </w:p>
        </w:tc>
      </w:tr>
      <w:tr w:rsidR="004A7F64" w:rsidRPr="00EC59C1" w14:paraId="2310EB89" w14:textId="77777777" w:rsidTr="00E71080">
        <w:trPr>
          <w:trHeight w:val="289"/>
        </w:trPr>
        <w:tc>
          <w:tcPr>
            <w:tcW w:w="7575" w:type="dxa"/>
            <w:gridSpan w:val="6"/>
            <w:tcBorders>
              <w:top w:val="single" w:sz="4" w:space="0" w:color="auto"/>
              <w:left w:val="single" w:sz="4" w:space="0" w:color="auto"/>
              <w:bottom w:val="single" w:sz="4" w:space="0" w:color="auto"/>
              <w:right w:val="nil"/>
            </w:tcBorders>
            <w:shd w:val="clear" w:color="auto" w:fill="auto"/>
            <w:noWrap/>
            <w:vAlign w:val="bottom"/>
            <w:hideMark/>
          </w:tcPr>
          <w:p w14:paraId="58180D75" w14:textId="7B216CDB" w:rsidR="004A7F64" w:rsidRPr="00EC59C1" w:rsidRDefault="004A7F64" w:rsidP="00A72F9F">
            <w:pPr>
              <w:rPr>
                <w:rFonts w:ascii="Avenir Next LT Pro Light" w:hAnsi="Avenir Next LT Pro Light" w:cs="Calibri"/>
                <w:i/>
                <w:iCs/>
                <w:color w:val="000000"/>
              </w:rPr>
            </w:pPr>
            <w:r w:rsidRPr="00EC59C1">
              <w:rPr>
                <w:rFonts w:ascii="Avenir Next LT Pro Light" w:hAnsi="Avenir Next LT Pro Light" w:cs="Calibri"/>
                <w:i/>
                <w:iCs/>
                <w:color w:val="000000"/>
              </w:rPr>
              <w:t>Note: * Councillors appointed on a proportional basis do not have wards allocated to them</w:t>
            </w:r>
          </w:p>
        </w:tc>
        <w:tc>
          <w:tcPr>
            <w:tcW w:w="1401" w:type="dxa"/>
            <w:gridSpan w:val="2"/>
            <w:tcBorders>
              <w:top w:val="nil"/>
              <w:left w:val="nil"/>
              <w:bottom w:val="single" w:sz="4" w:space="0" w:color="auto"/>
              <w:right w:val="single" w:sz="4" w:space="0" w:color="auto"/>
            </w:tcBorders>
            <w:shd w:val="clear" w:color="auto" w:fill="auto"/>
            <w:noWrap/>
            <w:vAlign w:val="bottom"/>
            <w:hideMark/>
          </w:tcPr>
          <w:p w14:paraId="39203152" w14:textId="2D6D6067" w:rsidR="004A7F64" w:rsidRPr="00EC59C1" w:rsidRDefault="004A7F64" w:rsidP="00A72F9F">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A</w:t>
            </w:r>
          </w:p>
        </w:tc>
      </w:tr>
      <w:bookmarkEnd w:id="309"/>
    </w:tbl>
    <w:p w14:paraId="34016B5B" w14:textId="77777777" w:rsidR="00A72F9F" w:rsidRPr="00EC59C1" w:rsidRDefault="00A72F9F" w:rsidP="00A12749">
      <w:pPr>
        <w:autoSpaceDE w:val="0"/>
        <w:autoSpaceDN w:val="0"/>
        <w:adjustRightInd w:val="0"/>
        <w:contextualSpacing/>
        <w:rPr>
          <w:rFonts w:ascii="Avenir Next LT Pro Light" w:hAnsi="Avenir Next LT Pro Light" w:cs="Arial"/>
          <w:b/>
          <w:bCs/>
          <w:lang w:val="en-GB"/>
        </w:rPr>
      </w:pPr>
    </w:p>
    <w:p w14:paraId="358044AC" w14:textId="77777777" w:rsidR="00895697" w:rsidRPr="00EC59C1" w:rsidRDefault="00895697" w:rsidP="00256BB6">
      <w:pPr>
        <w:autoSpaceDE w:val="0"/>
        <w:autoSpaceDN w:val="0"/>
        <w:adjustRightInd w:val="0"/>
        <w:contextualSpacing/>
        <w:jc w:val="both"/>
        <w:rPr>
          <w:rFonts w:ascii="Avenir Next LT Pro Light" w:hAnsi="Avenir Next LT Pro Light" w:cs="Arial"/>
          <w:b/>
          <w:bCs/>
          <w:lang w:val="en-GB"/>
        </w:rPr>
      </w:pPr>
    </w:p>
    <w:p w14:paraId="14D74052" w14:textId="77777777" w:rsidR="00895697" w:rsidRPr="00EC59C1" w:rsidRDefault="00895697" w:rsidP="00256BB6">
      <w:pPr>
        <w:autoSpaceDE w:val="0"/>
        <w:autoSpaceDN w:val="0"/>
        <w:adjustRightInd w:val="0"/>
        <w:contextualSpacing/>
        <w:jc w:val="both"/>
        <w:rPr>
          <w:rFonts w:ascii="Avenir Next LT Pro Light" w:hAnsi="Avenir Next LT Pro Light" w:cs="Arial"/>
          <w:b/>
          <w:bCs/>
          <w:lang w:val="en-GB"/>
        </w:rPr>
      </w:pPr>
    </w:p>
    <w:p w14:paraId="20CB485B" w14:textId="45B1FB4F" w:rsidR="005768B4" w:rsidRPr="00EC59C1" w:rsidRDefault="005768B4"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rPr>
        <w:t>C</w:t>
      </w:r>
      <w:r w:rsidR="003E27F5" w:rsidRPr="00EC59C1">
        <w:rPr>
          <w:rFonts w:ascii="Avenir Next LT Pro Light" w:hAnsi="Avenir Next LT Pro Light" w:cs="Arial"/>
        </w:rPr>
        <w:t>oncerning</w:t>
      </w:r>
      <w:r w:rsidRPr="00EC59C1">
        <w:rPr>
          <w:rFonts w:ascii="Avenir Next LT Pro Light" w:hAnsi="Avenir Next LT Pro Light" w:cs="Arial"/>
        </w:rPr>
        <w:t xml:space="preserve"> </w:t>
      </w:r>
      <w:r w:rsidR="00310DA2" w:rsidRPr="00EC59C1">
        <w:rPr>
          <w:rFonts w:ascii="Avenir Next LT Pro Light" w:hAnsi="Avenir Next LT Pro Light" w:cs="Arial"/>
        </w:rPr>
        <w:t>T,</w:t>
      </w:r>
      <w:r w:rsidR="003E27F5" w:rsidRPr="00EC59C1">
        <w:rPr>
          <w:rFonts w:ascii="Avenir Next LT Pro Light" w:hAnsi="Avenir Next LT Pro Light" w:cs="Arial"/>
        </w:rPr>
        <w:t xml:space="preserve"> </w:t>
      </w:r>
      <w:r w:rsidRPr="00EC59C1">
        <w:rPr>
          <w:rFonts w:ascii="Avenir Next LT Pro Light" w:hAnsi="Avenir Next LT Pro Light" w:cs="Arial"/>
        </w:rPr>
        <w:t>A</w:t>
      </w:r>
    </w:p>
    <w:p w14:paraId="31A3983C" w14:textId="77777777" w:rsidR="003E27F5" w:rsidRPr="00EC59C1" w:rsidRDefault="003E27F5"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C141315" w14:textId="684FD31E" w:rsidR="00BD1A18" w:rsidRPr="00EC59C1" w:rsidRDefault="005D2853" w:rsidP="00BD1A18">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EC59C1">
        <w:rPr>
          <w:rFonts w:ascii="Avenir Next LT Pro Light" w:hAnsi="Avenir Next LT Pro Light" w:cs="Arial"/>
          <w:bCs/>
          <w:iCs/>
        </w:rPr>
        <w:t>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It should be noted that 11 meetings were planned for the period under review</w:t>
      </w:r>
      <w:r w:rsidR="00502035" w:rsidRPr="00EC59C1">
        <w:rPr>
          <w:rFonts w:ascii="Avenir Next LT Pro Light" w:hAnsi="Avenir Next LT Pro Light" w:cs="Arial"/>
          <w:bCs/>
          <w:iCs/>
        </w:rPr>
        <w:t>, 1</w:t>
      </w:r>
      <w:r w:rsidRPr="00EC59C1">
        <w:rPr>
          <w:rFonts w:ascii="Avenir Next LT Pro Light" w:hAnsi="Avenir Next LT Pro Light" w:cs="Arial"/>
          <w:bCs/>
          <w:iCs/>
        </w:rPr>
        <w:t xml:space="preserve"> Special Council meeting</w:t>
      </w:r>
      <w:r w:rsidR="00502035" w:rsidRPr="00EC59C1">
        <w:rPr>
          <w:rFonts w:ascii="Avenir Next LT Pro Light" w:hAnsi="Avenir Next LT Pro Light" w:cs="Arial"/>
          <w:bCs/>
          <w:iCs/>
        </w:rPr>
        <w:t xml:space="preserve"> was convened, 7 EXCO meetings and 12 Full Council meetings were held.</w:t>
      </w:r>
    </w:p>
    <w:p w14:paraId="592CEBF0" w14:textId="77777777" w:rsidR="005768B4" w:rsidRPr="00EC59C1" w:rsidRDefault="005768B4"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2B6431D4" w14:textId="77777777" w:rsidR="005768B4" w:rsidRPr="00EC59C1" w:rsidRDefault="005768B4" w:rsidP="003C0CB4">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EC59C1">
        <w:rPr>
          <w:rFonts w:ascii="Avenir Next LT Pro Light" w:hAnsi="Avenir Next LT Pro Light" w:cs="Arial"/>
          <w:i/>
        </w:rPr>
        <w:t>T</w:t>
      </w:r>
      <w:r w:rsidR="003C0CB4" w:rsidRPr="00EC59C1">
        <w:rPr>
          <w:rFonts w:ascii="Avenir Next LT Pro Light" w:hAnsi="Avenir Next LT Pro Light" w:cs="Arial"/>
          <w:i/>
        </w:rPr>
        <w:t xml:space="preserve"> </w:t>
      </w:r>
      <w:r w:rsidRPr="00EC59C1">
        <w:rPr>
          <w:rFonts w:ascii="Avenir Next LT Pro Light" w:hAnsi="Avenir Next LT Pro Light" w:cs="Arial"/>
          <w:i/>
        </w:rPr>
        <w:t>A.1</w:t>
      </w:r>
    </w:p>
    <w:p w14:paraId="3DD84B1D" w14:textId="77777777" w:rsidR="00C0715B" w:rsidRPr="00EC59C1" w:rsidRDefault="00BC0D5A" w:rsidP="00256BB6">
      <w:pPr>
        <w:autoSpaceDE w:val="0"/>
        <w:autoSpaceDN w:val="0"/>
        <w:adjustRightInd w:val="0"/>
        <w:contextualSpacing/>
        <w:jc w:val="both"/>
        <w:rPr>
          <w:rFonts w:ascii="Avenir Next LT Pro Light" w:hAnsi="Avenir Next LT Pro Light" w:cs="Arial"/>
          <w:b/>
          <w:bCs/>
          <w:lang w:val="en-GB"/>
        </w:rPr>
      </w:pPr>
      <w:r w:rsidRPr="00EC59C1">
        <w:rPr>
          <w:rFonts w:ascii="Avenir Next LT Pro Light" w:hAnsi="Avenir Next LT Pro Light" w:cs="Arial"/>
          <w:b/>
          <w:bCs/>
          <w:lang w:val="en-GB"/>
        </w:rPr>
        <w:br w:type="page"/>
      </w:r>
    </w:p>
    <w:p w14:paraId="2DC65ABF" w14:textId="77777777" w:rsidR="00C0715B" w:rsidRPr="00EC59C1" w:rsidRDefault="00C0715B" w:rsidP="00256BB6">
      <w:pPr>
        <w:pStyle w:val="Heading2"/>
        <w:contextualSpacing/>
        <w:jc w:val="both"/>
        <w:rPr>
          <w:rFonts w:ascii="Avenir Next LT Pro Light" w:hAnsi="Avenir Next LT Pro Light" w:cs="Arial"/>
          <w:lang w:val="en-GB"/>
        </w:rPr>
      </w:pPr>
      <w:bookmarkStart w:id="310" w:name="_Toc331763723"/>
      <w:bookmarkStart w:id="311" w:name="_Toc156395359"/>
      <w:r w:rsidRPr="00EC59C1">
        <w:rPr>
          <w:rFonts w:ascii="Avenir Next LT Pro Light" w:hAnsi="Avenir Next LT Pro Light" w:cs="Arial"/>
          <w:lang w:val="en-GB"/>
        </w:rPr>
        <w:lastRenderedPageBreak/>
        <w:t>APPENDIX B – COMMITTEE</w:t>
      </w:r>
      <w:r w:rsidR="00F17508" w:rsidRPr="00EC59C1">
        <w:rPr>
          <w:rFonts w:ascii="Avenir Next LT Pro Light" w:hAnsi="Avenir Next LT Pro Light" w:cs="Arial"/>
          <w:lang w:val="en-GB"/>
        </w:rPr>
        <w:t>S AND</w:t>
      </w:r>
      <w:r w:rsidR="0092322C" w:rsidRPr="00EC59C1">
        <w:rPr>
          <w:rFonts w:ascii="Avenir Next LT Pro Light" w:hAnsi="Avenir Next LT Pro Light" w:cs="Arial"/>
          <w:lang w:val="en-GB"/>
        </w:rPr>
        <w:t xml:space="preserve"> </w:t>
      </w:r>
      <w:r w:rsidR="00F17508" w:rsidRPr="00EC59C1">
        <w:rPr>
          <w:rFonts w:ascii="Avenir Next LT Pro Light" w:hAnsi="Avenir Next LT Pro Light" w:cs="Arial"/>
          <w:lang w:val="en-GB"/>
        </w:rPr>
        <w:t xml:space="preserve">COMMITTEE </w:t>
      </w:r>
      <w:r w:rsidR="0092322C" w:rsidRPr="00EC59C1">
        <w:rPr>
          <w:rFonts w:ascii="Avenir Next LT Pro Light" w:hAnsi="Avenir Next LT Pro Light" w:cs="Arial"/>
          <w:lang w:val="en-GB"/>
        </w:rPr>
        <w:t>PURPOSES</w:t>
      </w:r>
      <w:bookmarkEnd w:id="310"/>
      <w:bookmarkEnd w:id="311"/>
      <w:r w:rsidR="0092322C" w:rsidRPr="00EC59C1">
        <w:rPr>
          <w:rFonts w:ascii="Avenir Next LT Pro Light" w:hAnsi="Avenir Next LT Pro Light" w:cs="Arial"/>
          <w:lang w:val="en-GB"/>
        </w:rPr>
        <w:t xml:space="preserve"> </w:t>
      </w:r>
    </w:p>
    <w:p w14:paraId="2D94289B" w14:textId="77777777" w:rsidR="00C0715B" w:rsidRPr="00EC59C1" w:rsidRDefault="00C0715B" w:rsidP="00256BB6">
      <w:pPr>
        <w:autoSpaceDE w:val="0"/>
        <w:autoSpaceDN w:val="0"/>
        <w:adjustRightInd w:val="0"/>
        <w:contextualSpacing/>
        <w:jc w:val="both"/>
        <w:rPr>
          <w:rFonts w:ascii="Avenir Next LT Pro Light" w:hAnsi="Avenir Next LT Pro Light" w:cs="Arial"/>
          <w:b/>
          <w:bCs/>
          <w:lang w:val="en-GB"/>
        </w:rPr>
      </w:pPr>
    </w:p>
    <w:p w14:paraId="27E68645" w14:textId="50CD456D" w:rsidR="00A72F9F" w:rsidRPr="00EC59C1" w:rsidRDefault="005D585F" w:rsidP="00256BB6">
      <w:pPr>
        <w:autoSpaceDE w:val="0"/>
        <w:autoSpaceDN w:val="0"/>
        <w:adjustRightInd w:val="0"/>
        <w:contextualSpacing/>
        <w:jc w:val="both"/>
        <w:rPr>
          <w:rFonts w:ascii="Avenir Next LT Pro Light" w:hAnsi="Avenir Next LT Pro Light" w:cs="Arial"/>
          <w:b/>
          <w:bCs/>
          <w:lang w:val="en-GB"/>
        </w:rPr>
      </w:pPr>
      <w:r w:rsidRPr="00EC59C1">
        <w:rPr>
          <w:rFonts w:ascii="Avenir Next LT Pro Light" w:hAnsi="Avenir Next LT Pro Light"/>
          <w:noProof/>
        </w:rPr>
        <w:drawing>
          <wp:inline distT="0" distB="0" distL="0" distR="0" wp14:anchorId="49CA2F30" wp14:editId="358ECF95">
            <wp:extent cx="5774690" cy="5282565"/>
            <wp:effectExtent l="0" t="0" r="0" b="0"/>
            <wp:docPr id="289"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74690" cy="5282565"/>
                    </a:xfrm>
                    <a:prstGeom prst="rect">
                      <a:avLst/>
                    </a:prstGeom>
                    <a:noFill/>
                    <a:ln>
                      <a:noFill/>
                    </a:ln>
                  </pic:spPr>
                </pic:pic>
              </a:graphicData>
            </a:graphic>
          </wp:inline>
        </w:drawing>
      </w:r>
    </w:p>
    <w:p w14:paraId="51B9D53D" w14:textId="77777777" w:rsidR="00A72F9F" w:rsidRPr="00EC59C1" w:rsidRDefault="00A72F9F" w:rsidP="00256BB6">
      <w:pPr>
        <w:autoSpaceDE w:val="0"/>
        <w:autoSpaceDN w:val="0"/>
        <w:adjustRightInd w:val="0"/>
        <w:contextualSpacing/>
        <w:jc w:val="both"/>
        <w:rPr>
          <w:rFonts w:ascii="Avenir Next LT Pro Light" w:hAnsi="Avenir Next LT Pro Light" w:cs="Arial"/>
          <w:b/>
          <w:bCs/>
          <w:lang w:val="en-GB"/>
        </w:rPr>
      </w:pPr>
    </w:p>
    <w:p w14:paraId="61366CA2" w14:textId="77777777" w:rsidR="00545B8D" w:rsidRPr="00EC59C1" w:rsidRDefault="00545B8D" w:rsidP="00256BB6">
      <w:pPr>
        <w:autoSpaceDE w:val="0"/>
        <w:autoSpaceDN w:val="0"/>
        <w:adjustRightInd w:val="0"/>
        <w:contextualSpacing/>
        <w:jc w:val="both"/>
        <w:rPr>
          <w:rFonts w:ascii="Avenir Next LT Pro Light" w:hAnsi="Avenir Next LT Pro Light" w:cs="Arial"/>
          <w:b/>
          <w:bCs/>
          <w:lang w:val="en-GB"/>
        </w:rPr>
      </w:pPr>
    </w:p>
    <w:p w14:paraId="7FF27D22" w14:textId="77777777" w:rsidR="008050AB" w:rsidRPr="00EC59C1" w:rsidRDefault="008050AB" w:rsidP="00256BB6">
      <w:pPr>
        <w:autoSpaceDE w:val="0"/>
        <w:autoSpaceDN w:val="0"/>
        <w:adjustRightInd w:val="0"/>
        <w:contextualSpacing/>
        <w:jc w:val="both"/>
        <w:rPr>
          <w:rFonts w:ascii="Avenir Next LT Pro Light" w:hAnsi="Avenir Next LT Pro Light" w:cs="Arial"/>
          <w:b/>
          <w:bCs/>
          <w:lang w:val="en-GB"/>
        </w:rPr>
      </w:pPr>
    </w:p>
    <w:p w14:paraId="14B76BFA" w14:textId="77777777" w:rsidR="00454E62" w:rsidRPr="00EC59C1" w:rsidRDefault="00454E62" w:rsidP="00256BB6">
      <w:pPr>
        <w:autoSpaceDE w:val="0"/>
        <w:autoSpaceDN w:val="0"/>
        <w:adjustRightInd w:val="0"/>
        <w:contextualSpacing/>
        <w:jc w:val="both"/>
        <w:rPr>
          <w:rFonts w:ascii="Avenir Next LT Pro Light" w:hAnsi="Avenir Next LT Pro Light" w:cs="Arial"/>
          <w:b/>
          <w:bCs/>
          <w:lang w:val="en-GB"/>
        </w:rPr>
      </w:pPr>
    </w:p>
    <w:p w14:paraId="5BB61B94" w14:textId="77777777" w:rsidR="00454E62" w:rsidRPr="00EC59C1" w:rsidRDefault="00454E62" w:rsidP="00256BB6">
      <w:pPr>
        <w:autoSpaceDE w:val="0"/>
        <w:autoSpaceDN w:val="0"/>
        <w:adjustRightInd w:val="0"/>
        <w:contextualSpacing/>
        <w:jc w:val="both"/>
        <w:rPr>
          <w:rFonts w:ascii="Avenir Next LT Pro Light" w:hAnsi="Avenir Next LT Pro Light" w:cs="Arial"/>
          <w:b/>
          <w:bCs/>
          <w:lang w:val="en-GB"/>
        </w:rPr>
      </w:pPr>
    </w:p>
    <w:p w14:paraId="744CDAB9" w14:textId="77777777" w:rsidR="005D2853" w:rsidRPr="00EC59C1" w:rsidRDefault="005D2853" w:rsidP="005D2853">
      <w:pPr>
        <w:autoSpaceDE w:val="0"/>
        <w:autoSpaceDN w:val="0"/>
        <w:adjustRightInd w:val="0"/>
        <w:ind w:left="284"/>
        <w:contextualSpacing/>
        <w:rPr>
          <w:rFonts w:ascii="Avenir Next LT Pro Light" w:hAnsi="Avenir Next LT Pro Light" w:cs="Arial"/>
          <w:lang w:val="en-GB"/>
        </w:rPr>
      </w:pPr>
    </w:p>
    <w:p w14:paraId="436FE2DE" w14:textId="77777777" w:rsidR="00454E62" w:rsidRPr="00EC59C1" w:rsidRDefault="00454E62" w:rsidP="00256BB6">
      <w:pPr>
        <w:autoSpaceDE w:val="0"/>
        <w:autoSpaceDN w:val="0"/>
        <w:adjustRightInd w:val="0"/>
        <w:contextualSpacing/>
        <w:jc w:val="both"/>
        <w:rPr>
          <w:rFonts w:ascii="Avenir Next LT Pro Light" w:hAnsi="Avenir Next LT Pro Light" w:cs="Arial"/>
          <w:b/>
          <w:bCs/>
          <w:lang w:val="en-GB"/>
        </w:rPr>
      </w:pPr>
      <w:r w:rsidRPr="00EC59C1">
        <w:rPr>
          <w:rFonts w:ascii="Avenir Next LT Pro Light" w:hAnsi="Avenir Next LT Pro Light" w:cs="Arial"/>
          <w:lang w:val="en-GB"/>
        </w:rPr>
        <w:br w:type="page"/>
      </w:r>
    </w:p>
    <w:p w14:paraId="365F3BA3" w14:textId="77777777" w:rsidR="00454E62" w:rsidRPr="00EC59C1" w:rsidRDefault="00CD3F9C" w:rsidP="00256BB6">
      <w:pPr>
        <w:pStyle w:val="Heading2"/>
        <w:contextualSpacing/>
        <w:jc w:val="both"/>
        <w:rPr>
          <w:rFonts w:ascii="Avenir Next LT Pro Light" w:hAnsi="Avenir Next LT Pro Light" w:cs="Arial"/>
          <w:lang w:val="en-GB"/>
        </w:rPr>
      </w:pPr>
      <w:bookmarkStart w:id="312" w:name="_Toc331763724"/>
      <w:bookmarkStart w:id="313" w:name="_Toc156395360"/>
      <w:r w:rsidRPr="00EC59C1">
        <w:rPr>
          <w:rFonts w:ascii="Avenir Next LT Pro Light" w:hAnsi="Avenir Next LT Pro Light" w:cs="Arial"/>
          <w:lang w:val="en-GB"/>
        </w:rPr>
        <w:lastRenderedPageBreak/>
        <w:t xml:space="preserve">APPENDIX </w:t>
      </w:r>
      <w:r w:rsidR="00454E62" w:rsidRPr="00EC59C1">
        <w:rPr>
          <w:rFonts w:ascii="Avenir Next LT Pro Light" w:hAnsi="Avenir Next LT Pro Light" w:cs="Arial"/>
          <w:lang w:val="en-GB"/>
        </w:rPr>
        <w:t>C –THIRD TIER ADMINISTRATIVE STRUCTURE</w:t>
      </w:r>
      <w:bookmarkEnd w:id="312"/>
      <w:bookmarkEnd w:id="313"/>
      <w:r w:rsidR="00454E62" w:rsidRPr="00EC59C1">
        <w:rPr>
          <w:rFonts w:ascii="Avenir Next LT Pro Light" w:hAnsi="Avenir Next LT Pro Light" w:cs="Arial"/>
          <w:lang w:val="en-GB"/>
        </w:rPr>
        <w:tab/>
        <w:t xml:space="preserve"> </w:t>
      </w:r>
    </w:p>
    <w:p w14:paraId="7E7F9FA6" w14:textId="77777777" w:rsidR="00454E62" w:rsidRPr="00EC59C1" w:rsidRDefault="00454E62" w:rsidP="00256BB6">
      <w:pPr>
        <w:autoSpaceDE w:val="0"/>
        <w:autoSpaceDN w:val="0"/>
        <w:adjustRightInd w:val="0"/>
        <w:contextualSpacing/>
        <w:jc w:val="both"/>
        <w:rPr>
          <w:rFonts w:ascii="Avenir Next LT Pro Light" w:hAnsi="Avenir Next LT Pro Light" w:cs="Arial"/>
          <w:b/>
          <w:bCs/>
          <w:lang w:val="en-GB"/>
        </w:rPr>
      </w:pPr>
    </w:p>
    <w:tbl>
      <w:tblPr>
        <w:tblW w:w="9209" w:type="dxa"/>
        <w:tblInd w:w="113" w:type="dxa"/>
        <w:tblLook w:val="04A0" w:firstRow="1" w:lastRow="0" w:firstColumn="1" w:lastColumn="0" w:noHBand="0" w:noVBand="1"/>
      </w:tblPr>
      <w:tblGrid>
        <w:gridCol w:w="4600"/>
        <w:gridCol w:w="4609"/>
      </w:tblGrid>
      <w:tr w:rsidR="00A30B20" w:rsidRPr="00EC59C1" w14:paraId="3FB726A2" w14:textId="77777777" w:rsidTr="003976D9">
        <w:trPr>
          <w:trHeight w:val="439"/>
        </w:trPr>
        <w:tc>
          <w:tcPr>
            <w:tcW w:w="9209" w:type="dxa"/>
            <w:gridSpan w:val="2"/>
            <w:tcBorders>
              <w:top w:val="single" w:sz="4" w:space="0" w:color="auto"/>
              <w:left w:val="single" w:sz="4" w:space="0" w:color="auto"/>
              <w:bottom w:val="single" w:sz="4" w:space="0" w:color="auto"/>
              <w:right w:val="single" w:sz="4" w:space="0" w:color="auto"/>
            </w:tcBorders>
            <w:shd w:val="clear" w:color="000000" w:fill="C4D79B"/>
            <w:noWrap/>
            <w:hideMark/>
          </w:tcPr>
          <w:p w14:paraId="011C8F6E" w14:textId="77777777" w:rsidR="00A30B20" w:rsidRPr="00EC59C1" w:rsidRDefault="00A30B20" w:rsidP="00A30B20">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Third Tier Structure</w:t>
            </w:r>
          </w:p>
        </w:tc>
      </w:tr>
      <w:tr w:rsidR="00A30B20" w:rsidRPr="00EC59C1" w14:paraId="0461BF82" w14:textId="77777777" w:rsidTr="00A30B20">
        <w:trPr>
          <w:trHeight w:val="276"/>
        </w:trPr>
        <w:tc>
          <w:tcPr>
            <w:tcW w:w="4600" w:type="dxa"/>
            <w:tcBorders>
              <w:top w:val="single" w:sz="4" w:space="0" w:color="auto"/>
              <w:left w:val="single" w:sz="4" w:space="0" w:color="auto"/>
              <w:bottom w:val="single" w:sz="4" w:space="0" w:color="auto"/>
              <w:right w:val="single" w:sz="4" w:space="0" w:color="auto"/>
            </w:tcBorders>
            <w:shd w:val="clear" w:color="000000" w:fill="C4D79B"/>
            <w:hideMark/>
          </w:tcPr>
          <w:p w14:paraId="7051ED1E"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Directorate</w:t>
            </w:r>
          </w:p>
        </w:tc>
        <w:tc>
          <w:tcPr>
            <w:tcW w:w="4609" w:type="dxa"/>
            <w:tcBorders>
              <w:top w:val="single" w:sz="4" w:space="0" w:color="auto"/>
              <w:left w:val="nil"/>
              <w:bottom w:val="single" w:sz="4" w:space="0" w:color="auto"/>
              <w:right w:val="single" w:sz="4" w:space="0" w:color="auto"/>
            </w:tcBorders>
            <w:shd w:val="clear" w:color="000000" w:fill="C4D79B"/>
            <w:hideMark/>
          </w:tcPr>
          <w:p w14:paraId="12027C28" w14:textId="77777777" w:rsidR="00A30B20" w:rsidRPr="00EC59C1" w:rsidRDefault="00A30B20" w:rsidP="00A30B20">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Director/Manager (State title and name)</w:t>
            </w:r>
          </w:p>
        </w:tc>
      </w:tr>
      <w:tr w:rsidR="00A30B20" w:rsidRPr="00EC59C1" w14:paraId="3E23C5B2"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34FCA1D0"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Municipal Manager</w:t>
            </w:r>
          </w:p>
        </w:tc>
        <w:tc>
          <w:tcPr>
            <w:tcW w:w="4609" w:type="dxa"/>
            <w:tcBorders>
              <w:top w:val="nil"/>
              <w:left w:val="nil"/>
              <w:bottom w:val="single" w:sz="4" w:space="0" w:color="auto"/>
              <w:right w:val="single" w:sz="4" w:space="0" w:color="auto"/>
            </w:tcBorders>
            <w:shd w:val="clear" w:color="auto" w:fill="auto"/>
            <w:hideMark/>
          </w:tcPr>
          <w:p w14:paraId="5AD87C42"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Mr S Mngwengwe</w:t>
            </w:r>
          </w:p>
        </w:tc>
      </w:tr>
      <w:tr w:rsidR="00A30B20" w:rsidRPr="00EC59C1" w14:paraId="706939AD"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7D640FB5"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xml:space="preserve">Community Services </w:t>
            </w:r>
          </w:p>
        </w:tc>
        <w:tc>
          <w:tcPr>
            <w:tcW w:w="4609" w:type="dxa"/>
            <w:tcBorders>
              <w:top w:val="nil"/>
              <w:left w:val="nil"/>
              <w:bottom w:val="single" w:sz="4" w:space="0" w:color="auto"/>
              <w:right w:val="single" w:sz="4" w:space="0" w:color="auto"/>
            </w:tcBorders>
            <w:shd w:val="clear" w:color="auto" w:fill="auto"/>
            <w:hideMark/>
          </w:tcPr>
          <w:p w14:paraId="02BB8EF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Ms NS Mkhize</w:t>
            </w:r>
          </w:p>
        </w:tc>
      </w:tr>
      <w:tr w:rsidR="00A30B20" w:rsidRPr="00EC59C1" w14:paraId="4F793DBC"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0FD6A3C7"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Financial Services</w:t>
            </w:r>
          </w:p>
        </w:tc>
        <w:tc>
          <w:tcPr>
            <w:tcW w:w="4609" w:type="dxa"/>
            <w:tcBorders>
              <w:top w:val="nil"/>
              <w:left w:val="nil"/>
              <w:bottom w:val="single" w:sz="4" w:space="0" w:color="auto"/>
              <w:right w:val="single" w:sz="4" w:space="0" w:color="auto"/>
            </w:tcBorders>
            <w:shd w:val="clear" w:color="auto" w:fill="auto"/>
            <w:hideMark/>
          </w:tcPr>
          <w:p w14:paraId="3855D280"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Mr TE Gambu</w:t>
            </w:r>
          </w:p>
        </w:tc>
      </w:tr>
      <w:tr w:rsidR="00A30B20" w:rsidRPr="00EC59C1" w14:paraId="129AA7B1"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794228D7"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Corporate Services</w:t>
            </w:r>
          </w:p>
        </w:tc>
        <w:tc>
          <w:tcPr>
            <w:tcW w:w="4609" w:type="dxa"/>
            <w:tcBorders>
              <w:top w:val="nil"/>
              <w:left w:val="nil"/>
              <w:bottom w:val="single" w:sz="4" w:space="0" w:color="auto"/>
              <w:right w:val="single" w:sz="4" w:space="0" w:color="auto"/>
            </w:tcBorders>
            <w:shd w:val="clear" w:color="auto" w:fill="auto"/>
            <w:hideMark/>
          </w:tcPr>
          <w:p w14:paraId="7A25AE3F"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Ms NP Ngubane</w:t>
            </w:r>
          </w:p>
        </w:tc>
      </w:tr>
      <w:tr w:rsidR="00A30B20" w:rsidRPr="00EC59C1" w14:paraId="5A5A6290"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521FEE11"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Technical Services</w:t>
            </w:r>
          </w:p>
        </w:tc>
        <w:tc>
          <w:tcPr>
            <w:tcW w:w="4609" w:type="dxa"/>
            <w:tcBorders>
              <w:top w:val="nil"/>
              <w:left w:val="nil"/>
              <w:bottom w:val="single" w:sz="4" w:space="0" w:color="auto"/>
              <w:right w:val="single" w:sz="4" w:space="0" w:color="auto"/>
            </w:tcBorders>
            <w:shd w:val="clear" w:color="auto" w:fill="auto"/>
            <w:hideMark/>
          </w:tcPr>
          <w:p w14:paraId="2DFCE7EE"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Mr SG Mkhize</w:t>
            </w:r>
          </w:p>
        </w:tc>
      </w:tr>
      <w:tr w:rsidR="00A30B20" w:rsidRPr="00EC59C1" w14:paraId="68AF4DA2"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588404A1"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w:t>
            </w:r>
          </w:p>
        </w:tc>
        <w:tc>
          <w:tcPr>
            <w:tcW w:w="4609" w:type="dxa"/>
            <w:tcBorders>
              <w:top w:val="nil"/>
              <w:left w:val="nil"/>
              <w:bottom w:val="single" w:sz="4" w:space="0" w:color="auto"/>
              <w:right w:val="single" w:sz="4" w:space="0" w:color="auto"/>
            </w:tcBorders>
            <w:shd w:val="clear" w:color="auto" w:fill="auto"/>
            <w:hideMark/>
          </w:tcPr>
          <w:p w14:paraId="5BB277EB"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w:t>
            </w:r>
          </w:p>
        </w:tc>
      </w:tr>
      <w:tr w:rsidR="00310DA2" w:rsidRPr="00EC59C1" w14:paraId="6C4FDC81" w14:textId="77777777" w:rsidTr="00B659C9">
        <w:trPr>
          <w:trHeight w:val="540"/>
        </w:trPr>
        <w:tc>
          <w:tcPr>
            <w:tcW w:w="9209" w:type="dxa"/>
            <w:gridSpan w:val="2"/>
            <w:tcBorders>
              <w:top w:val="single" w:sz="4" w:space="0" w:color="auto"/>
              <w:left w:val="single" w:sz="4" w:space="0" w:color="auto"/>
              <w:bottom w:val="single" w:sz="4" w:space="0" w:color="auto"/>
              <w:right w:val="single" w:sz="4" w:space="0" w:color="auto"/>
            </w:tcBorders>
            <w:shd w:val="clear" w:color="auto" w:fill="auto"/>
            <w:hideMark/>
          </w:tcPr>
          <w:p w14:paraId="40FEF8DE" w14:textId="464132B6" w:rsidR="00310DA2" w:rsidRPr="00EC59C1" w:rsidRDefault="00310DA2" w:rsidP="00A30B20">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Use as a spill-over schedule if top 3 tiers cannot be accommodated in chapter 2 </w:t>
            </w:r>
          </w:p>
          <w:p w14:paraId="0C3F1D33" w14:textId="2B5041F4" w:rsidR="00310DA2" w:rsidRPr="00EC59C1" w:rsidRDefault="00310DA2" w:rsidP="00A30B20">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C</w:t>
            </w:r>
          </w:p>
        </w:tc>
      </w:tr>
    </w:tbl>
    <w:p w14:paraId="4ECB3CCB" w14:textId="77777777" w:rsidR="00454E62" w:rsidRPr="00EC59C1" w:rsidRDefault="00454E62" w:rsidP="00256BB6">
      <w:pPr>
        <w:autoSpaceDE w:val="0"/>
        <w:autoSpaceDN w:val="0"/>
        <w:adjustRightInd w:val="0"/>
        <w:contextualSpacing/>
        <w:jc w:val="both"/>
        <w:rPr>
          <w:rFonts w:ascii="Avenir Next LT Pro Light" w:hAnsi="Avenir Next LT Pro Light" w:cs="Arial"/>
          <w:b/>
          <w:bCs/>
          <w:lang w:val="en-GB"/>
        </w:rPr>
      </w:pPr>
    </w:p>
    <w:p w14:paraId="65E8225E" w14:textId="77777777" w:rsidR="00454E62" w:rsidRPr="00EC59C1" w:rsidRDefault="00454E62" w:rsidP="00256BB6">
      <w:pPr>
        <w:autoSpaceDE w:val="0"/>
        <w:autoSpaceDN w:val="0"/>
        <w:adjustRightInd w:val="0"/>
        <w:contextualSpacing/>
        <w:jc w:val="both"/>
        <w:rPr>
          <w:rFonts w:ascii="Avenir Next LT Pro Light" w:hAnsi="Avenir Next LT Pro Light" w:cs="Arial"/>
          <w:b/>
          <w:bCs/>
          <w:lang w:val="en-GB"/>
        </w:rPr>
      </w:pPr>
    </w:p>
    <w:tbl>
      <w:tblPr>
        <w:tblW w:w="916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1"/>
        <w:gridCol w:w="3418"/>
        <w:gridCol w:w="2397"/>
      </w:tblGrid>
      <w:tr w:rsidR="00A72F9F" w:rsidRPr="00EC59C1" w14:paraId="0C5A76D1" w14:textId="77777777" w:rsidTr="008E78F2">
        <w:trPr>
          <w:trHeight w:val="662"/>
        </w:trPr>
        <w:tc>
          <w:tcPr>
            <w:tcW w:w="3351" w:type="dxa"/>
            <w:shd w:val="clear" w:color="auto" w:fill="C5E0B3"/>
          </w:tcPr>
          <w:p w14:paraId="157B5C33" w14:textId="77777777" w:rsidR="00A72F9F" w:rsidRPr="00EC59C1" w:rsidRDefault="00A72F9F" w:rsidP="002B37EF">
            <w:pPr>
              <w:widowControl w:val="0"/>
              <w:autoSpaceDE w:val="0"/>
              <w:autoSpaceDN w:val="0"/>
              <w:spacing w:before="72"/>
              <w:ind w:right="475"/>
              <w:jc w:val="center"/>
              <w:rPr>
                <w:rFonts w:ascii="Avenir Next LT Pro Light" w:eastAsia="Arial" w:hAnsi="Avenir Next LT Pro Light" w:cs="Arial"/>
                <w:b/>
              </w:rPr>
            </w:pPr>
            <w:r w:rsidRPr="00EC59C1">
              <w:rPr>
                <w:rFonts w:ascii="Avenir Next LT Pro Light" w:eastAsia="Arial" w:hAnsi="Avenir Next LT Pro Light" w:cs="Arial"/>
                <w:b/>
              </w:rPr>
              <w:t>PORTFOLIO COMMITTEE</w:t>
            </w:r>
          </w:p>
        </w:tc>
        <w:tc>
          <w:tcPr>
            <w:tcW w:w="3418" w:type="dxa"/>
            <w:shd w:val="clear" w:color="auto" w:fill="C5E0B3"/>
          </w:tcPr>
          <w:p w14:paraId="388CC128" w14:textId="77777777" w:rsidR="00A72F9F" w:rsidRPr="00EC59C1" w:rsidRDefault="00A72F9F" w:rsidP="002B37EF">
            <w:pPr>
              <w:widowControl w:val="0"/>
              <w:autoSpaceDE w:val="0"/>
              <w:autoSpaceDN w:val="0"/>
              <w:spacing w:before="72"/>
              <w:ind w:right="475"/>
              <w:jc w:val="center"/>
              <w:rPr>
                <w:rFonts w:ascii="Avenir Next LT Pro Light" w:eastAsia="Arial" w:hAnsi="Avenir Next LT Pro Light" w:cs="Arial"/>
                <w:b/>
              </w:rPr>
            </w:pPr>
            <w:r w:rsidRPr="00EC59C1">
              <w:rPr>
                <w:rFonts w:ascii="Avenir Next LT Pro Light" w:eastAsia="Arial" w:hAnsi="Avenir Next LT Pro Light" w:cs="Arial"/>
                <w:b/>
              </w:rPr>
              <w:t>RESPOINSIBLE OFFICIAL</w:t>
            </w:r>
          </w:p>
        </w:tc>
        <w:tc>
          <w:tcPr>
            <w:tcW w:w="2397" w:type="dxa"/>
            <w:shd w:val="clear" w:color="auto" w:fill="C5E0B3"/>
          </w:tcPr>
          <w:p w14:paraId="0ADAF0F4" w14:textId="77777777" w:rsidR="00A72F9F" w:rsidRPr="00EC59C1" w:rsidRDefault="00A72F9F" w:rsidP="002B37EF">
            <w:pPr>
              <w:widowControl w:val="0"/>
              <w:autoSpaceDE w:val="0"/>
              <w:autoSpaceDN w:val="0"/>
              <w:spacing w:before="72"/>
              <w:ind w:right="475"/>
              <w:jc w:val="center"/>
              <w:rPr>
                <w:rFonts w:ascii="Avenir Next LT Pro Light" w:eastAsia="Arial" w:hAnsi="Avenir Next LT Pro Light" w:cs="Arial"/>
                <w:b/>
              </w:rPr>
            </w:pPr>
            <w:r w:rsidRPr="00EC59C1">
              <w:rPr>
                <w:rFonts w:ascii="Avenir Next LT Pro Light" w:eastAsia="Arial" w:hAnsi="Avenir Next LT Pro Light" w:cs="Arial"/>
                <w:b/>
              </w:rPr>
              <w:t>STATUS OF PORTFOLIO</w:t>
            </w:r>
          </w:p>
        </w:tc>
      </w:tr>
      <w:tr w:rsidR="00A72F9F" w:rsidRPr="00EC59C1" w14:paraId="6C437679" w14:textId="77777777" w:rsidTr="008E78F2">
        <w:trPr>
          <w:trHeight w:val="527"/>
        </w:trPr>
        <w:tc>
          <w:tcPr>
            <w:tcW w:w="3351" w:type="dxa"/>
          </w:tcPr>
          <w:p w14:paraId="058CEFEB"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 xml:space="preserve">Finance Portfolio </w:t>
            </w:r>
          </w:p>
        </w:tc>
        <w:tc>
          <w:tcPr>
            <w:tcW w:w="3418" w:type="dxa"/>
          </w:tcPr>
          <w:p w14:paraId="0ADCC27F"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 xml:space="preserve">Chief Financial Officer </w:t>
            </w:r>
          </w:p>
        </w:tc>
        <w:tc>
          <w:tcPr>
            <w:tcW w:w="2397" w:type="dxa"/>
          </w:tcPr>
          <w:p w14:paraId="521E377C"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 xml:space="preserve">Functional </w:t>
            </w:r>
          </w:p>
        </w:tc>
      </w:tr>
      <w:tr w:rsidR="00A72F9F" w:rsidRPr="00EC59C1" w14:paraId="4EF51FAA" w14:textId="77777777" w:rsidTr="008E78F2">
        <w:trPr>
          <w:trHeight w:val="1251"/>
        </w:trPr>
        <w:tc>
          <w:tcPr>
            <w:tcW w:w="3351" w:type="dxa"/>
          </w:tcPr>
          <w:p w14:paraId="7324E568" w14:textId="77777777" w:rsidR="00A72F9F" w:rsidRPr="00EC59C1" w:rsidRDefault="00A72F9F" w:rsidP="002B37EF">
            <w:pPr>
              <w:widowControl w:val="0"/>
              <w:autoSpaceDE w:val="0"/>
              <w:autoSpaceDN w:val="0"/>
              <w:ind w:right="476"/>
              <w:rPr>
                <w:rFonts w:ascii="Avenir Next LT Pro Light" w:eastAsia="Arial" w:hAnsi="Avenir Next LT Pro Light" w:cs="Arial"/>
              </w:rPr>
            </w:pPr>
            <w:r w:rsidRPr="00EC59C1">
              <w:rPr>
                <w:rFonts w:ascii="Avenir Next LT Pro Light" w:eastAsia="Arial" w:hAnsi="Avenir Next LT Pro Light" w:cs="Arial"/>
              </w:rPr>
              <w:t xml:space="preserve">Community and Corporate Services Portfolio </w:t>
            </w:r>
          </w:p>
        </w:tc>
        <w:tc>
          <w:tcPr>
            <w:tcW w:w="3418" w:type="dxa"/>
          </w:tcPr>
          <w:p w14:paraId="6981C4E2" w14:textId="77777777" w:rsidR="00A72F9F" w:rsidRPr="00EC59C1" w:rsidRDefault="00A72F9F" w:rsidP="002B37EF">
            <w:pPr>
              <w:widowControl w:val="0"/>
              <w:autoSpaceDE w:val="0"/>
              <w:autoSpaceDN w:val="0"/>
              <w:spacing w:before="72"/>
              <w:ind w:right="476"/>
              <w:rPr>
                <w:rFonts w:ascii="Avenir Next LT Pro Light" w:eastAsia="Arial" w:hAnsi="Avenir Next LT Pro Light" w:cs="Arial"/>
              </w:rPr>
            </w:pPr>
            <w:r w:rsidRPr="00EC59C1">
              <w:rPr>
                <w:rFonts w:ascii="Avenir Next LT Pro Light" w:eastAsia="Arial" w:hAnsi="Avenir Next LT Pro Light" w:cs="Arial"/>
              </w:rPr>
              <w:t xml:space="preserve">Director: Community Services and Director: Admin and Corporate Services </w:t>
            </w:r>
          </w:p>
        </w:tc>
        <w:tc>
          <w:tcPr>
            <w:tcW w:w="2397" w:type="dxa"/>
          </w:tcPr>
          <w:p w14:paraId="326B06EA"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 xml:space="preserve">Functional </w:t>
            </w:r>
          </w:p>
        </w:tc>
      </w:tr>
      <w:tr w:rsidR="00A72F9F" w:rsidRPr="00EC59C1" w14:paraId="6E39756F" w14:textId="77777777" w:rsidTr="008E78F2">
        <w:trPr>
          <w:trHeight w:val="969"/>
        </w:trPr>
        <w:tc>
          <w:tcPr>
            <w:tcW w:w="3351" w:type="dxa"/>
          </w:tcPr>
          <w:p w14:paraId="2CCCA2BD"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 xml:space="preserve">Infrastructure Portfolio </w:t>
            </w:r>
          </w:p>
        </w:tc>
        <w:tc>
          <w:tcPr>
            <w:tcW w:w="3418" w:type="dxa"/>
          </w:tcPr>
          <w:p w14:paraId="418BE84E"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Director: Technical Services</w:t>
            </w:r>
          </w:p>
        </w:tc>
        <w:tc>
          <w:tcPr>
            <w:tcW w:w="2397" w:type="dxa"/>
          </w:tcPr>
          <w:p w14:paraId="2F5BC24B"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 xml:space="preserve">Functional </w:t>
            </w:r>
          </w:p>
        </w:tc>
      </w:tr>
      <w:tr w:rsidR="00A72F9F" w:rsidRPr="00EC59C1" w14:paraId="64E39663" w14:textId="77777777" w:rsidTr="008E78F2">
        <w:trPr>
          <w:trHeight w:val="956"/>
        </w:trPr>
        <w:tc>
          <w:tcPr>
            <w:tcW w:w="3351" w:type="dxa"/>
          </w:tcPr>
          <w:p w14:paraId="2D5B1A63"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Housing</w:t>
            </w:r>
          </w:p>
        </w:tc>
        <w:tc>
          <w:tcPr>
            <w:tcW w:w="3418" w:type="dxa"/>
          </w:tcPr>
          <w:p w14:paraId="1B101392"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Director: Technical Services</w:t>
            </w:r>
          </w:p>
        </w:tc>
        <w:tc>
          <w:tcPr>
            <w:tcW w:w="2397" w:type="dxa"/>
          </w:tcPr>
          <w:p w14:paraId="52CB8614" w14:textId="77777777" w:rsidR="00A72F9F" w:rsidRPr="00EC59C1"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EC59C1">
              <w:rPr>
                <w:rFonts w:ascii="Avenir Next LT Pro Light" w:eastAsia="Arial" w:hAnsi="Avenir Next LT Pro Light" w:cs="Arial"/>
              </w:rPr>
              <w:t>Functional</w:t>
            </w:r>
          </w:p>
        </w:tc>
      </w:tr>
    </w:tbl>
    <w:p w14:paraId="0A0D4E1A"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p>
    <w:p w14:paraId="3B79F1C5"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p>
    <w:p w14:paraId="503CE07E"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There are other sub committees that are operational in the Municipality and those committees and forums are as follows.</w:t>
      </w:r>
    </w:p>
    <w:p w14:paraId="4A7D1804"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p>
    <w:p w14:paraId="3C0F2DEA"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Local Labour Forum.</w:t>
      </w:r>
    </w:p>
    <w:p w14:paraId="2D614965"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 xml:space="preserve">Integrated Development Plan Representative Forum.      </w:t>
      </w:r>
    </w:p>
    <w:p w14:paraId="084963F0"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 xml:space="preserve"> Audit and Performance Audit Committee</w:t>
      </w:r>
    </w:p>
    <w:p w14:paraId="028BA32A"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Risk Management Committee</w:t>
      </w:r>
    </w:p>
    <w:p w14:paraId="41FF45D8" w14:textId="77777777" w:rsidR="00A72F9F" w:rsidRPr="00EC59C1" w:rsidRDefault="00A72F9F" w:rsidP="00A72F9F">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Information, Communication Technology Committee</w:t>
      </w:r>
    </w:p>
    <w:p w14:paraId="2E95646D" w14:textId="1192CA58" w:rsidR="00310DA2" w:rsidRPr="00EC59C1" w:rsidRDefault="00A72F9F" w:rsidP="00310DA2">
      <w:pPr>
        <w:autoSpaceDE w:val="0"/>
        <w:autoSpaceDN w:val="0"/>
        <w:adjustRightInd w:val="0"/>
        <w:ind w:left="284"/>
        <w:contextualSpacing/>
        <w:rPr>
          <w:rFonts w:ascii="Avenir Next LT Pro Light" w:hAnsi="Avenir Next LT Pro Light" w:cs="Arial"/>
          <w:lang w:val="en-GB"/>
        </w:rPr>
      </w:pPr>
      <w:r w:rsidRPr="00EC59C1">
        <w:rPr>
          <w:rFonts w:ascii="Avenir Next LT Pro Light" w:hAnsi="Avenir Next LT Pro Light" w:cs="Arial"/>
          <w:lang w:val="en-GB"/>
        </w:rPr>
        <w:t>•</w:t>
      </w:r>
      <w:r w:rsidRPr="00EC59C1">
        <w:rPr>
          <w:rFonts w:ascii="Avenir Next LT Pro Light" w:hAnsi="Avenir Next LT Pro Light" w:cs="Arial"/>
          <w:lang w:val="en-GB"/>
        </w:rPr>
        <w:tab/>
        <w:t>Budget Steering Committee</w:t>
      </w:r>
    </w:p>
    <w:p w14:paraId="72488EFA" w14:textId="1EC619C5" w:rsidR="00CC4B40" w:rsidRPr="00EC59C1" w:rsidRDefault="00A72F9F" w:rsidP="00310DA2">
      <w:pPr>
        <w:pStyle w:val="ListParagraph"/>
        <w:numPr>
          <w:ilvl w:val="0"/>
          <w:numId w:val="29"/>
        </w:numPr>
        <w:ind w:left="709" w:hanging="425"/>
        <w:rPr>
          <w:rFonts w:ascii="Avenir Next LT Pro Light" w:hAnsi="Avenir Next LT Pro Light" w:cs="Arial"/>
          <w:b/>
          <w:bCs/>
          <w:lang w:val="en-GB"/>
        </w:rPr>
      </w:pPr>
      <w:r w:rsidRPr="00EC59C1">
        <w:rPr>
          <w:rFonts w:ascii="Avenir Next LT Pro Light" w:hAnsi="Avenir Next LT Pro Light"/>
        </w:rPr>
        <w:t>Budget Steering and Interim Finance Committee</w:t>
      </w:r>
      <w:r w:rsidR="00CC4B40" w:rsidRPr="00EC59C1">
        <w:rPr>
          <w:rFonts w:ascii="Avenir Next LT Pro Light" w:hAnsi="Avenir Next LT Pro Light" w:cs="Arial"/>
          <w:b/>
          <w:bCs/>
          <w:lang w:val="en-GB"/>
        </w:rPr>
        <w:br w:type="page"/>
      </w:r>
    </w:p>
    <w:p w14:paraId="64A1FC3D" w14:textId="77777777" w:rsidR="00C0715B" w:rsidRPr="00EC59C1" w:rsidRDefault="00A86720" w:rsidP="00256BB6">
      <w:pPr>
        <w:pStyle w:val="Heading2"/>
        <w:contextualSpacing/>
        <w:jc w:val="both"/>
        <w:rPr>
          <w:rFonts w:ascii="Avenir Next LT Pro Light" w:hAnsi="Avenir Next LT Pro Light" w:cs="Arial"/>
          <w:lang w:val="en-GB"/>
        </w:rPr>
      </w:pPr>
      <w:bookmarkStart w:id="314" w:name="_Toc331763725"/>
      <w:bookmarkStart w:id="315" w:name="_Toc156395361"/>
      <w:r w:rsidRPr="00EC59C1">
        <w:rPr>
          <w:rFonts w:ascii="Avenir Next LT Pro Light" w:hAnsi="Avenir Next LT Pro Light" w:cs="Arial"/>
          <w:lang w:val="en-GB"/>
        </w:rPr>
        <w:lastRenderedPageBreak/>
        <w:t>APPENDIX D</w:t>
      </w:r>
      <w:r w:rsidR="00C0715B" w:rsidRPr="00EC59C1">
        <w:rPr>
          <w:rFonts w:ascii="Avenir Next LT Pro Light" w:hAnsi="Avenir Next LT Pro Light" w:cs="Arial"/>
          <w:lang w:val="en-GB"/>
        </w:rPr>
        <w:t xml:space="preserve"> – </w:t>
      </w:r>
      <w:r w:rsidR="00B2584F" w:rsidRPr="00EC59C1">
        <w:rPr>
          <w:rFonts w:ascii="Avenir Next LT Pro Light" w:hAnsi="Avenir Next LT Pro Light" w:cs="Arial"/>
          <w:lang w:val="en-GB"/>
        </w:rPr>
        <w:t xml:space="preserve">FUNCTIONS OF </w:t>
      </w:r>
      <w:r w:rsidR="00E337CF" w:rsidRPr="00EC59C1">
        <w:rPr>
          <w:rFonts w:ascii="Avenir Next LT Pro Light" w:hAnsi="Avenir Next LT Pro Light" w:cs="Arial"/>
          <w:lang w:val="en-GB"/>
        </w:rPr>
        <w:t>MUNICIPAL</w:t>
      </w:r>
      <w:r w:rsidR="00B2584F" w:rsidRPr="00EC59C1">
        <w:rPr>
          <w:rFonts w:ascii="Avenir Next LT Pro Light" w:hAnsi="Avenir Next LT Pro Light" w:cs="Arial"/>
          <w:lang w:val="en-GB"/>
        </w:rPr>
        <w:t xml:space="preserve">ITY </w:t>
      </w:r>
      <w:r w:rsidR="00CC4B40" w:rsidRPr="00EC59C1">
        <w:rPr>
          <w:rFonts w:ascii="Avenir Next LT Pro Light" w:hAnsi="Avenir Next LT Pro Light" w:cs="Arial"/>
          <w:lang w:val="en-GB"/>
        </w:rPr>
        <w:t>/ ENTITY</w:t>
      </w:r>
      <w:bookmarkEnd w:id="314"/>
      <w:bookmarkEnd w:id="315"/>
      <w:r w:rsidR="00CC4B40" w:rsidRPr="00EC59C1">
        <w:rPr>
          <w:rFonts w:ascii="Avenir Next LT Pro Light" w:hAnsi="Avenir Next LT Pro Light" w:cs="Arial"/>
          <w:lang w:val="en-GB"/>
        </w:rPr>
        <w:t xml:space="preserve"> </w:t>
      </w:r>
    </w:p>
    <w:p w14:paraId="35568DE5" w14:textId="77777777" w:rsidR="00EF7C9C" w:rsidRPr="00EC59C1" w:rsidRDefault="00EF7C9C" w:rsidP="00256BB6">
      <w:pPr>
        <w:autoSpaceDE w:val="0"/>
        <w:autoSpaceDN w:val="0"/>
        <w:adjustRightInd w:val="0"/>
        <w:contextualSpacing/>
        <w:jc w:val="both"/>
        <w:rPr>
          <w:rFonts w:ascii="Avenir Next LT Pro Light" w:hAnsi="Avenir Next LT Pro Light" w:cs="Arial"/>
        </w:rPr>
      </w:pPr>
    </w:p>
    <w:tbl>
      <w:tblPr>
        <w:tblW w:w="9096" w:type="dxa"/>
        <w:tblInd w:w="113" w:type="dxa"/>
        <w:tblLook w:val="04A0" w:firstRow="1" w:lastRow="0" w:firstColumn="1" w:lastColumn="0" w:noHBand="0" w:noVBand="1"/>
      </w:tblPr>
      <w:tblGrid>
        <w:gridCol w:w="6120"/>
        <w:gridCol w:w="1679"/>
        <w:gridCol w:w="1297"/>
      </w:tblGrid>
      <w:tr w:rsidR="00A30B20" w:rsidRPr="00EC59C1" w14:paraId="76F6692F" w14:textId="77777777" w:rsidTr="003976D9">
        <w:trPr>
          <w:trHeight w:val="276"/>
        </w:trPr>
        <w:tc>
          <w:tcPr>
            <w:tcW w:w="9096" w:type="dxa"/>
            <w:gridSpan w:val="3"/>
            <w:tcBorders>
              <w:top w:val="single" w:sz="4" w:space="0" w:color="auto"/>
              <w:left w:val="single" w:sz="4" w:space="0" w:color="auto"/>
              <w:bottom w:val="single" w:sz="4" w:space="0" w:color="auto"/>
              <w:right w:val="single" w:sz="4" w:space="0" w:color="auto"/>
            </w:tcBorders>
            <w:shd w:val="clear" w:color="000000" w:fill="C4D79B"/>
            <w:noWrap/>
            <w:hideMark/>
          </w:tcPr>
          <w:p w14:paraId="548E6CF2" w14:textId="77777777" w:rsidR="00A30B20" w:rsidRPr="00EC59C1" w:rsidRDefault="00A30B20" w:rsidP="00A30B20">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Municipal / Entity Functions</w:t>
            </w:r>
          </w:p>
        </w:tc>
      </w:tr>
      <w:tr w:rsidR="00A30B20" w:rsidRPr="00EC59C1" w14:paraId="639D8A47" w14:textId="77777777" w:rsidTr="003976D9">
        <w:trPr>
          <w:trHeight w:val="1380"/>
        </w:trPr>
        <w:tc>
          <w:tcPr>
            <w:tcW w:w="6120" w:type="dxa"/>
            <w:tcBorders>
              <w:top w:val="nil"/>
              <w:left w:val="single" w:sz="4" w:space="0" w:color="auto"/>
              <w:bottom w:val="single" w:sz="4" w:space="0" w:color="auto"/>
              <w:right w:val="single" w:sz="4" w:space="0" w:color="auto"/>
            </w:tcBorders>
            <w:shd w:val="clear" w:color="000000" w:fill="C4D79B"/>
            <w:hideMark/>
          </w:tcPr>
          <w:p w14:paraId="662E3824" w14:textId="77777777" w:rsidR="00A30B20" w:rsidRPr="00EC59C1" w:rsidRDefault="00A30B20" w:rsidP="00A30B20">
            <w:pP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MUNICIPAL FUNCTIONS</w:t>
            </w:r>
          </w:p>
        </w:tc>
        <w:tc>
          <w:tcPr>
            <w:tcW w:w="1842" w:type="dxa"/>
            <w:tcBorders>
              <w:top w:val="nil"/>
              <w:left w:val="nil"/>
              <w:bottom w:val="single" w:sz="4" w:space="0" w:color="auto"/>
              <w:right w:val="single" w:sz="4" w:space="0" w:color="auto"/>
            </w:tcBorders>
            <w:shd w:val="clear" w:color="000000" w:fill="C4D79B"/>
            <w:hideMark/>
          </w:tcPr>
          <w:p w14:paraId="162CB7E3" w14:textId="77777777" w:rsidR="00A30B20" w:rsidRPr="00EC59C1" w:rsidRDefault="00A30B20" w:rsidP="00A30B20">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Function Applicable to Municipality (Yes / No)*</w:t>
            </w:r>
          </w:p>
        </w:tc>
        <w:tc>
          <w:tcPr>
            <w:tcW w:w="1134" w:type="dxa"/>
            <w:tcBorders>
              <w:top w:val="nil"/>
              <w:left w:val="nil"/>
              <w:bottom w:val="single" w:sz="4" w:space="0" w:color="auto"/>
              <w:right w:val="single" w:sz="4" w:space="0" w:color="auto"/>
            </w:tcBorders>
            <w:shd w:val="clear" w:color="000000" w:fill="C4D79B"/>
            <w:hideMark/>
          </w:tcPr>
          <w:p w14:paraId="4C974E24" w14:textId="77777777" w:rsidR="00A30B20" w:rsidRPr="00EC59C1" w:rsidRDefault="00A30B20" w:rsidP="00A30B20">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Function Applicable to Entity                 (Yes / No)</w:t>
            </w:r>
          </w:p>
        </w:tc>
      </w:tr>
      <w:tr w:rsidR="00A30B20" w:rsidRPr="00EC59C1" w14:paraId="488DF94E" w14:textId="77777777" w:rsidTr="003976D9">
        <w:trPr>
          <w:trHeight w:val="276"/>
        </w:trPr>
        <w:tc>
          <w:tcPr>
            <w:tcW w:w="6120" w:type="dxa"/>
            <w:tcBorders>
              <w:top w:val="nil"/>
              <w:left w:val="single" w:sz="4" w:space="0" w:color="auto"/>
              <w:bottom w:val="single" w:sz="4" w:space="0" w:color="auto"/>
              <w:right w:val="single" w:sz="4" w:space="0" w:color="auto"/>
            </w:tcBorders>
            <w:shd w:val="clear" w:color="000000" w:fill="C4D79B"/>
            <w:hideMark/>
          </w:tcPr>
          <w:p w14:paraId="2DCE9F69" w14:textId="77777777" w:rsidR="00A30B20" w:rsidRPr="00EC59C1" w:rsidRDefault="00A30B20" w:rsidP="00A30B20">
            <w:pPr>
              <w:rPr>
                <w:rFonts w:ascii="Avenir Next LT Pro Light" w:hAnsi="Avenir Next LT Pro Light" w:cs="Calibri"/>
                <w:b/>
                <w:bCs/>
                <w:color w:val="000000"/>
              </w:rPr>
            </w:pPr>
            <w:r w:rsidRPr="00EC59C1">
              <w:rPr>
                <w:rFonts w:ascii="Avenir Next LT Pro Light" w:hAnsi="Avenir Next LT Pro Light" w:cs="Calibri"/>
                <w:b/>
                <w:bCs/>
                <w:color w:val="000000"/>
              </w:rPr>
              <w:t>Constitution Schedule 4, Part B functions:</w:t>
            </w:r>
          </w:p>
        </w:tc>
        <w:tc>
          <w:tcPr>
            <w:tcW w:w="1842" w:type="dxa"/>
            <w:tcBorders>
              <w:top w:val="nil"/>
              <w:left w:val="nil"/>
              <w:bottom w:val="single" w:sz="4" w:space="0" w:color="auto"/>
              <w:right w:val="single" w:sz="4" w:space="0" w:color="auto"/>
            </w:tcBorders>
            <w:shd w:val="clear" w:color="000000" w:fill="C4D79B"/>
            <w:hideMark/>
          </w:tcPr>
          <w:p w14:paraId="6AC63BE9" w14:textId="77777777" w:rsidR="00A30B20" w:rsidRPr="00EC59C1" w:rsidRDefault="00A30B20" w:rsidP="00A30B20">
            <w:pPr>
              <w:rPr>
                <w:rFonts w:ascii="Avenir Next LT Pro Light" w:hAnsi="Avenir Next LT Pro Light" w:cs="Calibri"/>
                <w:b/>
                <w:bCs/>
                <w:color w:val="000000"/>
              </w:rPr>
            </w:pPr>
            <w:r w:rsidRPr="00EC59C1">
              <w:rPr>
                <w:rFonts w:ascii="Avenir Next LT Pro Light" w:hAnsi="Avenir Next LT Pro Light" w:cs="Calibri"/>
                <w:b/>
                <w:bCs/>
                <w:color w:val="000000"/>
              </w:rPr>
              <w:t> </w:t>
            </w:r>
          </w:p>
        </w:tc>
        <w:tc>
          <w:tcPr>
            <w:tcW w:w="1134" w:type="dxa"/>
            <w:tcBorders>
              <w:top w:val="nil"/>
              <w:left w:val="nil"/>
              <w:bottom w:val="single" w:sz="4" w:space="0" w:color="auto"/>
              <w:right w:val="single" w:sz="4" w:space="0" w:color="auto"/>
            </w:tcBorders>
            <w:shd w:val="clear" w:color="000000" w:fill="C4D79B"/>
            <w:noWrap/>
            <w:vAlign w:val="bottom"/>
            <w:hideMark/>
          </w:tcPr>
          <w:p w14:paraId="51F53F65"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A30B20" w:rsidRPr="00EC59C1" w14:paraId="4E38EBA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9A20998"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Air pollution</w:t>
            </w:r>
          </w:p>
        </w:tc>
        <w:tc>
          <w:tcPr>
            <w:tcW w:w="1842" w:type="dxa"/>
            <w:tcBorders>
              <w:top w:val="nil"/>
              <w:left w:val="nil"/>
              <w:bottom w:val="single" w:sz="4" w:space="0" w:color="auto"/>
              <w:right w:val="single" w:sz="4" w:space="0" w:color="auto"/>
            </w:tcBorders>
            <w:shd w:val="clear" w:color="auto" w:fill="auto"/>
            <w:hideMark/>
          </w:tcPr>
          <w:p w14:paraId="2856C10C"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3389F03"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2EFEC35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B5ADB9"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Building regulations</w:t>
            </w:r>
          </w:p>
        </w:tc>
        <w:tc>
          <w:tcPr>
            <w:tcW w:w="1842" w:type="dxa"/>
            <w:tcBorders>
              <w:top w:val="nil"/>
              <w:left w:val="nil"/>
              <w:bottom w:val="single" w:sz="4" w:space="0" w:color="auto"/>
              <w:right w:val="single" w:sz="4" w:space="0" w:color="auto"/>
            </w:tcBorders>
            <w:shd w:val="clear" w:color="auto" w:fill="auto"/>
            <w:hideMark/>
          </w:tcPr>
          <w:p w14:paraId="6CD691A8"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E9ED92E"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3CD8D6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994775" w14:textId="49C74123" w:rsidR="00A30B20" w:rsidRPr="00EC59C1" w:rsidRDefault="00310DA2"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Childcare</w:t>
            </w:r>
            <w:r w:rsidR="00A30B20" w:rsidRPr="00EC59C1">
              <w:rPr>
                <w:rFonts w:ascii="Avenir Next LT Pro Light" w:hAnsi="Avenir Next LT Pro Light" w:cs="Calibri"/>
                <w:color w:val="000000"/>
              </w:rPr>
              <w:t xml:space="preserve"> facilities</w:t>
            </w:r>
          </w:p>
        </w:tc>
        <w:tc>
          <w:tcPr>
            <w:tcW w:w="1842" w:type="dxa"/>
            <w:tcBorders>
              <w:top w:val="nil"/>
              <w:left w:val="nil"/>
              <w:bottom w:val="single" w:sz="4" w:space="0" w:color="auto"/>
              <w:right w:val="single" w:sz="4" w:space="0" w:color="auto"/>
            </w:tcBorders>
            <w:shd w:val="clear" w:color="auto" w:fill="auto"/>
            <w:hideMark/>
          </w:tcPr>
          <w:p w14:paraId="595745B2"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419909D"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2A3DE80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FB7B037"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Electricity and gas reticulation</w:t>
            </w:r>
          </w:p>
        </w:tc>
        <w:tc>
          <w:tcPr>
            <w:tcW w:w="1842" w:type="dxa"/>
            <w:tcBorders>
              <w:top w:val="nil"/>
              <w:left w:val="nil"/>
              <w:bottom w:val="single" w:sz="4" w:space="0" w:color="auto"/>
              <w:right w:val="single" w:sz="4" w:space="0" w:color="auto"/>
            </w:tcBorders>
            <w:shd w:val="clear" w:color="auto" w:fill="auto"/>
            <w:hideMark/>
          </w:tcPr>
          <w:p w14:paraId="24F02678"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2C008011"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59DF6AED"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3FB95A3"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Firefighting services</w:t>
            </w:r>
          </w:p>
        </w:tc>
        <w:tc>
          <w:tcPr>
            <w:tcW w:w="1842" w:type="dxa"/>
            <w:tcBorders>
              <w:top w:val="nil"/>
              <w:left w:val="nil"/>
              <w:bottom w:val="single" w:sz="4" w:space="0" w:color="auto"/>
              <w:right w:val="single" w:sz="4" w:space="0" w:color="auto"/>
            </w:tcBorders>
            <w:shd w:val="clear" w:color="auto" w:fill="auto"/>
            <w:hideMark/>
          </w:tcPr>
          <w:p w14:paraId="05A84511"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236E4F2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E3C097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B15E52E"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Local tourism</w:t>
            </w:r>
          </w:p>
        </w:tc>
        <w:tc>
          <w:tcPr>
            <w:tcW w:w="1842" w:type="dxa"/>
            <w:tcBorders>
              <w:top w:val="nil"/>
              <w:left w:val="nil"/>
              <w:bottom w:val="single" w:sz="4" w:space="0" w:color="auto"/>
              <w:right w:val="single" w:sz="4" w:space="0" w:color="auto"/>
            </w:tcBorders>
            <w:shd w:val="clear" w:color="auto" w:fill="auto"/>
            <w:hideMark/>
          </w:tcPr>
          <w:p w14:paraId="420602CF"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BA684A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57B8851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044959E"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Municipal airports</w:t>
            </w:r>
          </w:p>
        </w:tc>
        <w:tc>
          <w:tcPr>
            <w:tcW w:w="1842" w:type="dxa"/>
            <w:tcBorders>
              <w:top w:val="nil"/>
              <w:left w:val="nil"/>
              <w:bottom w:val="single" w:sz="4" w:space="0" w:color="auto"/>
              <w:right w:val="single" w:sz="4" w:space="0" w:color="auto"/>
            </w:tcBorders>
            <w:shd w:val="clear" w:color="auto" w:fill="auto"/>
            <w:hideMark/>
          </w:tcPr>
          <w:p w14:paraId="022C9163"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02D2454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27B4C7B"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CD7B5F2"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Municipal planning</w:t>
            </w:r>
          </w:p>
        </w:tc>
        <w:tc>
          <w:tcPr>
            <w:tcW w:w="1842" w:type="dxa"/>
            <w:tcBorders>
              <w:top w:val="nil"/>
              <w:left w:val="nil"/>
              <w:bottom w:val="single" w:sz="4" w:space="0" w:color="auto"/>
              <w:right w:val="single" w:sz="4" w:space="0" w:color="auto"/>
            </w:tcBorders>
            <w:shd w:val="clear" w:color="auto" w:fill="auto"/>
            <w:hideMark/>
          </w:tcPr>
          <w:p w14:paraId="5A6BE63F"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786CD6D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677710A"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F31B1B8"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Municipal health services</w:t>
            </w:r>
          </w:p>
        </w:tc>
        <w:tc>
          <w:tcPr>
            <w:tcW w:w="1842" w:type="dxa"/>
            <w:tcBorders>
              <w:top w:val="nil"/>
              <w:left w:val="nil"/>
              <w:bottom w:val="single" w:sz="4" w:space="0" w:color="auto"/>
              <w:right w:val="single" w:sz="4" w:space="0" w:color="auto"/>
            </w:tcBorders>
            <w:shd w:val="clear" w:color="auto" w:fill="auto"/>
            <w:hideMark/>
          </w:tcPr>
          <w:p w14:paraId="407BD209"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9358D37"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EAE68A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F386259"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Municipal public transport</w:t>
            </w:r>
          </w:p>
        </w:tc>
        <w:tc>
          <w:tcPr>
            <w:tcW w:w="1842" w:type="dxa"/>
            <w:tcBorders>
              <w:top w:val="nil"/>
              <w:left w:val="nil"/>
              <w:bottom w:val="single" w:sz="4" w:space="0" w:color="auto"/>
              <w:right w:val="single" w:sz="4" w:space="0" w:color="auto"/>
            </w:tcBorders>
            <w:shd w:val="clear" w:color="auto" w:fill="auto"/>
            <w:hideMark/>
          </w:tcPr>
          <w:p w14:paraId="6121E8B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CEA96F7"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B9712C4" w14:textId="77777777" w:rsidTr="003976D9">
        <w:trPr>
          <w:trHeight w:val="795"/>
        </w:trPr>
        <w:tc>
          <w:tcPr>
            <w:tcW w:w="6120" w:type="dxa"/>
            <w:tcBorders>
              <w:top w:val="nil"/>
              <w:left w:val="single" w:sz="4" w:space="0" w:color="auto"/>
              <w:bottom w:val="single" w:sz="4" w:space="0" w:color="auto"/>
              <w:right w:val="single" w:sz="4" w:space="0" w:color="auto"/>
            </w:tcBorders>
            <w:shd w:val="clear" w:color="auto" w:fill="auto"/>
            <w:hideMark/>
          </w:tcPr>
          <w:p w14:paraId="03F2CB3C" w14:textId="77777777" w:rsidR="00A30B20" w:rsidRPr="00EC59C1" w:rsidRDefault="00A30B20" w:rsidP="00310DA2">
            <w:pPr>
              <w:ind w:firstLineChars="100" w:firstLine="240"/>
              <w:jc w:val="both"/>
              <w:rPr>
                <w:rFonts w:ascii="Avenir Next LT Pro Light" w:hAnsi="Avenir Next LT Pro Light" w:cs="Calibri"/>
                <w:color w:val="000000"/>
              </w:rPr>
            </w:pPr>
            <w:r w:rsidRPr="00EC59C1">
              <w:rPr>
                <w:rFonts w:ascii="Avenir Next LT Pro Light" w:hAnsi="Avenir Next LT Pro Light" w:cs="Calibri"/>
                <w:color w:val="000000"/>
              </w:rPr>
              <w:t>Municipal public works only in respect of the needs of municipalities in the discharge of their responsibilities to administer functions specifically assigned to them under this Constitution or any other law</w:t>
            </w:r>
          </w:p>
        </w:tc>
        <w:tc>
          <w:tcPr>
            <w:tcW w:w="1842" w:type="dxa"/>
            <w:tcBorders>
              <w:top w:val="nil"/>
              <w:left w:val="nil"/>
              <w:bottom w:val="single" w:sz="4" w:space="0" w:color="auto"/>
              <w:right w:val="single" w:sz="4" w:space="0" w:color="auto"/>
            </w:tcBorders>
            <w:shd w:val="clear" w:color="auto" w:fill="auto"/>
            <w:hideMark/>
          </w:tcPr>
          <w:p w14:paraId="146B5F31"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62F9C96"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6B90C11" w14:textId="77777777" w:rsidTr="003976D9">
        <w:trPr>
          <w:trHeight w:val="555"/>
        </w:trPr>
        <w:tc>
          <w:tcPr>
            <w:tcW w:w="6120" w:type="dxa"/>
            <w:tcBorders>
              <w:top w:val="nil"/>
              <w:left w:val="single" w:sz="4" w:space="0" w:color="auto"/>
              <w:bottom w:val="single" w:sz="4" w:space="0" w:color="auto"/>
              <w:right w:val="single" w:sz="4" w:space="0" w:color="auto"/>
            </w:tcBorders>
            <w:shd w:val="clear" w:color="auto" w:fill="auto"/>
            <w:hideMark/>
          </w:tcPr>
          <w:p w14:paraId="0DB7AED1" w14:textId="4D541C4E"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xml:space="preserve">Pontoons, ferries, jetties, </w:t>
            </w:r>
            <w:r w:rsidR="00310DA2" w:rsidRPr="00EC59C1">
              <w:rPr>
                <w:rFonts w:ascii="Avenir Next LT Pro Light" w:hAnsi="Avenir Next LT Pro Light" w:cs="Calibri"/>
                <w:color w:val="000000"/>
              </w:rPr>
              <w:t>piers,</w:t>
            </w:r>
            <w:r w:rsidRPr="00EC59C1">
              <w:rPr>
                <w:rFonts w:ascii="Avenir Next LT Pro Light" w:hAnsi="Avenir Next LT Pro Light" w:cs="Calibri"/>
                <w:color w:val="000000"/>
              </w:rPr>
              <w:t xml:space="preserve"> and harbours, excluding the regulation of international and national shipping and matters related thereto</w:t>
            </w:r>
          </w:p>
        </w:tc>
        <w:tc>
          <w:tcPr>
            <w:tcW w:w="1842" w:type="dxa"/>
            <w:tcBorders>
              <w:top w:val="nil"/>
              <w:left w:val="nil"/>
              <w:bottom w:val="single" w:sz="4" w:space="0" w:color="auto"/>
              <w:right w:val="single" w:sz="4" w:space="0" w:color="auto"/>
            </w:tcBorders>
            <w:shd w:val="clear" w:color="auto" w:fill="auto"/>
            <w:hideMark/>
          </w:tcPr>
          <w:p w14:paraId="5ABA3196"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340D2108"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B719AF6"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410D20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Stormwater management systems in built-up areas</w:t>
            </w:r>
          </w:p>
        </w:tc>
        <w:tc>
          <w:tcPr>
            <w:tcW w:w="1842" w:type="dxa"/>
            <w:tcBorders>
              <w:top w:val="nil"/>
              <w:left w:val="nil"/>
              <w:bottom w:val="single" w:sz="4" w:space="0" w:color="auto"/>
              <w:right w:val="single" w:sz="4" w:space="0" w:color="auto"/>
            </w:tcBorders>
            <w:shd w:val="clear" w:color="auto" w:fill="auto"/>
            <w:hideMark/>
          </w:tcPr>
          <w:p w14:paraId="04570987"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A153A7D"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2B5EA16F"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1052A922"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Trading regulations</w:t>
            </w:r>
          </w:p>
        </w:tc>
        <w:tc>
          <w:tcPr>
            <w:tcW w:w="1842" w:type="dxa"/>
            <w:tcBorders>
              <w:top w:val="nil"/>
              <w:left w:val="nil"/>
              <w:bottom w:val="single" w:sz="4" w:space="0" w:color="auto"/>
              <w:right w:val="single" w:sz="4" w:space="0" w:color="auto"/>
            </w:tcBorders>
            <w:shd w:val="clear" w:color="auto" w:fill="auto"/>
            <w:hideMark/>
          </w:tcPr>
          <w:p w14:paraId="4E2F480E"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6EC1E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F5FBCD4" w14:textId="77777777" w:rsidTr="003976D9">
        <w:trPr>
          <w:trHeight w:val="552"/>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6863EE99" w14:textId="634C08BA"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xml:space="preserve">Water and sanitation services limited to potable water supply systems and domestic </w:t>
            </w:r>
            <w:r w:rsidR="00310DA2" w:rsidRPr="00EC59C1">
              <w:rPr>
                <w:rFonts w:ascii="Avenir Next LT Pro Light" w:hAnsi="Avenir Next LT Pro Light" w:cs="Calibri"/>
                <w:color w:val="000000"/>
              </w:rPr>
              <w:t>wastewater</w:t>
            </w:r>
            <w:r w:rsidRPr="00EC59C1">
              <w:rPr>
                <w:rFonts w:ascii="Avenir Next LT Pro Light" w:hAnsi="Avenir Next LT Pro Light" w:cs="Calibri"/>
                <w:color w:val="000000"/>
              </w:rPr>
              <w:t xml:space="preserve"> and sewage disposal systems</w:t>
            </w:r>
          </w:p>
        </w:tc>
        <w:tc>
          <w:tcPr>
            <w:tcW w:w="1842" w:type="dxa"/>
            <w:tcBorders>
              <w:top w:val="single" w:sz="4" w:space="0" w:color="auto"/>
              <w:left w:val="nil"/>
              <w:bottom w:val="single" w:sz="4" w:space="0" w:color="auto"/>
              <w:right w:val="single" w:sz="4" w:space="0" w:color="auto"/>
            </w:tcBorders>
            <w:shd w:val="clear" w:color="auto" w:fill="auto"/>
            <w:hideMark/>
          </w:tcPr>
          <w:p w14:paraId="5CC5442A"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16D4DE45"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7F2297A" w14:textId="77777777" w:rsidTr="003976D9">
        <w:trPr>
          <w:trHeight w:val="276"/>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16DC00F6"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Beaches and amusement facilities</w:t>
            </w:r>
          </w:p>
        </w:tc>
        <w:tc>
          <w:tcPr>
            <w:tcW w:w="1842" w:type="dxa"/>
            <w:tcBorders>
              <w:top w:val="single" w:sz="4" w:space="0" w:color="auto"/>
              <w:left w:val="nil"/>
              <w:bottom w:val="single" w:sz="4" w:space="0" w:color="auto"/>
              <w:right w:val="single" w:sz="4" w:space="0" w:color="auto"/>
            </w:tcBorders>
            <w:shd w:val="clear" w:color="auto" w:fill="auto"/>
            <w:hideMark/>
          </w:tcPr>
          <w:p w14:paraId="111D9F3B"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38726750"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D2DCB0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02DF6C0"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Billboards and the display of advertisements in public places</w:t>
            </w:r>
          </w:p>
        </w:tc>
        <w:tc>
          <w:tcPr>
            <w:tcW w:w="1842" w:type="dxa"/>
            <w:tcBorders>
              <w:top w:val="nil"/>
              <w:left w:val="nil"/>
              <w:bottom w:val="single" w:sz="4" w:space="0" w:color="auto"/>
              <w:right w:val="single" w:sz="4" w:space="0" w:color="auto"/>
            </w:tcBorders>
            <w:shd w:val="clear" w:color="auto" w:fill="auto"/>
            <w:hideMark/>
          </w:tcPr>
          <w:p w14:paraId="3E5FFDE4"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39BDB04"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1037CC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0D1685D" w14:textId="756F34B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xml:space="preserve">Cemeteries, funeral </w:t>
            </w:r>
            <w:r w:rsidR="00310DA2" w:rsidRPr="00EC59C1">
              <w:rPr>
                <w:rFonts w:ascii="Avenir Next LT Pro Light" w:hAnsi="Avenir Next LT Pro Light" w:cs="Calibri"/>
                <w:color w:val="000000"/>
              </w:rPr>
              <w:t>parlours,</w:t>
            </w:r>
            <w:r w:rsidRPr="00EC59C1">
              <w:rPr>
                <w:rFonts w:ascii="Avenir Next LT Pro Light" w:hAnsi="Avenir Next LT Pro Light" w:cs="Calibri"/>
                <w:color w:val="000000"/>
              </w:rPr>
              <w:t xml:space="preserve"> and crematoria</w:t>
            </w:r>
          </w:p>
        </w:tc>
        <w:tc>
          <w:tcPr>
            <w:tcW w:w="1842" w:type="dxa"/>
            <w:tcBorders>
              <w:top w:val="nil"/>
              <w:left w:val="nil"/>
              <w:bottom w:val="single" w:sz="4" w:space="0" w:color="auto"/>
              <w:right w:val="single" w:sz="4" w:space="0" w:color="auto"/>
            </w:tcBorders>
            <w:shd w:val="clear" w:color="auto" w:fill="auto"/>
            <w:hideMark/>
          </w:tcPr>
          <w:p w14:paraId="6C9D7573"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FAFA96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FBC05B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DD6074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Cleansing</w:t>
            </w:r>
          </w:p>
        </w:tc>
        <w:tc>
          <w:tcPr>
            <w:tcW w:w="1842" w:type="dxa"/>
            <w:tcBorders>
              <w:top w:val="nil"/>
              <w:left w:val="nil"/>
              <w:bottom w:val="single" w:sz="4" w:space="0" w:color="auto"/>
              <w:right w:val="single" w:sz="4" w:space="0" w:color="auto"/>
            </w:tcBorders>
            <w:shd w:val="clear" w:color="auto" w:fill="auto"/>
            <w:hideMark/>
          </w:tcPr>
          <w:p w14:paraId="56E2F33B"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5B9A0B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9DDA3A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B34E1A1"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Control of public nuisances</w:t>
            </w:r>
          </w:p>
        </w:tc>
        <w:tc>
          <w:tcPr>
            <w:tcW w:w="1842" w:type="dxa"/>
            <w:tcBorders>
              <w:top w:val="nil"/>
              <w:left w:val="nil"/>
              <w:bottom w:val="single" w:sz="4" w:space="0" w:color="auto"/>
              <w:right w:val="single" w:sz="4" w:space="0" w:color="auto"/>
            </w:tcBorders>
            <w:shd w:val="clear" w:color="auto" w:fill="auto"/>
            <w:hideMark/>
          </w:tcPr>
          <w:p w14:paraId="26C09948"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45C5370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CBC318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6DCCEEF"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Control of undertakings that sell liquor to the public</w:t>
            </w:r>
          </w:p>
        </w:tc>
        <w:tc>
          <w:tcPr>
            <w:tcW w:w="1842" w:type="dxa"/>
            <w:tcBorders>
              <w:top w:val="nil"/>
              <w:left w:val="nil"/>
              <w:bottom w:val="single" w:sz="4" w:space="0" w:color="auto"/>
              <w:right w:val="single" w:sz="4" w:space="0" w:color="auto"/>
            </w:tcBorders>
            <w:shd w:val="clear" w:color="auto" w:fill="auto"/>
            <w:hideMark/>
          </w:tcPr>
          <w:p w14:paraId="5FFB6B4F"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4B50904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C6B36B8"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AC44523" w14:textId="02077593"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 xml:space="preserve">Facilities for the accommodation, </w:t>
            </w:r>
            <w:r w:rsidR="00310DA2" w:rsidRPr="00EC59C1">
              <w:rPr>
                <w:rFonts w:ascii="Avenir Next LT Pro Light" w:hAnsi="Avenir Next LT Pro Light" w:cs="Calibri"/>
                <w:color w:val="000000"/>
              </w:rPr>
              <w:t>care,</w:t>
            </w:r>
            <w:r w:rsidRPr="00EC59C1">
              <w:rPr>
                <w:rFonts w:ascii="Avenir Next LT Pro Light" w:hAnsi="Avenir Next LT Pro Light" w:cs="Calibri"/>
                <w:color w:val="000000"/>
              </w:rPr>
              <w:t xml:space="preserve"> and burial of animals</w:t>
            </w:r>
          </w:p>
        </w:tc>
        <w:tc>
          <w:tcPr>
            <w:tcW w:w="1842" w:type="dxa"/>
            <w:tcBorders>
              <w:top w:val="nil"/>
              <w:left w:val="nil"/>
              <w:bottom w:val="single" w:sz="4" w:space="0" w:color="auto"/>
              <w:right w:val="single" w:sz="4" w:space="0" w:color="auto"/>
            </w:tcBorders>
            <w:shd w:val="clear" w:color="auto" w:fill="auto"/>
            <w:hideMark/>
          </w:tcPr>
          <w:p w14:paraId="269CFB66"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6F654DE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B13682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81EFE8B"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Fencing and fences</w:t>
            </w:r>
          </w:p>
        </w:tc>
        <w:tc>
          <w:tcPr>
            <w:tcW w:w="1842" w:type="dxa"/>
            <w:tcBorders>
              <w:top w:val="nil"/>
              <w:left w:val="nil"/>
              <w:bottom w:val="single" w:sz="4" w:space="0" w:color="auto"/>
              <w:right w:val="single" w:sz="4" w:space="0" w:color="auto"/>
            </w:tcBorders>
            <w:shd w:val="clear" w:color="auto" w:fill="auto"/>
            <w:hideMark/>
          </w:tcPr>
          <w:p w14:paraId="38180233"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C1920FE"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75CA139"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29026CA"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Licensing of dogs</w:t>
            </w:r>
          </w:p>
        </w:tc>
        <w:tc>
          <w:tcPr>
            <w:tcW w:w="1842" w:type="dxa"/>
            <w:tcBorders>
              <w:top w:val="nil"/>
              <w:left w:val="nil"/>
              <w:bottom w:val="single" w:sz="4" w:space="0" w:color="auto"/>
              <w:right w:val="single" w:sz="4" w:space="0" w:color="auto"/>
            </w:tcBorders>
            <w:shd w:val="clear" w:color="auto" w:fill="auto"/>
            <w:hideMark/>
          </w:tcPr>
          <w:p w14:paraId="1F2D062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D52AA51"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C8F763E"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7A1B93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lastRenderedPageBreak/>
              <w:t>Licensing and control of undertakings that sell food to the public</w:t>
            </w:r>
          </w:p>
        </w:tc>
        <w:tc>
          <w:tcPr>
            <w:tcW w:w="1842" w:type="dxa"/>
            <w:tcBorders>
              <w:top w:val="nil"/>
              <w:left w:val="nil"/>
              <w:bottom w:val="single" w:sz="4" w:space="0" w:color="auto"/>
              <w:right w:val="single" w:sz="4" w:space="0" w:color="auto"/>
            </w:tcBorders>
            <w:shd w:val="clear" w:color="auto" w:fill="auto"/>
            <w:hideMark/>
          </w:tcPr>
          <w:p w14:paraId="624C0F1B"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1AEC769F"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5026E327"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6B8297A"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Local amenities</w:t>
            </w:r>
          </w:p>
        </w:tc>
        <w:tc>
          <w:tcPr>
            <w:tcW w:w="1842" w:type="dxa"/>
            <w:tcBorders>
              <w:top w:val="nil"/>
              <w:left w:val="nil"/>
              <w:bottom w:val="single" w:sz="4" w:space="0" w:color="auto"/>
              <w:right w:val="single" w:sz="4" w:space="0" w:color="auto"/>
            </w:tcBorders>
            <w:shd w:val="clear" w:color="auto" w:fill="auto"/>
            <w:hideMark/>
          </w:tcPr>
          <w:p w14:paraId="021BF807"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606DBB2"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70EA89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E5356F"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Local sport facilities</w:t>
            </w:r>
          </w:p>
        </w:tc>
        <w:tc>
          <w:tcPr>
            <w:tcW w:w="1842" w:type="dxa"/>
            <w:tcBorders>
              <w:top w:val="nil"/>
              <w:left w:val="nil"/>
              <w:bottom w:val="single" w:sz="4" w:space="0" w:color="auto"/>
              <w:right w:val="single" w:sz="4" w:space="0" w:color="auto"/>
            </w:tcBorders>
            <w:shd w:val="clear" w:color="auto" w:fill="auto"/>
            <w:hideMark/>
          </w:tcPr>
          <w:p w14:paraId="3A3FD1EB"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3D65021B"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2048C23"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8658596"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Markets</w:t>
            </w:r>
          </w:p>
        </w:tc>
        <w:tc>
          <w:tcPr>
            <w:tcW w:w="1842" w:type="dxa"/>
            <w:tcBorders>
              <w:top w:val="nil"/>
              <w:left w:val="nil"/>
              <w:bottom w:val="single" w:sz="4" w:space="0" w:color="auto"/>
              <w:right w:val="single" w:sz="4" w:space="0" w:color="auto"/>
            </w:tcBorders>
            <w:shd w:val="clear" w:color="auto" w:fill="auto"/>
            <w:hideMark/>
          </w:tcPr>
          <w:p w14:paraId="29C2AD33"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C7B51F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2D60DC5"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380C38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Municipal abattoirs</w:t>
            </w:r>
          </w:p>
        </w:tc>
        <w:tc>
          <w:tcPr>
            <w:tcW w:w="1842" w:type="dxa"/>
            <w:tcBorders>
              <w:top w:val="nil"/>
              <w:left w:val="nil"/>
              <w:bottom w:val="single" w:sz="4" w:space="0" w:color="auto"/>
              <w:right w:val="single" w:sz="4" w:space="0" w:color="auto"/>
            </w:tcBorders>
            <w:shd w:val="clear" w:color="auto" w:fill="auto"/>
            <w:hideMark/>
          </w:tcPr>
          <w:p w14:paraId="0DDAD1D7"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w:t>
            </w:r>
          </w:p>
        </w:tc>
        <w:tc>
          <w:tcPr>
            <w:tcW w:w="1134" w:type="dxa"/>
            <w:tcBorders>
              <w:top w:val="nil"/>
              <w:left w:val="nil"/>
              <w:bottom w:val="single" w:sz="4" w:space="0" w:color="auto"/>
              <w:right w:val="single" w:sz="4" w:space="0" w:color="auto"/>
            </w:tcBorders>
            <w:shd w:val="clear" w:color="auto" w:fill="auto"/>
            <w:noWrap/>
            <w:vAlign w:val="bottom"/>
            <w:hideMark/>
          </w:tcPr>
          <w:p w14:paraId="1EB0E1E0"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562C3A4"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8DAE54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Municipal parks and recreation</w:t>
            </w:r>
          </w:p>
        </w:tc>
        <w:tc>
          <w:tcPr>
            <w:tcW w:w="1842" w:type="dxa"/>
            <w:tcBorders>
              <w:top w:val="nil"/>
              <w:left w:val="nil"/>
              <w:bottom w:val="single" w:sz="4" w:space="0" w:color="auto"/>
              <w:right w:val="single" w:sz="4" w:space="0" w:color="auto"/>
            </w:tcBorders>
            <w:shd w:val="clear" w:color="auto" w:fill="auto"/>
            <w:hideMark/>
          </w:tcPr>
          <w:p w14:paraId="309BB7A8"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0E17C1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4753B487"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F84E61"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Municipal roads</w:t>
            </w:r>
          </w:p>
        </w:tc>
        <w:tc>
          <w:tcPr>
            <w:tcW w:w="1842" w:type="dxa"/>
            <w:tcBorders>
              <w:top w:val="nil"/>
              <w:left w:val="nil"/>
              <w:bottom w:val="single" w:sz="4" w:space="0" w:color="auto"/>
              <w:right w:val="single" w:sz="4" w:space="0" w:color="auto"/>
            </w:tcBorders>
            <w:shd w:val="clear" w:color="auto" w:fill="auto"/>
            <w:hideMark/>
          </w:tcPr>
          <w:p w14:paraId="68E3DD57"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08AF476C"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375E8F1"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1418505"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Noise pollution</w:t>
            </w:r>
          </w:p>
        </w:tc>
        <w:tc>
          <w:tcPr>
            <w:tcW w:w="1842" w:type="dxa"/>
            <w:tcBorders>
              <w:top w:val="nil"/>
              <w:left w:val="nil"/>
              <w:bottom w:val="single" w:sz="4" w:space="0" w:color="auto"/>
              <w:right w:val="single" w:sz="4" w:space="0" w:color="auto"/>
            </w:tcBorders>
            <w:shd w:val="clear" w:color="auto" w:fill="auto"/>
            <w:hideMark/>
          </w:tcPr>
          <w:p w14:paraId="7998F2D2"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BA852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05756B10"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D7616ED"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Pounds</w:t>
            </w:r>
          </w:p>
        </w:tc>
        <w:tc>
          <w:tcPr>
            <w:tcW w:w="1842" w:type="dxa"/>
            <w:tcBorders>
              <w:top w:val="nil"/>
              <w:left w:val="nil"/>
              <w:bottom w:val="single" w:sz="4" w:space="0" w:color="auto"/>
              <w:right w:val="single" w:sz="4" w:space="0" w:color="auto"/>
            </w:tcBorders>
            <w:shd w:val="clear" w:color="auto" w:fill="auto"/>
            <w:hideMark/>
          </w:tcPr>
          <w:p w14:paraId="165A76D7"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278DC96F"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3227A35"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4990016"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Public places</w:t>
            </w:r>
          </w:p>
        </w:tc>
        <w:tc>
          <w:tcPr>
            <w:tcW w:w="1842" w:type="dxa"/>
            <w:tcBorders>
              <w:top w:val="nil"/>
              <w:left w:val="nil"/>
              <w:bottom w:val="single" w:sz="4" w:space="0" w:color="auto"/>
              <w:right w:val="single" w:sz="4" w:space="0" w:color="auto"/>
            </w:tcBorders>
            <w:shd w:val="clear" w:color="auto" w:fill="auto"/>
            <w:hideMark/>
          </w:tcPr>
          <w:p w14:paraId="7CA4F31A"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5F0F259A"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731A78D8"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CB7275C"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Refuse removal, refuse dumps and solid waste disposal</w:t>
            </w:r>
          </w:p>
        </w:tc>
        <w:tc>
          <w:tcPr>
            <w:tcW w:w="1842" w:type="dxa"/>
            <w:tcBorders>
              <w:top w:val="nil"/>
              <w:left w:val="nil"/>
              <w:bottom w:val="single" w:sz="4" w:space="0" w:color="auto"/>
              <w:right w:val="single" w:sz="4" w:space="0" w:color="auto"/>
            </w:tcBorders>
            <w:shd w:val="clear" w:color="auto" w:fill="auto"/>
            <w:hideMark/>
          </w:tcPr>
          <w:p w14:paraId="596DC1AC"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2ABC7BD"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65382D6"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99AF8D8"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Street trading</w:t>
            </w:r>
          </w:p>
        </w:tc>
        <w:tc>
          <w:tcPr>
            <w:tcW w:w="1842" w:type="dxa"/>
            <w:tcBorders>
              <w:top w:val="nil"/>
              <w:left w:val="nil"/>
              <w:bottom w:val="single" w:sz="4" w:space="0" w:color="auto"/>
              <w:right w:val="single" w:sz="4" w:space="0" w:color="auto"/>
            </w:tcBorders>
            <w:shd w:val="clear" w:color="auto" w:fill="auto"/>
            <w:hideMark/>
          </w:tcPr>
          <w:p w14:paraId="29495268"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7CEB34BF"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6BD8647C"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CCF4AE6"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Street lighting</w:t>
            </w:r>
          </w:p>
        </w:tc>
        <w:tc>
          <w:tcPr>
            <w:tcW w:w="1842" w:type="dxa"/>
            <w:tcBorders>
              <w:top w:val="nil"/>
              <w:left w:val="nil"/>
              <w:bottom w:val="single" w:sz="4" w:space="0" w:color="auto"/>
              <w:right w:val="single" w:sz="4" w:space="0" w:color="auto"/>
            </w:tcBorders>
            <w:shd w:val="clear" w:color="auto" w:fill="auto"/>
            <w:hideMark/>
          </w:tcPr>
          <w:p w14:paraId="27791666"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B5D0D69"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1464ABA2" w14:textId="77777777" w:rsidTr="003976D9">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793E640"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Traffic and parking</w:t>
            </w:r>
          </w:p>
        </w:tc>
        <w:tc>
          <w:tcPr>
            <w:tcW w:w="1842" w:type="dxa"/>
            <w:tcBorders>
              <w:top w:val="nil"/>
              <w:left w:val="nil"/>
              <w:bottom w:val="single" w:sz="4" w:space="0" w:color="auto"/>
              <w:right w:val="single" w:sz="4" w:space="0" w:color="auto"/>
            </w:tcBorders>
            <w:shd w:val="clear" w:color="auto" w:fill="auto"/>
            <w:hideMark/>
          </w:tcPr>
          <w:p w14:paraId="2FF5132C" w14:textId="77777777" w:rsidR="00A30B20" w:rsidRPr="00EC59C1" w:rsidRDefault="00A30B20" w:rsidP="00A30B20">
            <w:pPr>
              <w:ind w:firstLineChars="100" w:firstLine="240"/>
              <w:rPr>
                <w:rFonts w:ascii="Avenir Next LT Pro Light" w:hAnsi="Avenir Next LT Pro Light" w:cs="Calibri"/>
                <w:color w:val="000000"/>
              </w:rPr>
            </w:pPr>
            <w:r w:rsidRPr="00EC59C1">
              <w:rPr>
                <w:rFonts w:ascii="Avenir Next LT Pro Light" w:hAnsi="Avenir Next LT Pro Light" w:cs="Calibri"/>
                <w:color w:val="000000"/>
              </w:rPr>
              <w:t>Yes</w:t>
            </w:r>
          </w:p>
        </w:tc>
        <w:tc>
          <w:tcPr>
            <w:tcW w:w="1134" w:type="dxa"/>
            <w:tcBorders>
              <w:top w:val="nil"/>
              <w:left w:val="nil"/>
              <w:bottom w:val="single" w:sz="4" w:space="0" w:color="auto"/>
              <w:right w:val="single" w:sz="4" w:space="0" w:color="auto"/>
            </w:tcBorders>
            <w:shd w:val="clear" w:color="auto" w:fill="auto"/>
            <w:noWrap/>
            <w:vAlign w:val="bottom"/>
            <w:hideMark/>
          </w:tcPr>
          <w:p w14:paraId="67ED445E" w14:textId="77777777" w:rsidR="00A30B20" w:rsidRPr="00EC59C1" w:rsidRDefault="00A30B20" w:rsidP="00A30B20">
            <w:pPr>
              <w:rPr>
                <w:rFonts w:ascii="Avenir Next LT Pro Light" w:hAnsi="Avenir Next LT Pro Light" w:cs="Calibri"/>
                <w:color w:val="000000"/>
              </w:rPr>
            </w:pPr>
            <w:r w:rsidRPr="00EC59C1">
              <w:rPr>
                <w:rFonts w:ascii="Avenir Next LT Pro Light" w:hAnsi="Avenir Next LT Pro Light" w:cs="Calibri"/>
                <w:color w:val="000000"/>
              </w:rPr>
              <w:t>No</w:t>
            </w:r>
          </w:p>
        </w:tc>
      </w:tr>
      <w:tr w:rsidR="00A30B20" w:rsidRPr="00EC59C1" w14:paraId="32310C4D" w14:textId="77777777" w:rsidTr="003976D9">
        <w:trPr>
          <w:trHeight w:val="360"/>
        </w:trPr>
        <w:tc>
          <w:tcPr>
            <w:tcW w:w="7962" w:type="dxa"/>
            <w:gridSpan w:val="2"/>
            <w:tcBorders>
              <w:top w:val="single" w:sz="4" w:space="0" w:color="auto"/>
              <w:left w:val="single" w:sz="4" w:space="0" w:color="auto"/>
              <w:bottom w:val="single" w:sz="4" w:space="0" w:color="auto"/>
              <w:right w:val="nil"/>
            </w:tcBorders>
            <w:shd w:val="clear" w:color="auto" w:fill="auto"/>
            <w:hideMark/>
          </w:tcPr>
          <w:p w14:paraId="75192563" w14:textId="4DFE35A2" w:rsidR="00A30B20" w:rsidRPr="00EC59C1" w:rsidRDefault="00A30B20" w:rsidP="00A30B20">
            <w:pPr>
              <w:rPr>
                <w:rFonts w:ascii="Avenir Next LT Pro Light" w:hAnsi="Avenir Next LT Pro Light" w:cs="Calibri"/>
                <w:b/>
                <w:bCs/>
                <w:i/>
                <w:iCs/>
                <w:color w:val="000000"/>
              </w:rPr>
            </w:pPr>
            <w:r w:rsidRPr="00EC59C1">
              <w:rPr>
                <w:rFonts w:ascii="Avenir Next LT Pro Light" w:hAnsi="Avenir Next LT Pro Light" w:cs="Calibri"/>
                <w:b/>
                <w:bCs/>
                <w:i/>
                <w:iCs/>
                <w:color w:val="000000"/>
              </w:rPr>
              <w:t xml:space="preserve">* If municipality: indicate (yes or </w:t>
            </w:r>
            <w:r w:rsidR="00310DA2" w:rsidRPr="00EC59C1">
              <w:rPr>
                <w:rFonts w:ascii="Avenir Next LT Pro Light" w:hAnsi="Avenir Next LT Pro Light" w:cs="Calibri"/>
                <w:b/>
                <w:bCs/>
                <w:i/>
                <w:iCs/>
                <w:color w:val="000000"/>
              </w:rPr>
              <w:t>no</w:t>
            </w:r>
            <w:r w:rsidRPr="00EC59C1">
              <w:rPr>
                <w:rFonts w:ascii="Avenir Next LT Pro Light" w:hAnsi="Avenir Next LT Pro Light" w:cs="Calibri"/>
                <w:b/>
                <w:bCs/>
                <w:i/>
                <w:iCs/>
                <w:color w:val="000000"/>
              </w:rPr>
              <w:t>); * If entity: Provide name of entity</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0BC485D" w14:textId="77777777" w:rsidR="00A30B20" w:rsidRPr="00EC59C1" w:rsidRDefault="00A30B20" w:rsidP="00A30B20">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D</w:t>
            </w:r>
          </w:p>
        </w:tc>
      </w:tr>
    </w:tbl>
    <w:p w14:paraId="1EB1AAC2"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20F0A494" w14:textId="77777777" w:rsidR="005444B0" w:rsidRPr="00EC59C1" w:rsidRDefault="005444B0" w:rsidP="00256BB6">
      <w:pPr>
        <w:autoSpaceDE w:val="0"/>
        <w:autoSpaceDN w:val="0"/>
        <w:adjustRightInd w:val="0"/>
        <w:contextualSpacing/>
        <w:jc w:val="both"/>
        <w:rPr>
          <w:rFonts w:ascii="Avenir Next LT Pro Light" w:hAnsi="Avenir Next LT Pro Light" w:cs="Arial"/>
        </w:rPr>
      </w:pPr>
    </w:p>
    <w:p w14:paraId="4AE67BE9"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72C71B0"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4F1230D2"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7E7D7DC"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6450D827"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C814A14"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5703A90C"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42790BA6"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38C0B46D"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53D67A43"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661D2CD0"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84D048D"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DB458A9"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5ABA1127"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2F30E321"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1863A4A"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1576DF6F"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C6661CC"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4EC27E20"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166D7DDD"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1823632"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7B65C466"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0A2C6BA7"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5FEBE5C8" w14:textId="77777777" w:rsidR="00A30B20" w:rsidRPr="00EC59C1" w:rsidRDefault="00A30B20" w:rsidP="00256BB6">
      <w:pPr>
        <w:autoSpaceDE w:val="0"/>
        <w:autoSpaceDN w:val="0"/>
        <w:adjustRightInd w:val="0"/>
        <w:contextualSpacing/>
        <w:jc w:val="both"/>
        <w:rPr>
          <w:rFonts w:ascii="Avenir Next LT Pro Light" w:hAnsi="Avenir Next LT Pro Light" w:cs="Arial"/>
        </w:rPr>
      </w:pPr>
    </w:p>
    <w:p w14:paraId="77DB237D" w14:textId="77777777" w:rsidR="005444B0" w:rsidRPr="00EC59C1" w:rsidRDefault="005444B0" w:rsidP="00256BB6">
      <w:pPr>
        <w:autoSpaceDE w:val="0"/>
        <w:autoSpaceDN w:val="0"/>
        <w:adjustRightInd w:val="0"/>
        <w:contextualSpacing/>
        <w:jc w:val="both"/>
        <w:rPr>
          <w:rFonts w:ascii="Avenir Next LT Pro Light" w:hAnsi="Avenir Next LT Pro Light" w:cs="Arial"/>
        </w:rPr>
      </w:pPr>
    </w:p>
    <w:p w14:paraId="2CED5997" w14:textId="77777777" w:rsidR="00C0715B" w:rsidRPr="00EC59C1" w:rsidRDefault="00A86720" w:rsidP="00256BB6">
      <w:pPr>
        <w:pStyle w:val="Heading2"/>
        <w:contextualSpacing/>
        <w:jc w:val="both"/>
        <w:rPr>
          <w:rFonts w:ascii="Avenir Next LT Pro Light" w:hAnsi="Avenir Next LT Pro Light" w:cs="Arial"/>
          <w:lang w:val="en-GB"/>
        </w:rPr>
      </w:pPr>
      <w:bookmarkStart w:id="316" w:name="_Toc233775943"/>
      <w:bookmarkStart w:id="317" w:name="_Toc331763726"/>
      <w:bookmarkStart w:id="318" w:name="_Toc156395362"/>
      <w:r w:rsidRPr="00EC59C1">
        <w:rPr>
          <w:rFonts w:ascii="Avenir Next LT Pro Light" w:hAnsi="Avenir Next LT Pro Light" w:cs="Arial"/>
          <w:lang w:val="en-GB"/>
        </w:rPr>
        <w:t>APPENDIX E</w:t>
      </w:r>
      <w:r w:rsidR="00C0715B" w:rsidRPr="00EC59C1">
        <w:rPr>
          <w:rFonts w:ascii="Avenir Next LT Pro Light" w:hAnsi="Avenir Next LT Pro Light" w:cs="Arial"/>
          <w:lang w:val="en-GB"/>
        </w:rPr>
        <w:t xml:space="preserve"> –</w:t>
      </w:r>
      <w:r w:rsidR="00E10E93" w:rsidRPr="00EC59C1">
        <w:rPr>
          <w:rFonts w:ascii="Avenir Next LT Pro Light" w:hAnsi="Avenir Next LT Pro Light" w:cs="Arial"/>
          <w:lang w:val="en-GB"/>
        </w:rPr>
        <w:t xml:space="preserve"> </w:t>
      </w:r>
      <w:r w:rsidR="00C0715B" w:rsidRPr="00EC59C1">
        <w:rPr>
          <w:rFonts w:ascii="Avenir Next LT Pro Light" w:hAnsi="Avenir Next LT Pro Light" w:cs="Arial"/>
          <w:lang w:val="en-GB"/>
        </w:rPr>
        <w:t>WARD REPORTING</w:t>
      </w:r>
      <w:bookmarkEnd w:id="316"/>
      <w:bookmarkEnd w:id="317"/>
      <w:bookmarkEnd w:id="318"/>
    </w:p>
    <w:p w14:paraId="2892ADFB" w14:textId="77777777" w:rsidR="00C0715B" w:rsidRPr="00EC59C1" w:rsidRDefault="00C0715B" w:rsidP="00256BB6">
      <w:pPr>
        <w:autoSpaceDE w:val="0"/>
        <w:autoSpaceDN w:val="0"/>
        <w:adjustRightInd w:val="0"/>
        <w:contextualSpacing/>
        <w:jc w:val="both"/>
        <w:rPr>
          <w:rFonts w:ascii="Avenir Next LT Pro Light" w:hAnsi="Avenir Next LT Pro Light" w:cs="Arial"/>
          <w:b/>
          <w:bCs/>
          <w:lang w:val="en-GB"/>
        </w:rPr>
      </w:pPr>
    </w:p>
    <w:p w14:paraId="1E292B89" w14:textId="77777777" w:rsidR="00C33705" w:rsidRPr="00EC59C1" w:rsidRDefault="00C33705" w:rsidP="00256BB6">
      <w:pPr>
        <w:autoSpaceDE w:val="0"/>
        <w:autoSpaceDN w:val="0"/>
        <w:adjustRightInd w:val="0"/>
        <w:contextualSpacing/>
        <w:jc w:val="both"/>
        <w:rPr>
          <w:rFonts w:ascii="Avenir Next LT Pro Light" w:hAnsi="Avenir Next LT Pro Light" w:cs="Arial"/>
          <w:b/>
          <w:bCs/>
          <w:lang w:val="en-GB"/>
        </w:rPr>
      </w:pPr>
    </w:p>
    <w:tbl>
      <w:tblPr>
        <w:tblW w:w="9600" w:type="dxa"/>
        <w:tblInd w:w="-147" w:type="dxa"/>
        <w:tblLook w:val="04A0" w:firstRow="1" w:lastRow="0" w:firstColumn="1" w:lastColumn="0" w:noHBand="0" w:noVBand="1"/>
      </w:tblPr>
      <w:tblGrid>
        <w:gridCol w:w="1630"/>
        <w:gridCol w:w="2314"/>
        <w:gridCol w:w="1412"/>
        <w:gridCol w:w="1516"/>
        <w:gridCol w:w="1420"/>
        <w:gridCol w:w="1308"/>
      </w:tblGrid>
      <w:tr w:rsidR="008E78F2" w:rsidRPr="00EC59C1" w14:paraId="52B1B6EA" w14:textId="77777777" w:rsidTr="008E78F2">
        <w:trPr>
          <w:trHeight w:val="1085"/>
        </w:trPr>
        <w:tc>
          <w:tcPr>
            <w:tcW w:w="1630" w:type="dxa"/>
            <w:tcBorders>
              <w:top w:val="single" w:sz="4" w:space="0" w:color="auto"/>
              <w:left w:val="single" w:sz="4" w:space="0" w:color="auto"/>
              <w:bottom w:val="single" w:sz="4" w:space="0" w:color="auto"/>
              <w:right w:val="single" w:sz="4" w:space="0" w:color="auto"/>
            </w:tcBorders>
            <w:shd w:val="clear" w:color="000000" w:fill="C4D79B"/>
            <w:hideMark/>
          </w:tcPr>
          <w:p w14:paraId="4138B3EA" w14:textId="77777777" w:rsidR="008E78F2" w:rsidRPr="00EC59C1" w:rsidRDefault="008E78F2" w:rsidP="008E78F2">
            <w:pPr>
              <w:jc w:val="center"/>
              <w:rPr>
                <w:rFonts w:ascii="Avenir Next LT Pro Light" w:hAnsi="Avenir Next LT Pro Light" w:cstheme="minorHAnsi"/>
                <w:b/>
                <w:bCs/>
                <w:color w:val="000000"/>
                <w:sz w:val="22"/>
                <w:szCs w:val="22"/>
              </w:rPr>
            </w:pPr>
            <w:bookmarkStart w:id="319" w:name="_Hlk121310776"/>
            <w:r w:rsidRPr="00EC59C1">
              <w:rPr>
                <w:rFonts w:ascii="Avenir Next LT Pro Light" w:hAnsi="Avenir Next LT Pro Light" w:cstheme="minorHAnsi"/>
                <w:b/>
                <w:bCs/>
                <w:color w:val="000000"/>
                <w:sz w:val="22"/>
                <w:szCs w:val="22"/>
              </w:rPr>
              <w:t>Ward Name (Number)</w:t>
            </w:r>
          </w:p>
        </w:tc>
        <w:tc>
          <w:tcPr>
            <w:tcW w:w="2314" w:type="dxa"/>
            <w:tcBorders>
              <w:top w:val="single" w:sz="4" w:space="0" w:color="auto"/>
              <w:left w:val="nil"/>
              <w:bottom w:val="single" w:sz="4" w:space="0" w:color="auto"/>
              <w:right w:val="single" w:sz="4" w:space="0" w:color="auto"/>
            </w:tcBorders>
            <w:shd w:val="clear" w:color="000000" w:fill="C4D79B"/>
            <w:hideMark/>
          </w:tcPr>
          <w:p w14:paraId="375AEDBA"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Name of Ward Councillor and elected Ward committee members</w:t>
            </w:r>
          </w:p>
        </w:tc>
        <w:tc>
          <w:tcPr>
            <w:tcW w:w="1412" w:type="dxa"/>
            <w:tcBorders>
              <w:top w:val="single" w:sz="4" w:space="0" w:color="auto"/>
              <w:left w:val="nil"/>
              <w:bottom w:val="single" w:sz="4" w:space="0" w:color="auto"/>
              <w:right w:val="single" w:sz="4" w:space="0" w:color="auto"/>
            </w:tcBorders>
            <w:shd w:val="clear" w:color="000000" w:fill="C4D79B"/>
            <w:hideMark/>
          </w:tcPr>
          <w:p w14:paraId="365ECA9E"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Committee established (Yes / No)</w:t>
            </w:r>
          </w:p>
        </w:tc>
        <w:tc>
          <w:tcPr>
            <w:tcW w:w="1516" w:type="dxa"/>
            <w:tcBorders>
              <w:top w:val="single" w:sz="4" w:space="0" w:color="auto"/>
              <w:left w:val="nil"/>
              <w:bottom w:val="single" w:sz="4" w:space="0" w:color="auto"/>
              <w:right w:val="single" w:sz="4" w:space="0" w:color="auto"/>
            </w:tcBorders>
            <w:shd w:val="clear" w:color="000000" w:fill="C4D79B"/>
            <w:hideMark/>
          </w:tcPr>
          <w:p w14:paraId="6D8FE544"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Number of monthly Committee meetings held during the year</w:t>
            </w:r>
          </w:p>
        </w:tc>
        <w:tc>
          <w:tcPr>
            <w:tcW w:w="1420" w:type="dxa"/>
            <w:tcBorders>
              <w:top w:val="single" w:sz="4" w:space="0" w:color="auto"/>
              <w:left w:val="nil"/>
              <w:bottom w:val="single" w:sz="4" w:space="0" w:color="auto"/>
              <w:right w:val="single" w:sz="4" w:space="0" w:color="auto"/>
            </w:tcBorders>
            <w:shd w:val="clear" w:color="000000" w:fill="C4D79B"/>
            <w:hideMark/>
          </w:tcPr>
          <w:p w14:paraId="445B41B0"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Number of monthly reports submitted to Speakers Office on time</w:t>
            </w:r>
          </w:p>
        </w:tc>
        <w:tc>
          <w:tcPr>
            <w:tcW w:w="1308" w:type="dxa"/>
            <w:tcBorders>
              <w:top w:val="single" w:sz="4" w:space="0" w:color="auto"/>
              <w:left w:val="nil"/>
              <w:bottom w:val="single" w:sz="4" w:space="0" w:color="auto"/>
              <w:right w:val="single" w:sz="4" w:space="0" w:color="auto"/>
            </w:tcBorders>
            <w:shd w:val="clear" w:color="000000" w:fill="C4D79B"/>
            <w:hideMark/>
          </w:tcPr>
          <w:p w14:paraId="7BF3CAA3"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Number of quarterly public ward meetings held during year</w:t>
            </w:r>
          </w:p>
        </w:tc>
      </w:tr>
      <w:tr w:rsidR="008E78F2" w:rsidRPr="00EC59C1" w14:paraId="6969F6D3" w14:textId="77777777" w:rsidTr="008E78F2">
        <w:trPr>
          <w:trHeight w:val="275"/>
        </w:trPr>
        <w:tc>
          <w:tcPr>
            <w:tcW w:w="1630" w:type="dxa"/>
            <w:vMerge w:val="restart"/>
            <w:tcBorders>
              <w:top w:val="single" w:sz="4" w:space="0" w:color="auto"/>
              <w:left w:val="single" w:sz="4" w:space="0" w:color="auto"/>
              <w:right w:val="single" w:sz="4" w:space="0" w:color="auto"/>
            </w:tcBorders>
            <w:shd w:val="clear" w:color="auto" w:fill="auto"/>
            <w:vAlign w:val="center"/>
            <w:hideMark/>
          </w:tcPr>
          <w:p w14:paraId="06C317D6"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Ward 1</w:t>
            </w:r>
          </w:p>
          <w:p w14:paraId="057624A5" w14:textId="77777777" w:rsidR="008E78F2" w:rsidRPr="00EC59C1" w:rsidRDefault="008E78F2" w:rsidP="008E78F2">
            <w:pPr>
              <w:jc w:val="cente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b/>
                <w:bCs/>
                <w:color w:val="000000"/>
                <w:sz w:val="22"/>
                <w:szCs w:val="22"/>
              </w:rPr>
              <w:t>Cllr. N. Maphumulo</w:t>
            </w:r>
          </w:p>
        </w:tc>
        <w:tc>
          <w:tcPr>
            <w:tcW w:w="2314" w:type="dxa"/>
            <w:tcBorders>
              <w:top w:val="nil"/>
              <w:left w:val="nil"/>
              <w:bottom w:val="single" w:sz="4" w:space="0" w:color="auto"/>
              <w:right w:val="single" w:sz="4" w:space="0" w:color="auto"/>
            </w:tcBorders>
            <w:shd w:val="clear" w:color="auto" w:fill="auto"/>
            <w:hideMark/>
          </w:tcPr>
          <w:p w14:paraId="20686E63"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Siyabonga Bhengu</w:t>
            </w:r>
          </w:p>
        </w:tc>
        <w:tc>
          <w:tcPr>
            <w:tcW w:w="1412" w:type="dxa"/>
            <w:tcBorders>
              <w:top w:val="nil"/>
              <w:left w:val="nil"/>
              <w:bottom w:val="single" w:sz="4" w:space="0" w:color="auto"/>
              <w:right w:val="single" w:sz="4" w:space="0" w:color="auto"/>
            </w:tcBorders>
            <w:shd w:val="clear" w:color="auto" w:fill="auto"/>
            <w:hideMark/>
          </w:tcPr>
          <w:p w14:paraId="615F9864"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val="restart"/>
            <w:tcBorders>
              <w:top w:val="single" w:sz="4" w:space="0" w:color="auto"/>
              <w:left w:val="single" w:sz="4" w:space="0" w:color="auto"/>
              <w:right w:val="single" w:sz="4" w:space="0" w:color="auto"/>
            </w:tcBorders>
            <w:shd w:val="clear" w:color="auto" w:fill="auto"/>
            <w:vAlign w:val="center"/>
            <w:hideMark/>
          </w:tcPr>
          <w:p w14:paraId="2B6618A9"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4</w:t>
            </w:r>
          </w:p>
        </w:tc>
        <w:tc>
          <w:tcPr>
            <w:tcW w:w="1420" w:type="dxa"/>
            <w:vMerge w:val="restart"/>
            <w:tcBorders>
              <w:top w:val="single" w:sz="4" w:space="0" w:color="auto"/>
              <w:left w:val="single" w:sz="4" w:space="0" w:color="auto"/>
              <w:right w:val="single" w:sz="4" w:space="0" w:color="auto"/>
            </w:tcBorders>
            <w:shd w:val="clear" w:color="auto" w:fill="auto"/>
            <w:vAlign w:val="center"/>
            <w:hideMark/>
          </w:tcPr>
          <w:p w14:paraId="06CCC731"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110</w:t>
            </w:r>
          </w:p>
        </w:tc>
        <w:tc>
          <w:tcPr>
            <w:tcW w:w="1308" w:type="dxa"/>
            <w:vMerge w:val="restart"/>
            <w:tcBorders>
              <w:top w:val="single" w:sz="4" w:space="0" w:color="auto"/>
              <w:left w:val="single" w:sz="4" w:space="0" w:color="auto"/>
              <w:right w:val="single" w:sz="4" w:space="0" w:color="auto"/>
            </w:tcBorders>
            <w:shd w:val="clear" w:color="auto" w:fill="auto"/>
            <w:vAlign w:val="center"/>
            <w:hideMark/>
          </w:tcPr>
          <w:p w14:paraId="79025453"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3</w:t>
            </w:r>
          </w:p>
        </w:tc>
      </w:tr>
      <w:tr w:rsidR="008E78F2" w:rsidRPr="00EC59C1" w14:paraId="1F917835" w14:textId="77777777" w:rsidTr="008E78F2">
        <w:trPr>
          <w:trHeight w:val="325"/>
        </w:trPr>
        <w:tc>
          <w:tcPr>
            <w:tcW w:w="1630" w:type="dxa"/>
            <w:vMerge/>
            <w:tcBorders>
              <w:left w:val="single" w:sz="4" w:space="0" w:color="auto"/>
              <w:right w:val="single" w:sz="4" w:space="0" w:color="auto"/>
            </w:tcBorders>
            <w:vAlign w:val="center"/>
            <w:hideMark/>
          </w:tcPr>
          <w:p w14:paraId="212EF477"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21653DB8"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Nompumelelo Mkhize</w:t>
            </w:r>
          </w:p>
        </w:tc>
        <w:tc>
          <w:tcPr>
            <w:tcW w:w="1412" w:type="dxa"/>
            <w:tcBorders>
              <w:top w:val="nil"/>
              <w:left w:val="nil"/>
              <w:bottom w:val="single" w:sz="4" w:space="0" w:color="auto"/>
              <w:right w:val="single" w:sz="4" w:space="0" w:color="auto"/>
            </w:tcBorders>
            <w:shd w:val="clear" w:color="auto" w:fill="auto"/>
            <w:hideMark/>
          </w:tcPr>
          <w:p w14:paraId="43FD7012"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CC12D2A"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49EEA12A"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62A99A4D"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1772732D" w14:textId="77777777" w:rsidTr="008E78F2">
        <w:trPr>
          <w:trHeight w:val="275"/>
        </w:trPr>
        <w:tc>
          <w:tcPr>
            <w:tcW w:w="1630" w:type="dxa"/>
            <w:vMerge/>
            <w:tcBorders>
              <w:left w:val="single" w:sz="4" w:space="0" w:color="auto"/>
              <w:right w:val="single" w:sz="4" w:space="0" w:color="auto"/>
            </w:tcBorders>
            <w:vAlign w:val="center"/>
            <w:hideMark/>
          </w:tcPr>
          <w:p w14:paraId="2ABD42E0"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39BB5900"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Londeka Zulu</w:t>
            </w:r>
          </w:p>
        </w:tc>
        <w:tc>
          <w:tcPr>
            <w:tcW w:w="1412" w:type="dxa"/>
            <w:tcBorders>
              <w:top w:val="nil"/>
              <w:left w:val="nil"/>
              <w:bottom w:val="single" w:sz="4" w:space="0" w:color="auto"/>
              <w:right w:val="single" w:sz="4" w:space="0" w:color="auto"/>
            </w:tcBorders>
            <w:shd w:val="clear" w:color="auto" w:fill="auto"/>
            <w:hideMark/>
          </w:tcPr>
          <w:p w14:paraId="635235BB"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3E433E1"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44A71CA0"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5A01F074"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C06569C" w14:textId="77777777" w:rsidTr="008E78F2">
        <w:trPr>
          <w:trHeight w:val="275"/>
        </w:trPr>
        <w:tc>
          <w:tcPr>
            <w:tcW w:w="1630" w:type="dxa"/>
            <w:vMerge/>
            <w:tcBorders>
              <w:left w:val="single" w:sz="4" w:space="0" w:color="auto"/>
              <w:right w:val="single" w:sz="4" w:space="0" w:color="auto"/>
            </w:tcBorders>
            <w:vAlign w:val="center"/>
            <w:hideMark/>
          </w:tcPr>
          <w:p w14:paraId="1CB94171"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0A105975"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Mxolisi Ngubane</w:t>
            </w:r>
          </w:p>
        </w:tc>
        <w:tc>
          <w:tcPr>
            <w:tcW w:w="1412" w:type="dxa"/>
            <w:tcBorders>
              <w:top w:val="nil"/>
              <w:left w:val="nil"/>
              <w:bottom w:val="single" w:sz="4" w:space="0" w:color="auto"/>
              <w:right w:val="single" w:sz="4" w:space="0" w:color="auto"/>
            </w:tcBorders>
            <w:shd w:val="clear" w:color="auto" w:fill="auto"/>
            <w:hideMark/>
          </w:tcPr>
          <w:p w14:paraId="304482F8"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4F61370A"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5F895764"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32EA9296"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0A29D535" w14:textId="77777777" w:rsidTr="008E78F2">
        <w:trPr>
          <w:trHeight w:val="275"/>
        </w:trPr>
        <w:tc>
          <w:tcPr>
            <w:tcW w:w="1630" w:type="dxa"/>
            <w:vMerge/>
            <w:tcBorders>
              <w:left w:val="single" w:sz="4" w:space="0" w:color="auto"/>
              <w:right w:val="single" w:sz="4" w:space="0" w:color="auto"/>
            </w:tcBorders>
            <w:vAlign w:val="center"/>
            <w:hideMark/>
          </w:tcPr>
          <w:p w14:paraId="4A35A1DF"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068FC3F4"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Thula Mngadi</w:t>
            </w:r>
          </w:p>
        </w:tc>
        <w:tc>
          <w:tcPr>
            <w:tcW w:w="1412" w:type="dxa"/>
            <w:tcBorders>
              <w:top w:val="nil"/>
              <w:left w:val="nil"/>
              <w:bottom w:val="single" w:sz="4" w:space="0" w:color="auto"/>
              <w:right w:val="single" w:sz="4" w:space="0" w:color="auto"/>
            </w:tcBorders>
            <w:shd w:val="clear" w:color="auto" w:fill="auto"/>
            <w:hideMark/>
          </w:tcPr>
          <w:p w14:paraId="545D163F"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122B47FB"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21751A8A"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2487D602"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775F614F" w14:textId="77777777" w:rsidTr="008E78F2">
        <w:trPr>
          <w:trHeight w:val="334"/>
        </w:trPr>
        <w:tc>
          <w:tcPr>
            <w:tcW w:w="1630" w:type="dxa"/>
            <w:vMerge/>
            <w:tcBorders>
              <w:left w:val="single" w:sz="4" w:space="0" w:color="auto"/>
              <w:right w:val="single" w:sz="4" w:space="0" w:color="auto"/>
            </w:tcBorders>
            <w:vAlign w:val="center"/>
            <w:hideMark/>
          </w:tcPr>
          <w:p w14:paraId="01E51ADD"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4D444423"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Sizakele Ndlovu</w:t>
            </w:r>
          </w:p>
        </w:tc>
        <w:tc>
          <w:tcPr>
            <w:tcW w:w="1412" w:type="dxa"/>
            <w:tcBorders>
              <w:top w:val="nil"/>
              <w:left w:val="nil"/>
              <w:bottom w:val="single" w:sz="4" w:space="0" w:color="auto"/>
              <w:right w:val="single" w:sz="4" w:space="0" w:color="auto"/>
            </w:tcBorders>
            <w:shd w:val="clear" w:color="auto" w:fill="auto"/>
            <w:hideMark/>
          </w:tcPr>
          <w:p w14:paraId="4EF6C0DE"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B51E06F"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F1BEFB8"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2DC8472D"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03D803F" w14:textId="77777777" w:rsidTr="008E78F2">
        <w:trPr>
          <w:trHeight w:val="275"/>
        </w:trPr>
        <w:tc>
          <w:tcPr>
            <w:tcW w:w="1630" w:type="dxa"/>
            <w:vMerge/>
            <w:tcBorders>
              <w:left w:val="single" w:sz="4" w:space="0" w:color="auto"/>
              <w:right w:val="single" w:sz="4" w:space="0" w:color="auto"/>
            </w:tcBorders>
            <w:vAlign w:val="center"/>
            <w:hideMark/>
          </w:tcPr>
          <w:p w14:paraId="21251D58"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27E3865F"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Mthobisi Maphumulo</w:t>
            </w:r>
          </w:p>
        </w:tc>
        <w:tc>
          <w:tcPr>
            <w:tcW w:w="1412" w:type="dxa"/>
            <w:tcBorders>
              <w:top w:val="nil"/>
              <w:left w:val="nil"/>
              <w:bottom w:val="single" w:sz="4" w:space="0" w:color="auto"/>
              <w:right w:val="single" w:sz="4" w:space="0" w:color="auto"/>
            </w:tcBorders>
            <w:shd w:val="clear" w:color="auto" w:fill="auto"/>
            <w:hideMark/>
          </w:tcPr>
          <w:p w14:paraId="5EA6B656"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3CADFA8D"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7971CFFB"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1E44CB71"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79ACC8F3" w14:textId="77777777" w:rsidTr="008E78F2">
        <w:trPr>
          <w:trHeight w:val="275"/>
        </w:trPr>
        <w:tc>
          <w:tcPr>
            <w:tcW w:w="1630" w:type="dxa"/>
            <w:vMerge/>
            <w:tcBorders>
              <w:left w:val="single" w:sz="4" w:space="0" w:color="auto"/>
              <w:right w:val="single" w:sz="4" w:space="0" w:color="auto"/>
            </w:tcBorders>
            <w:vAlign w:val="center"/>
            <w:hideMark/>
          </w:tcPr>
          <w:p w14:paraId="626DD4B0"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hideMark/>
          </w:tcPr>
          <w:p w14:paraId="2A85620B"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Thulani Gumede</w:t>
            </w:r>
          </w:p>
        </w:tc>
        <w:tc>
          <w:tcPr>
            <w:tcW w:w="1412" w:type="dxa"/>
            <w:tcBorders>
              <w:top w:val="nil"/>
              <w:left w:val="nil"/>
              <w:bottom w:val="single" w:sz="4" w:space="0" w:color="auto"/>
              <w:right w:val="single" w:sz="4" w:space="0" w:color="auto"/>
            </w:tcBorders>
            <w:shd w:val="clear" w:color="auto" w:fill="auto"/>
            <w:hideMark/>
          </w:tcPr>
          <w:p w14:paraId="5A0F0E5F"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0EA72C34"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E578AA0"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3F6DFDC2"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3A5E5204" w14:textId="77777777" w:rsidTr="008E78F2">
        <w:trPr>
          <w:trHeight w:val="275"/>
        </w:trPr>
        <w:tc>
          <w:tcPr>
            <w:tcW w:w="1630" w:type="dxa"/>
            <w:vMerge/>
            <w:tcBorders>
              <w:left w:val="single" w:sz="4" w:space="0" w:color="auto"/>
              <w:right w:val="single" w:sz="4" w:space="0" w:color="auto"/>
            </w:tcBorders>
            <w:vAlign w:val="center"/>
          </w:tcPr>
          <w:p w14:paraId="74A60B6F"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21119697" w14:textId="77777777" w:rsidR="008E78F2" w:rsidRPr="00EC59C1" w:rsidRDefault="008E78F2" w:rsidP="008E78F2">
            <w:pPr>
              <w:rPr>
                <w:rFonts w:ascii="Avenir Next LT Pro Light" w:hAnsi="Avenir Next LT Pro Light" w:cstheme="minorHAnsi"/>
                <w:sz w:val="22"/>
                <w:szCs w:val="22"/>
              </w:rPr>
            </w:pPr>
            <w:r w:rsidRPr="00EC59C1">
              <w:rPr>
                <w:rFonts w:ascii="Avenir Next LT Pro Light" w:hAnsi="Avenir Next LT Pro Light" w:cstheme="minorHAnsi"/>
                <w:sz w:val="22"/>
                <w:szCs w:val="22"/>
              </w:rPr>
              <w:t>Celimpilo Mthalane</w:t>
            </w:r>
          </w:p>
        </w:tc>
        <w:tc>
          <w:tcPr>
            <w:tcW w:w="1412" w:type="dxa"/>
            <w:tcBorders>
              <w:top w:val="nil"/>
              <w:left w:val="nil"/>
              <w:bottom w:val="single" w:sz="4" w:space="0" w:color="auto"/>
              <w:right w:val="single" w:sz="4" w:space="0" w:color="auto"/>
            </w:tcBorders>
            <w:shd w:val="clear" w:color="auto" w:fill="auto"/>
          </w:tcPr>
          <w:p w14:paraId="3ACADCAC" w14:textId="77777777" w:rsidR="008E78F2" w:rsidRPr="00EC59C1" w:rsidRDefault="008E78F2" w:rsidP="008E78F2">
            <w:pPr>
              <w:rPr>
                <w:rFonts w:ascii="Avenir Next LT Pro Light" w:hAnsi="Avenir Next LT Pro Light" w:cstheme="minorHAnsi"/>
                <w:color w:val="000000"/>
                <w:sz w:val="22"/>
                <w:szCs w:val="22"/>
              </w:rPr>
            </w:pPr>
          </w:p>
        </w:tc>
        <w:tc>
          <w:tcPr>
            <w:tcW w:w="1516" w:type="dxa"/>
            <w:vMerge/>
            <w:tcBorders>
              <w:left w:val="single" w:sz="4" w:space="0" w:color="auto"/>
              <w:right w:val="single" w:sz="4" w:space="0" w:color="auto"/>
            </w:tcBorders>
            <w:shd w:val="clear" w:color="auto" w:fill="auto"/>
            <w:vAlign w:val="center"/>
          </w:tcPr>
          <w:p w14:paraId="138086B5"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tcPr>
          <w:p w14:paraId="44BC8786"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tcPr>
          <w:p w14:paraId="0FA7FB3F"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0D85CA9C" w14:textId="77777777" w:rsidTr="008E78F2">
        <w:trPr>
          <w:trHeight w:val="275"/>
        </w:trPr>
        <w:tc>
          <w:tcPr>
            <w:tcW w:w="1630" w:type="dxa"/>
            <w:vMerge/>
            <w:tcBorders>
              <w:left w:val="single" w:sz="4" w:space="0" w:color="auto"/>
              <w:bottom w:val="single" w:sz="4" w:space="0" w:color="000000"/>
              <w:right w:val="single" w:sz="4" w:space="0" w:color="auto"/>
            </w:tcBorders>
            <w:vAlign w:val="center"/>
          </w:tcPr>
          <w:p w14:paraId="4F7D2AC9"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0FDF37DD" w14:textId="77777777" w:rsidR="008E78F2" w:rsidRPr="00EC59C1" w:rsidRDefault="008E78F2" w:rsidP="008E78F2">
            <w:pPr>
              <w:rPr>
                <w:rFonts w:ascii="Avenir Next LT Pro Light" w:hAnsi="Avenir Next LT Pro Light" w:cstheme="minorHAnsi"/>
                <w:sz w:val="22"/>
                <w:szCs w:val="22"/>
              </w:rPr>
            </w:pPr>
            <w:r w:rsidRPr="00EC59C1">
              <w:rPr>
                <w:rFonts w:ascii="Avenir Next LT Pro Light" w:hAnsi="Avenir Next LT Pro Light" w:cstheme="minorHAnsi"/>
                <w:sz w:val="22"/>
                <w:szCs w:val="22"/>
              </w:rPr>
              <w:t>Msitheli Adrias Mbele</w:t>
            </w:r>
          </w:p>
        </w:tc>
        <w:tc>
          <w:tcPr>
            <w:tcW w:w="1412" w:type="dxa"/>
            <w:tcBorders>
              <w:top w:val="nil"/>
              <w:left w:val="nil"/>
              <w:bottom w:val="single" w:sz="4" w:space="0" w:color="auto"/>
              <w:right w:val="single" w:sz="4" w:space="0" w:color="auto"/>
            </w:tcBorders>
            <w:shd w:val="clear" w:color="auto" w:fill="auto"/>
          </w:tcPr>
          <w:p w14:paraId="016EE0C5" w14:textId="77777777" w:rsidR="008E78F2" w:rsidRPr="00EC59C1" w:rsidRDefault="008E78F2" w:rsidP="008E78F2">
            <w:pPr>
              <w:rPr>
                <w:rFonts w:ascii="Avenir Next LT Pro Light" w:hAnsi="Avenir Next LT Pro Light" w:cstheme="minorHAnsi"/>
                <w:color w:val="000000"/>
                <w:sz w:val="22"/>
                <w:szCs w:val="22"/>
              </w:rPr>
            </w:pPr>
          </w:p>
        </w:tc>
        <w:tc>
          <w:tcPr>
            <w:tcW w:w="1516" w:type="dxa"/>
            <w:vMerge/>
            <w:tcBorders>
              <w:left w:val="single" w:sz="4" w:space="0" w:color="auto"/>
              <w:bottom w:val="single" w:sz="4" w:space="0" w:color="auto"/>
              <w:right w:val="single" w:sz="4" w:space="0" w:color="auto"/>
            </w:tcBorders>
            <w:shd w:val="clear" w:color="auto" w:fill="auto"/>
            <w:vAlign w:val="center"/>
          </w:tcPr>
          <w:p w14:paraId="15B1A3FC"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left w:val="single" w:sz="4" w:space="0" w:color="auto"/>
              <w:bottom w:val="single" w:sz="4" w:space="0" w:color="000000"/>
              <w:right w:val="single" w:sz="4" w:space="0" w:color="auto"/>
            </w:tcBorders>
            <w:vAlign w:val="center"/>
          </w:tcPr>
          <w:p w14:paraId="5AECB9C9"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left w:val="single" w:sz="4" w:space="0" w:color="auto"/>
              <w:bottom w:val="single" w:sz="4" w:space="0" w:color="000000"/>
              <w:right w:val="single" w:sz="4" w:space="0" w:color="auto"/>
            </w:tcBorders>
            <w:vAlign w:val="center"/>
          </w:tcPr>
          <w:p w14:paraId="46A0450C"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04331519" w14:textId="77777777" w:rsidTr="008E78F2">
        <w:trPr>
          <w:trHeight w:val="275"/>
        </w:trPr>
        <w:tc>
          <w:tcPr>
            <w:tcW w:w="1630" w:type="dxa"/>
            <w:tcBorders>
              <w:left w:val="single" w:sz="4" w:space="0" w:color="auto"/>
              <w:bottom w:val="single" w:sz="4" w:space="0" w:color="000000"/>
              <w:right w:val="single" w:sz="4" w:space="0" w:color="auto"/>
            </w:tcBorders>
            <w:vAlign w:val="center"/>
          </w:tcPr>
          <w:p w14:paraId="6633A637"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667C861D" w14:textId="77777777" w:rsidR="008E78F2" w:rsidRPr="00EC59C1" w:rsidRDefault="008E78F2" w:rsidP="008E78F2">
            <w:pPr>
              <w:rPr>
                <w:rFonts w:ascii="Avenir Next LT Pro Light" w:hAnsi="Avenir Next LT Pro Light" w:cstheme="minorHAnsi"/>
                <w:sz w:val="22"/>
                <w:szCs w:val="22"/>
              </w:rPr>
            </w:pPr>
          </w:p>
        </w:tc>
        <w:tc>
          <w:tcPr>
            <w:tcW w:w="1412" w:type="dxa"/>
            <w:tcBorders>
              <w:top w:val="nil"/>
              <w:left w:val="nil"/>
              <w:bottom w:val="single" w:sz="4" w:space="0" w:color="auto"/>
              <w:right w:val="single" w:sz="4" w:space="0" w:color="auto"/>
            </w:tcBorders>
            <w:shd w:val="clear" w:color="auto" w:fill="auto"/>
          </w:tcPr>
          <w:p w14:paraId="5231E338" w14:textId="77777777" w:rsidR="008E78F2" w:rsidRPr="00EC59C1" w:rsidRDefault="008E78F2" w:rsidP="008E78F2">
            <w:pPr>
              <w:rPr>
                <w:rFonts w:ascii="Avenir Next LT Pro Light" w:hAnsi="Avenir Next LT Pro Light" w:cstheme="minorHAnsi"/>
                <w:color w:val="000000"/>
                <w:sz w:val="22"/>
                <w:szCs w:val="22"/>
              </w:rPr>
            </w:pPr>
          </w:p>
        </w:tc>
        <w:tc>
          <w:tcPr>
            <w:tcW w:w="1516" w:type="dxa"/>
            <w:tcBorders>
              <w:top w:val="single" w:sz="4" w:space="0" w:color="auto"/>
              <w:left w:val="single" w:sz="4" w:space="0" w:color="auto"/>
              <w:right w:val="single" w:sz="4" w:space="0" w:color="auto"/>
            </w:tcBorders>
            <w:shd w:val="clear" w:color="auto" w:fill="auto"/>
            <w:vAlign w:val="center"/>
          </w:tcPr>
          <w:p w14:paraId="5EE6CFA2" w14:textId="77777777" w:rsidR="008E78F2" w:rsidRPr="00EC59C1" w:rsidRDefault="008E78F2" w:rsidP="008E78F2">
            <w:pPr>
              <w:rPr>
                <w:rFonts w:ascii="Avenir Next LT Pro Light" w:hAnsi="Avenir Next LT Pro Light" w:cstheme="minorHAnsi"/>
                <w:color w:val="000000"/>
                <w:sz w:val="22"/>
                <w:szCs w:val="22"/>
              </w:rPr>
            </w:pPr>
          </w:p>
        </w:tc>
        <w:tc>
          <w:tcPr>
            <w:tcW w:w="1420" w:type="dxa"/>
            <w:tcBorders>
              <w:left w:val="single" w:sz="4" w:space="0" w:color="auto"/>
              <w:bottom w:val="single" w:sz="4" w:space="0" w:color="000000"/>
              <w:right w:val="single" w:sz="4" w:space="0" w:color="auto"/>
            </w:tcBorders>
            <w:vAlign w:val="center"/>
          </w:tcPr>
          <w:p w14:paraId="57B85018" w14:textId="77777777" w:rsidR="008E78F2" w:rsidRPr="00EC59C1" w:rsidRDefault="008E78F2" w:rsidP="008E78F2">
            <w:pPr>
              <w:rPr>
                <w:rFonts w:ascii="Avenir Next LT Pro Light" w:hAnsi="Avenir Next LT Pro Light" w:cstheme="minorHAnsi"/>
                <w:color w:val="000000"/>
                <w:sz w:val="22"/>
                <w:szCs w:val="22"/>
              </w:rPr>
            </w:pPr>
          </w:p>
        </w:tc>
        <w:tc>
          <w:tcPr>
            <w:tcW w:w="1308" w:type="dxa"/>
            <w:tcBorders>
              <w:left w:val="single" w:sz="4" w:space="0" w:color="auto"/>
              <w:bottom w:val="single" w:sz="4" w:space="0" w:color="000000"/>
              <w:right w:val="single" w:sz="4" w:space="0" w:color="auto"/>
            </w:tcBorders>
            <w:vAlign w:val="center"/>
          </w:tcPr>
          <w:p w14:paraId="54E5852E" w14:textId="77777777" w:rsidR="008E78F2" w:rsidRPr="00EC59C1" w:rsidRDefault="008E78F2" w:rsidP="008E78F2">
            <w:pPr>
              <w:rPr>
                <w:rFonts w:ascii="Avenir Next LT Pro Light" w:hAnsi="Avenir Next LT Pro Light" w:cstheme="minorHAnsi"/>
                <w:color w:val="000000"/>
                <w:sz w:val="22"/>
                <w:szCs w:val="22"/>
              </w:rPr>
            </w:pPr>
          </w:p>
        </w:tc>
      </w:tr>
      <w:tr w:rsidR="00160F88" w:rsidRPr="00EC59C1" w14:paraId="66FF9544" w14:textId="77777777" w:rsidTr="008E78F2">
        <w:trPr>
          <w:trHeight w:val="275"/>
        </w:trPr>
        <w:tc>
          <w:tcPr>
            <w:tcW w:w="1630" w:type="dxa"/>
            <w:vMerge w:val="restart"/>
            <w:tcBorders>
              <w:top w:val="single" w:sz="4" w:space="0" w:color="auto"/>
              <w:left w:val="single" w:sz="4" w:space="0" w:color="auto"/>
              <w:right w:val="single" w:sz="4" w:space="0" w:color="auto"/>
            </w:tcBorders>
            <w:shd w:val="clear" w:color="auto" w:fill="auto"/>
            <w:vAlign w:val="center"/>
            <w:hideMark/>
          </w:tcPr>
          <w:p w14:paraId="289B2C4A" w14:textId="0417D870" w:rsidR="00160F88" w:rsidRPr="00EC59C1" w:rsidRDefault="00160F88" w:rsidP="00160F88">
            <w:pP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Ward 2</w:t>
            </w:r>
          </w:p>
          <w:p w14:paraId="1B407827" w14:textId="77777777" w:rsidR="00160F88" w:rsidRPr="00EC59C1" w:rsidRDefault="00160F88"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Cllr. S. Ngidi</w:t>
            </w:r>
          </w:p>
          <w:p w14:paraId="5E203D25"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52831A56"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067DD670"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264AF794"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23769A64"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5C692D83"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4E80A9F9"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03E1AC92"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08839FEE"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4D3716A1"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050553FF"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328514A6"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075187D3"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30E27B32"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74765072"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630E47F7"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41A03F6E" w14:textId="77777777" w:rsidR="00160F88" w:rsidRPr="00EC59C1" w:rsidRDefault="00160F88" w:rsidP="008E78F2">
            <w:pPr>
              <w:jc w:val="center"/>
              <w:rPr>
                <w:rFonts w:ascii="Avenir Next LT Pro Light" w:hAnsi="Avenir Next LT Pro Light" w:cstheme="minorHAnsi"/>
                <w:b/>
                <w:bCs/>
                <w:color w:val="000000"/>
                <w:sz w:val="22"/>
                <w:szCs w:val="22"/>
                <w:highlight w:val="yellow"/>
              </w:rPr>
            </w:pPr>
          </w:p>
          <w:p w14:paraId="62E23623" w14:textId="3D6D8E9B" w:rsidR="00160F88" w:rsidRPr="00EC59C1" w:rsidRDefault="00160F88"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lastRenderedPageBreak/>
              <w:t>Cllr N.P Maphanga</w:t>
            </w:r>
          </w:p>
          <w:p w14:paraId="63FED318" w14:textId="44BEB2E8" w:rsidR="00160F88" w:rsidRPr="00EC59C1" w:rsidRDefault="00160F88" w:rsidP="008E78F2">
            <w:pPr>
              <w:jc w:val="cente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rPr>
              <w:t>Ward 3</w:t>
            </w:r>
          </w:p>
        </w:tc>
        <w:tc>
          <w:tcPr>
            <w:tcW w:w="2314" w:type="dxa"/>
            <w:tcBorders>
              <w:top w:val="nil"/>
              <w:left w:val="nil"/>
              <w:bottom w:val="single" w:sz="4" w:space="0" w:color="auto"/>
              <w:right w:val="single" w:sz="4" w:space="0" w:color="auto"/>
            </w:tcBorders>
            <w:shd w:val="clear" w:color="auto" w:fill="auto"/>
          </w:tcPr>
          <w:p w14:paraId="41F5331C" w14:textId="77777777" w:rsidR="00160F88"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lastRenderedPageBreak/>
              <w:t>Londiwe Ndlovu</w:t>
            </w:r>
          </w:p>
        </w:tc>
        <w:tc>
          <w:tcPr>
            <w:tcW w:w="1412" w:type="dxa"/>
            <w:tcBorders>
              <w:top w:val="nil"/>
              <w:left w:val="nil"/>
              <w:bottom w:val="single" w:sz="4" w:space="0" w:color="auto"/>
              <w:right w:val="single" w:sz="4" w:space="0" w:color="auto"/>
            </w:tcBorders>
            <w:shd w:val="clear" w:color="auto" w:fill="auto"/>
            <w:hideMark/>
          </w:tcPr>
          <w:p w14:paraId="76B68885"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53A03DDE" w14:textId="5BB80BB4" w:rsidR="00160F88" w:rsidRPr="00EC59C1" w:rsidRDefault="00160F88"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w:t>
            </w:r>
            <w:r w:rsidR="008A1519">
              <w:rPr>
                <w:rFonts w:ascii="Avenir Next LT Pro Light" w:hAnsi="Avenir Next LT Pro Light" w:cstheme="minorHAnsi"/>
                <w:color w:val="000000"/>
                <w:sz w:val="22"/>
                <w:szCs w:val="22"/>
              </w:rPr>
              <w:t>4</w:t>
            </w:r>
          </w:p>
        </w:tc>
        <w:tc>
          <w:tcPr>
            <w:tcW w:w="1420" w:type="dxa"/>
            <w:vMerge w:val="restart"/>
            <w:tcBorders>
              <w:top w:val="single" w:sz="4" w:space="0" w:color="auto"/>
              <w:left w:val="single" w:sz="4" w:space="0" w:color="auto"/>
              <w:right w:val="single" w:sz="4" w:space="0" w:color="auto"/>
            </w:tcBorders>
            <w:shd w:val="clear" w:color="auto" w:fill="auto"/>
            <w:vAlign w:val="center"/>
            <w:hideMark/>
          </w:tcPr>
          <w:p w14:paraId="457248B0" w14:textId="77777777" w:rsidR="00160F88" w:rsidRPr="00EC59C1" w:rsidRDefault="00160F88"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90</w:t>
            </w:r>
          </w:p>
        </w:tc>
        <w:tc>
          <w:tcPr>
            <w:tcW w:w="1308" w:type="dxa"/>
            <w:vMerge w:val="restart"/>
            <w:tcBorders>
              <w:top w:val="single" w:sz="4" w:space="0" w:color="auto"/>
              <w:left w:val="single" w:sz="4" w:space="0" w:color="auto"/>
              <w:right w:val="single" w:sz="4" w:space="0" w:color="auto"/>
            </w:tcBorders>
            <w:shd w:val="clear" w:color="auto" w:fill="auto"/>
            <w:vAlign w:val="center"/>
            <w:hideMark/>
          </w:tcPr>
          <w:p w14:paraId="4C5B5603" w14:textId="77777777" w:rsidR="00160F88" w:rsidRPr="00EC59C1" w:rsidRDefault="00160F88"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5</w:t>
            </w:r>
          </w:p>
        </w:tc>
      </w:tr>
      <w:tr w:rsidR="00160F88" w:rsidRPr="00EC59C1" w14:paraId="2BFFB0B5" w14:textId="77777777" w:rsidTr="008E78F2">
        <w:trPr>
          <w:trHeight w:val="275"/>
        </w:trPr>
        <w:tc>
          <w:tcPr>
            <w:tcW w:w="1630" w:type="dxa"/>
            <w:vMerge/>
            <w:tcBorders>
              <w:left w:val="single" w:sz="4" w:space="0" w:color="auto"/>
              <w:right w:val="single" w:sz="4" w:space="0" w:color="auto"/>
            </w:tcBorders>
            <w:vAlign w:val="center"/>
            <w:hideMark/>
          </w:tcPr>
          <w:p w14:paraId="61CAB784"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38EF2363" w14:textId="77777777" w:rsidR="00160F88"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 xml:space="preserve">Nomthandazo Ndlovu </w:t>
            </w:r>
          </w:p>
        </w:tc>
        <w:tc>
          <w:tcPr>
            <w:tcW w:w="1412" w:type="dxa"/>
            <w:tcBorders>
              <w:top w:val="nil"/>
              <w:left w:val="nil"/>
              <w:bottom w:val="single" w:sz="4" w:space="0" w:color="auto"/>
              <w:right w:val="single" w:sz="4" w:space="0" w:color="auto"/>
            </w:tcBorders>
            <w:shd w:val="clear" w:color="auto" w:fill="auto"/>
            <w:hideMark/>
          </w:tcPr>
          <w:p w14:paraId="492D5E09"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6C7D6DA3"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22E3F569"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1E4A85E7"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7CCFE74D" w14:textId="77777777" w:rsidTr="008E78F2">
        <w:trPr>
          <w:trHeight w:val="275"/>
        </w:trPr>
        <w:tc>
          <w:tcPr>
            <w:tcW w:w="1630" w:type="dxa"/>
            <w:vMerge/>
            <w:tcBorders>
              <w:left w:val="single" w:sz="4" w:space="0" w:color="auto"/>
              <w:right w:val="single" w:sz="4" w:space="0" w:color="auto"/>
            </w:tcBorders>
            <w:vAlign w:val="center"/>
            <w:hideMark/>
          </w:tcPr>
          <w:p w14:paraId="2EDA31BC"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03B2D58A" w14:textId="77777777" w:rsidR="00160F88"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Mthobisi Dube</w:t>
            </w:r>
          </w:p>
        </w:tc>
        <w:tc>
          <w:tcPr>
            <w:tcW w:w="1412" w:type="dxa"/>
            <w:tcBorders>
              <w:top w:val="nil"/>
              <w:left w:val="nil"/>
              <w:bottom w:val="single" w:sz="4" w:space="0" w:color="auto"/>
              <w:right w:val="single" w:sz="4" w:space="0" w:color="auto"/>
            </w:tcBorders>
            <w:shd w:val="clear" w:color="auto" w:fill="auto"/>
            <w:hideMark/>
          </w:tcPr>
          <w:p w14:paraId="7EB6B33F"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420766DB"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101B9D9"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2A438EF4"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4A785C8D" w14:textId="77777777" w:rsidTr="008E78F2">
        <w:trPr>
          <w:trHeight w:val="275"/>
        </w:trPr>
        <w:tc>
          <w:tcPr>
            <w:tcW w:w="1630" w:type="dxa"/>
            <w:vMerge/>
            <w:tcBorders>
              <w:left w:val="single" w:sz="4" w:space="0" w:color="auto"/>
              <w:right w:val="single" w:sz="4" w:space="0" w:color="auto"/>
            </w:tcBorders>
            <w:vAlign w:val="center"/>
            <w:hideMark/>
          </w:tcPr>
          <w:p w14:paraId="4EE96BCF"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6BD9C155" w14:textId="77777777" w:rsidR="00160F88"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Nokuthula Nzama</w:t>
            </w:r>
          </w:p>
        </w:tc>
        <w:tc>
          <w:tcPr>
            <w:tcW w:w="1412" w:type="dxa"/>
            <w:tcBorders>
              <w:top w:val="nil"/>
              <w:left w:val="nil"/>
              <w:bottom w:val="single" w:sz="4" w:space="0" w:color="auto"/>
              <w:right w:val="single" w:sz="4" w:space="0" w:color="auto"/>
            </w:tcBorders>
            <w:shd w:val="clear" w:color="auto" w:fill="auto"/>
            <w:hideMark/>
          </w:tcPr>
          <w:p w14:paraId="1BDAD19E"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34A85811"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9474A76"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7F0052E0"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6B2A74BF" w14:textId="77777777" w:rsidTr="008E78F2">
        <w:trPr>
          <w:trHeight w:val="275"/>
        </w:trPr>
        <w:tc>
          <w:tcPr>
            <w:tcW w:w="1630" w:type="dxa"/>
            <w:vMerge/>
            <w:tcBorders>
              <w:left w:val="single" w:sz="4" w:space="0" w:color="auto"/>
              <w:right w:val="single" w:sz="4" w:space="0" w:color="auto"/>
            </w:tcBorders>
            <w:vAlign w:val="center"/>
            <w:hideMark/>
          </w:tcPr>
          <w:p w14:paraId="06836CC3"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7AF018A7" w14:textId="77777777" w:rsidR="00160F88"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Buyisile Mzila</w:t>
            </w:r>
          </w:p>
        </w:tc>
        <w:tc>
          <w:tcPr>
            <w:tcW w:w="1412" w:type="dxa"/>
            <w:tcBorders>
              <w:top w:val="nil"/>
              <w:left w:val="nil"/>
              <w:bottom w:val="single" w:sz="4" w:space="0" w:color="auto"/>
              <w:right w:val="single" w:sz="4" w:space="0" w:color="auto"/>
            </w:tcBorders>
            <w:shd w:val="clear" w:color="auto" w:fill="auto"/>
            <w:hideMark/>
          </w:tcPr>
          <w:p w14:paraId="67EEB820"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hideMark/>
          </w:tcPr>
          <w:p w14:paraId="4C1A8E66"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hideMark/>
          </w:tcPr>
          <w:p w14:paraId="31D5B2AD"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hideMark/>
          </w:tcPr>
          <w:p w14:paraId="6E346598"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200F4F3C" w14:textId="77777777" w:rsidTr="008E78F2">
        <w:trPr>
          <w:trHeight w:val="275"/>
        </w:trPr>
        <w:tc>
          <w:tcPr>
            <w:tcW w:w="1630" w:type="dxa"/>
            <w:vMerge/>
            <w:tcBorders>
              <w:left w:val="single" w:sz="4" w:space="0" w:color="auto"/>
              <w:right w:val="single" w:sz="4" w:space="0" w:color="auto"/>
            </w:tcBorders>
            <w:vAlign w:val="center"/>
          </w:tcPr>
          <w:p w14:paraId="0253BE42" w14:textId="77777777" w:rsidR="00160F88" w:rsidRPr="00EC59C1" w:rsidRDefault="00160F88" w:rsidP="00160F88">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61B696A2" w14:textId="77777777" w:rsidR="00160F88" w:rsidRPr="00EC59C1" w:rsidRDefault="00160F88" w:rsidP="00160F88">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Londiwe Patricia Ntuli</w:t>
            </w:r>
          </w:p>
        </w:tc>
        <w:tc>
          <w:tcPr>
            <w:tcW w:w="1412" w:type="dxa"/>
            <w:tcBorders>
              <w:top w:val="nil"/>
              <w:left w:val="nil"/>
              <w:bottom w:val="single" w:sz="4" w:space="0" w:color="auto"/>
              <w:right w:val="single" w:sz="4" w:space="0" w:color="auto"/>
            </w:tcBorders>
            <w:shd w:val="clear" w:color="auto" w:fill="auto"/>
          </w:tcPr>
          <w:p w14:paraId="34BDA896" w14:textId="67D15895" w:rsidR="00160F88" w:rsidRPr="00EC59C1" w:rsidRDefault="00160F88" w:rsidP="00160F88">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tcPr>
          <w:p w14:paraId="6AF943E7" w14:textId="77777777" w:rsidR="00160F88" w:rsidRPr="00EC59C1" w:rsidRDefault="00160F88" w:rsidP="00160F88">
            <w:pPr>
              <w:rPr>
                <w:rFonts w:ascii="Avenir Next LT Pro Light" w:hAnsi="Avenir Next LT Pro Light" w:cstheme="minorHAnsi"/>
                <w:color w:val="000000"/>
                <w:sz w:val="22"/>
                <w:szCs w:val="22"/>
              </w:rPr>
            </w:pPr>
          </w:p>
        </w:tc>
        <w:tc>
          <w:tcPr>
            <w:tcW w:w="1420" w:type="dxa"/>
            <w:vMerge/>
            <w:tcBorders>
              <w:left w:val="single" w:sz="4" w:space="0" w:color="auto"/>
              <w:right w:val="single" w:sz="4" w:space="0" w:color="auto"/>
            </w:tcBorders>
            <w:vAlign w:val="center"/>
          </w:tcPr>
          <w:p w14:paraId="77AEE4B5" w14:textId="77777777" w:rsidR="00160F88" w:rsidRPr="00EC59C1" w:rsidRDefault="00160F88" w:rsidP="00160F88">
            <w:pPr>
              <w:rPr>
                <w:rFonts w:ascii="Avenir Next LT Pro Light" w:hAnsi="Avenir Next LT Pro Light" w:cstheme="minorHAnsi"/>
                <w:color w:val="000000"/>
                <w:sz w:val="22"/>
                <w:szCs w:val="22"/>
              </w:rPr>
            </w:pPr>
          </w:p>
        </w:tc>
        <w:tc>
          <w:tcPr>
            <w:tcW w:w="1308" w:type="dxa"/>
            <w:vMerge/>
            <w:tcBorders>
              <w:left w:val="single" w:sz="4" w:space="0" w:color="auto"/>
              <w:right w:val="single" w:sz="4" w:space="0" w:color="auto"/>
            </w:tcBorders>
            <w:vAlign w:val="center"/>
          </w:tcPr>
          <w:p w14:paraId="0B88F442" w14:textId="77777777" w:rsidR="00160F88" w:rsidRPr="00EC59C1" w:rsidRDefault="00160F88" w:rsidP="00160F88">
            <w:pPr>
              <w:rPr>
                <w:rFonts w:ascii="Avenir Next LT Pro Light" w:hAnsi="Avenir Next LT Pro Light" w:cstheme="minorHAnsi"/>
                <w:color w:val="000000"/>
                <w:sz w:val="22"/>
                <w:szCs w:val="22"/>
              </w:rPr>
            </w:pPr>
          </w:p>
        </w:tc>
      </w:tr>
      <w:tr w:rsidR="00160F88" w:rsidRPr="00EC59C1" w14:paraId="64B32D9E" w14:textId="77777777" w:rsidTr="00D06ED4">
        <w:trPr>
          <w:trHeight w:val="275"/>
        </w:trPr>
        <w:tc>
          <w:tcPr>
            <w:tcW w:w="1630" w:type="dxa"/>
            <w:vMerge/>
            <w:tcBorders>
              <w:left w:val="single" w:sz="4" w:space="0" w:color="auto"/>
              <w:right w:val="single" w:sz="4" w:space="0" w:color="auto"/>
            </w:tcBorders>
            <w:vAlign w:val="center"/>
          </w:tcPr>
          <w:p w14:paraId="065F80AD" w14:textId="77777777" w:rsidR="00160F88" w:rsidRPr="00EC59C1" w:rsidRDefault="00160F88" w:rsidP="00160F88">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18D81217" w14:textId="77777777" w:rsidR="00160F88" w:rsidRPr="00EC59C1" w:rsidRDefault="00160F88" w:rsidP="00160F88">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 xml:space="preserve">Makhosazane Gcabashe </w:t>
            </w:r>
          </w:p>
        </w:tc>
        <w:tc>
          <w:tcPr>
            <w:tcW w:w="1412" w:type="dxa"/>
            <w:tcBorders>
              <w:top w:val="nil"/>
              <w:left w:val="nil"/>
              <w:bottom w:val="single" w:sz="4" w:space="0" w:color="auto"/>
              <w:right w:val="single" w:sz="4" w:space="0" w:color="auto"/>
            </w:tcBorders>
            <w:shd w:val="clear" w:color="auto" w:fill="auto"/>
          </w:tcPr>
          <w:p w14:paraId="343ABA66" w14:textId="6540474F" w:rsidR="00160F88" w:rsidRPr="00EC59C1" w:rsidRDefault="00160F88" w:rsidP="00160F88">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tcPr>
          <w:p w14:paraId="4C0D9DD1" w14:textId="77777777" w:rsidR="00160F88" w:rsidRPr="00EC59C1" w:rsidRDefault="00160F88" w:rsidP="00160F88">
            <w:pPr>
              <w:rPr>
                <w:rFonts w:ascii="Avenir Next LT Pro Light" w:hAnsi="Avenir Next LT Pro Light" w:cstheme="minorHAnsi"/>
                <w:color w:val="000000"/>
                <w:sz w:val="22"/>
                <w:szCs w:val="22"/>
              </w:rPr>
            </w:pPr>
          </w:p>
        </w:tc>
        <w:tc>
          <w:tcPr>
            <w:tcW w:w="1420" w:type="dxa"/>
            <w:vMerge/>
            <w:tcBorders>
              <w:left w:val="single" w:sz="4" w:space="0" w:color="auto"/>
              <w:bottom w:val="single" w:sz="4" w:space="0" w:color="000000"/>
              <w:right w:val="single" w:sz="4" w:space="0" w:color="auto"/>
            </w:tcBorders>
            <w:vAlign w:val="center"/>
          </w:tcPr>
          <w:p w14:paraId="416C2EB2" w14:textId="77777777" w:rsidR="00160F88" w:rsidRPr="00EC59C1" w:rsidRDefault="00160F88" w:rsidP="00160F88">
            <w:pPr>
              <w:rPr>
                <w:rFonts w:ascii="Avenir Next LT Pro Light" w:hAnsi="Avenir Next LT Pro Light" w:cstheme="minorHAnsi"/>
                <w:color w:val="000000"/>
                <w:sz w:val="22"/>
                <w:szCs w:val="22"/>
              </w:rPr>
            </w:pPr>
          </w:p>
        </w:tc>
        <w:tc>
          <w:tcPr>
            <w:tcW w:w="1308" w:type="dxa"/>
            <w:vMerge/>
            <w:tcBorders>
              <w:left w:val="single" w:sz="4" w:space="0" w:color="auto"/>
              <w:bottom w:val="single" w:sz="4" w:space="0" w:color="000000"/>
              <w:right w:val="single" w:sz="4" w:space="0" w:color="auto"/>
            </w:tcBorders>
            <w:vAlign w:val="center"/>
          </w:tcPr>
          <w:p w14:paraId="6E483F59" w14:textId="77777777" w:rsidR="00160F88" w:rsidRPr="00EC59C1" w:rsidRDefault="00160F88" w:rsidP="00160F88">
            <w:pPr>
              <w:rPr>
                <w:rFonts w:ascii="Avenir Next LT Pro Light" w:hAnsi="Avenir Next LT Pro Light" w:cstheme="minorHAnsi"/>
                <w:color w:val="000000"/>
                <w:sz w:val="22"/>
                <w:szCs w:val="22"/>
              </w:rPr>
            </w:pPr>
          </w:p>
        </w:tc>
      </w:tr>
      <w:tr w:rsidR="00160F88" w:rsidRPr="00EC59C1" w14:paraId="29FEDC5A" w14:textId="77777777" w:rsidTr="00D06ED4">
        <w:trPr>
          <w:trHeight w:val="275"/>
        </w:trPr>
        <w:tc>
          <w:tcPr>
            <w:tcW w:w="1630" w:type="dxa"/>
            <w:vMerge/>
            <w:tcBorders>
              <w:left w:val="single" w:sz="4" w:space="0" w:color="auto"/>
              <w:right w:val="single" w:sz="4" w:space="0" w:color="auto"/>
            </w:tcBorders>
            <w:vAlign w:val="center"/>
          </w:tcPr>
          <w:p w14:paraId="6A2827D2" w14:textId="77777777" w:rsidR="00160F88" w:rsidRPr="00EC59C1" w:rsidRDefault="00160F88" w:rsidP="00160F88">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218C9170" w14:textId="7CA36668" w:rsidR="00160F88" w:rsidRPr="00EC59C1" w:rsidRDefault="00160F88" w:rsidP="00160F88">
            <w:pPr>
              <w:rPr>
                <w:rFonts w:ascii="Avenir Next LT Pro Light" w:hAnsi="Avenir Next LT Pro Light" w:cstheme="minorHAnsi"/>
                <w:sz w:val="22"/>
                <w:szCs w:val="22"/>
              </w:rPr>
            </w:pPr>
            <w:r w:rsidRPr="00EC59C1">
              <w:rPr>
                <w:rFonts w:ascii="Avenir Next LT Pro Light" w:hAnsi="Avenir Next LT Pro Light" w:cstheme="minorHAnsi"/>
                <w:sz w:val="22"/>
                <w:szCs w:val="22"/>
              </w:rPr>
              <w:t>Ngubane Londiwe</w:t>
            </w:r>
          </w:p>
        </w:tc>
        <w:tc>
          <w:tcPr>
            <w:tcW w:w="1412" w:type="dxa"/>
            <w:tcBorders>
              <w:top w:val="nil"/>
              <w:left w:val="nil"/>
              <w:bottom w:val="single" w:sz="4" w:space="0" w:color="auto"/>
              <w:right w:val="single" w:sz="4" w:space="0" w:color="auto"/>
            </w:tcBorders>
            <w:shd w:val="clear" w:color="auto" w:fill="auto"/>
          </w:tcPr>
          <w:p w14:paraId="28B4299D" w14:textId="6DFC9337" w:rsidR="00160F88" w:rsidRPr="00EC59C1" w:rsidRDefault="00160F88" w:rsidP="00160F88">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tcPr>
          <w:p w14:paraId="22AD4128" w14:textId="77777777" w:rsidR="00160F88" w:rsidRPr="00EC59C1" w:rsidRDefault="00160F88" w:rsidP="00160F88">
            <w:pPr>
              <w:rPr>
                <w:rFonts w:ascii="Avenir Next LT Pro Light" w:hAnsi="Avenir Next LT Pro Light" w:cstheme="minorHAnsi"/>
                <w:color w:val="000000"/>
                <w:sz w:val="22"/>
                <w:szCs w:val="22"/>
              </w:rPr>
            </w:pPr>
          </w:p>
        </w:tc>
        <w:tc>
          <w:tcPr>
            <w:tcW w:w="1420" w:type="dxa"/>
            <w:vMerge/>
            <w:tcBorders>
              <w:left w:val="single" w:sz="4" w:space="0" w:color="auto"/>
              <w:bottom w:val="single" w:sz="4" w:space="0" w:color="000000"/>
              <w:right w:val="single" w:sz="4" w:space="0" w:color="auto"/>
            </w:tcBorders>
            <w:vAlign w:val="center"/>
          </w:tcPr>
          <w:p w14:paraId="6BA95C31" w14:textId="77777777" w:rsidR="00160F88" w:rsidRPr="00EC59C1" w:rsidRDefault="00160F88" w:rsidP="00160F88">
            <w:pPr>
              <w:rPr>
                <w:rFonts w:ascii="Avenir Next LT Pro Light" w:hAnsi="Avenir Next LT Pro Light" w:cstheme="minorHAnsi"/>
                <w:color w:val="000000"/>
                <w:sz w:val="22"/>
                <w:szCs w:val="22"/>
              </w:rPr>
            </w:pPr>
          </w:p>
        </w:tc>
        <w:tc>
          <w:tcPr>
            <w:tcW w:w="1308" w:type="dxa"/>
            <w:vMerge/>
            <w:tcBorders>
              <w:left w:val="single" w:sz="4" w:space="0" w:color="auto"/>
              <w:bottom w:val="single" w:sz="4" w:space="0" w:color="000000"/>
              <w:right w:val="single" w:sz="4" w:space="0" w:color="auto"/>
            </w:tcBorders>
            <w:vAlign w:val="center"/>
          </w:tcPr>
          <w:p w14:paraId="5B42BAA3" w14:textId="77777777" w:rsidR="00160F88" w:rsidRPr="00EC59C1" w:rsidRDefault="00160F88" w:rsidP="00160F88">
            <w:pPr>
              <w:rPr>
                <w:rFonts w:ascii="Avenir Next LT Pro Light" w:hAnsi="Avenir Next LT Pro Light" w:cstheme="minorHAnsi"/>
                <w:color w:val="000000"/>
                <w:sz w:val="22"/>
                <w:szCs w:val="22"/>
              </w:rPr>
            </w:pPr>
          </w:p>
        </w:tc>
      </w:tr>
      <w:tr w:rsidR="00160F88" w:rsidRPr="00EC59C1" w14:paraId="083FC680" w14:textId="77777777" w:rsidTr="00D06ED4">
        <w:trPr>
          <w:trHeight w:val="275"/>
        </w:trPr>
        <w:tc>
          <w:tcPr>
            <w:tcW w:w="1630" w:type="dxa"/>
            <w:vMerge/>
            <w:tcBorders>
              <w:left w:val="single" w:sz="4" w:space="0" w:color="auto"/>
              <w:right w:val="single" w:sz="4" w:space="0" w:color="auto"/>
            </w:tcBorders>
            <w:vAlign w:val="center"/>
          </w:tcPr>
          <w:p w14:paraId="35D90579" w14:textId="77777777" w:rsidR="00160F88" w:rsidRPr="00EC59C1" w:rsidRDefault="00160F88" w:rsidP="00160F88">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61B3CF7E" w14:textId="7AF49A04" w:rsidR="00160F88" w:rsidRPr="00EC59C1" w:rsidRDefault="00160F88" w:rsidP="00160F88">
            <w:pPr>
              <w:rPr>
                <w:rFonts w:ascii="Avenir Next LT Pro Light" w:hAnsi="Avenir Next LT Pro Light" w:cstheme="minorHAnsi"/>
                <w:sz w:val="22"/>
                <w:szCs w:val="22"/>
              </w:rPr>
            </w:pPr>
            <w:r w:rsidRPr="00EC59C1">
              <w:rPr>
                <w:rFonts w:ascii="Avenir Next LT Pro Light" w:hAnsi="Avenir Next LT Pro Light" w:cstheme="minorHAnsi"/>
                <w:sz w:val="22"/>
                <w:szCs w:val="22"/>
              </w:rPr>
              <w:t>Bekayiphi Sandile Mdluli</w:t>
            </w:r>
          </w:p>
        </w:tc>
        <w:tc>
          <w:tcPr>
            <w:tcW w:w="1412" w:type="dxa"/>
            <w:tcBorders>
              <w:top w:val="nil"/>
              <w:left w:val="nil"/>
              <w:bottom w:val="single" w:sz="4" w:space="0" w:color="auto"/>
              <w:right w:val="single" w:sz="4" w:space="0" w:color="auto"/>
            </w:tcBorders>
            <w:shd w:val="clear" w:color="auto" w:fill="auto"/>
          </w:tcPr>
          <w:p w14:paraId="4A2BFB20" w14:textId="0DA885F1" w:rsidR="00160F88" w:rsidRPr="00EC59C1" w:rsidRDefault="00160F88" w:rsidP="00160F88">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rPr>
              <w:t>Yes</w:t>
            </w:r>
          </w:p>
        </w:tc>
        <w:tc>
          <w:tcPr>
            <w:tcW w:w="1516" w:type="dxa"/>
            <w:vMerge/>
            <w:tcBorders>
              <w:left w:val="single" w:sz="4" w:space="0" w:color="auto"/>
              <w:right w:val="single" w:sz="4" w:space="0" w:color="auto"/>
            </w:tcBorders>
            <w:shd w:val="clear" w:color="auto" w:fill="auto"/>
            <w:vAlign w:val="center"/>
          </w:tcPr>
          <w:p w14:paraId="144DD91D" w14:textId="77777777" w:rsidR="00160F88" w:rsidRPr="00EC59C1" w:rsidRDefault="00160F88" w:rsidP="00160F88">
            <w:pPr>
              <w:rPr>
                <w:rFonts w:ascii="Avenir Next LT Pro Light" w:hAnsi="Avenir Next LT Pro Light" w:cstheme="minorHAnsi"/>
                <w:color w:val="000000"/>
                <w:sz w:val="22"/>
                <w:szCs w:val="22"/>
              </w:rPr>
            </w:pPr>
          </w:p>
        </w:tc>
        <w:tc>
          <w:tcPr>
            <w:tcW w:w="1420" w:type="dxa"/>
            <w:vMerge/>
            <w:tcBorders>
              <w:left w:val="single" w:sz="4" w:space="0" w:color="auto"/>
              <w:bottom w:val="single" w:sz="4" w:space="0" w:color="000000"/>
              <w:right w:val="single" w:sz="4" w:space="0" w:color="auto"/>
            </w:tcBorders>
            <w:vAlign w:val="center"/>
          </w:tcPr>
          <w:p w14:paraId="098EE2E3" w14:textId="77777777" w:rsidR="00160F88" w:rsidRPr="00EC59C1" w:rsidRDefault="00160F88" w:rsidP="00160F88">
            <w:pPr>
              <w:rPr>
                <w:rFonts w:ascii="Avenir Next LT Pro Light" w:hAnsi="Avenir Next LT Pro Light" w:cstheme="minorHAnsi"/>
                <w:color w:val="000000"/>
                <w:sz w:val="22"/>
                <w:szCs w:val="22"/>
              </w:rPr>
            </w:pPr>
          </w:p>
        </w:tc>
        <w:tc>
          <w:tcPr>
            <w:tcW w:w="1308" w:type="dxa"/>
            <w:vMerge/>
            <w:tcBorders>
              <w:left w:val="single" w:sz="4" w:space="0" w:color="auto"/>
              <w:bottom w:val="single" w:sz="4" w:space="0" w:color="000000"/>
              <w:right w:val="single" w:sz="4" w:space="0" w:color="auto"/>
            </w:tcBorders>
            <w:vAlign w:val="center"/>
          </w:tcPr>
          <w:p w14:paraId="49A2DE87" w14:textId="77777777" w:rsidR="00160F88" w:rsidRPr="00EC59C1" w:rsidRDefault="00160F88" w:rsidP="00160F88">
            <w:pPr>
              <w:rPr>
                <w:rFonts w:ascii="Avenir Next LT Pro Light" w:hAnsi="Avenir Next LT Pro Light" w:cstheme="minorHAnsi"/>
                <w:color w:val="000000"/>
                <w:sz w:val="22"/>
                <w:szCs w:val="22"/>
              </w:rPr>
            </w:pPr>
          </w:p>
        </w:tc>
      </w:tr>
      <w:tr w:rsidR="00160F88" w:rsidRPr="00EC59C1" w14:paraId="5C3F1EF1" w14:textId="77777777" w:rsidTr="00D06ED4">
        <w:trPr>
          <w:trHeight w:val="275"/>
        </w:trPr>
        <w:tc>
          <w:tcPr>
            <w:tcW w:w="1630" w:type="dxa"/>
            <w:vMerge/>
            <w:tcBorders>
              <w:left w:val="single" w:sz="4" w:space="0" w:color="auto"/>
              <w:right w:val="single" w:sz="4" w:space="0" w:color="auto"/>
            </w:tcBorders>
            <w:vAlign w:val="center"/>
          </w:tcPr>
          <w:p w14:paraId="5DA376D2"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1D57A213" w14:textId="77777777" w:rsidR="00160F88" w:rsidRPr="00EC59C1" w:rsidRDefault="00160F88" w:rsidP="008E78F2">
            <w:pPr>
              <w:rPr>
                <w:rFonts w:ascii="Avenir Next LT Pro Light" w:hAnsi="Avenir Next LT Pro Light" w:cstheme="minorHAnsi"/>
                <w:sz w:val="22"/>
                <w:szCs w:val="22"/>
              </w:rPr>
            </w:pPr>
          </w:p>
          <w:p w14:paraId="16985B1E" w14:textId="77777777" w:rsidR="00160F88" w:rsidRPr="00EC59C1" w:rsidRDefault="00160F88" w:rsidP="008E78F2">
            <w:pPr>
              <w:rPr>
                <w:rFonts w:ascii="Avenir Next LT Pro Light" w:hAnsi="Avenir Next LT Pro Light" w:cstheme="minorHAnsi"/>
                <w:sz w:val="22"/>
                <w:szCs w:val="22"/>
              </w:rPr>
            </w:pPr>
          </w:p>
          <w:p w14:paraId="7889BB8A" w14:textId="77777777" w:rsidR="00160F88" w:rsidRPr="00EC59C1" w:rsidRDefault="00160F88" w:rsidP="008E78F2">
            <w:pPr>
              <w:rPr>
                <w:rFonts w:ascii="Avenir Next LT Pro Light" w:hAnsi="Avenir Next LT Pro Light" w:cstheme="minorHAnsi"/>
                <w:sz w:val="22"/>
                <w:szCs w:val="22"/>
              </w:rPr>
            </w:pPr>
          </w:p>
          <w:p w14:paraId="5F1C6D60" w14:textId="77777777" w:rsidR="00160F88" w:rsidRPr="00EC59C1" w:rsidRDefault="00160F88" w:rsidP="008E78F2">
            <w:pPr>
              <w:rPr>
                <w:rFonts w:ascii="Avenir Next LT Pro Light" w:hAnsi="Avenir Next LT Pro Light" w:cstheme="minorHAnsi"/>
                <w:sz w:val="22"/>
                <w:szCs w:val="22"/>
              </w:rPr>
            </w:pPr>
          </w:p>
          <w:p w14:paraId="65178FCB" w14:textId="77777777" w:rsidR="00160F88" w:rsidRPr="00EC59C1" w:rsidRDefault="00160F88" w:rsidP="008E78F2">
            <w:pPr>
              <w:rPr>
                <w:rFonts w:ascii="Avenir Next LT Pro Light" w:hAnsi="Avenir Next LT Pro Light" w:cstheme="minorHAnsi"/>
                <w:sz w:val="22"/>
                <w:szCs w:val="22"/>
              </w:rPr>
            </w:pPr>
          </w:p>
          <w:p w14:paraId="35F51C32" w14:textId="77777777" w:rsidR="00160F88" w:rsidRPr="00EC59C1" w:rsidRDefault="00160F88" w:rsidP="008E78F2">
            <w:pPr>
              <w:rPr>
                <w:rFonts w:ascii="Avenir Next LT Pro Light" w:hAnsi="Avenir Next LT Pro Light" w:cstheme="minorHAnsi"/>
                <w:sz w:val="22"/>
                <w:szCs w:val="22"/>
              </w:rPr>
            </w:pPr>
          </w:p>
          <w:p w14:paraId="6312416F" w14:textId="77777777" w:rsidR="00160F88" w:rsidRPr="00EC59C1" w:rsidRDefault="00160F88" w:rsidP="008E78F2">
            <w:pPr>
              <w:rPr>
                <w:rFonts w:ascii="Avenir Next LT Pro Light" w:hAnsi="Avenir Next LT Pro Light" w:cstheme="minorHAnsi"/>
                <w:sz w:val="22"/>
                <w:szCs w:val="22"/>
              </w:rPr>
            </w:pPr>
          </w:p>
        </w:tc>
        <w:tc>
          <w:tcPr>
            <w:tcW w:w="1412" w:type="dxa"/>
            <w:tcBorders>
              <w:top w:val="nil"/>
              <w:left w:val="nil"/>
              <w:bottom w:val="single" w:sz="4" w:space="0" w:color="auto"/>
              <w:right w:val="single" w:sz="4" w:space="0" w:color="auto"/>
            </w:tcBorders>
            <w:shd w:val="clear" w:color="auto" w:fill="auto"/>
          </w:tcPr>
          <w:p w14:paraId="4E6535C9"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1516" w:type="dxa"/>
            <w:vMerge/>
            <w:tcBorders>
              <w:left w:val="single" w:sz="4" w:space="0" w:color="auto"/>
              <w:right w:val="single" w:sz="4" w:space="0" w:color="auto"/>
            </w:tcBorders>
            <w:shd w:val="clear" w:color="auto" w:fill="auto"/>
            <w:vAlign w:val="center"/>
          </w:tcPr>
          <w:p w14:paraId="1BCD4088"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left w:val="single" w:sz="4" w:space="0" w:color="auto"/>
              <w:bottom w:val="single" w:sz="4" w:space="0" w:color="000000"/>
              <w:right w:val="single" w:sz="4" w:space="0" w:color="auto"/>
            </w:tcBorders>
            <w:vAlign w:val="center"/>
          </w:tcPr>
          <w:p w14:paraId="2C315316"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left w:val="single" w:sz="4" w:space="0" w:color="auto"/>
              <w:bottom w:val="single" w:sz="4" w:space="0" w:color="000000"/>
              <w:right w:val="single" w:sz="4" w:space="0" w:color="auto"/>
            </w:tcBorders>
            <w:vAlign w:val="center"/>
          </w:tcPr>
          <w:p w14:paraId="7B4D36E0"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241B13CC" w14:textId="77777777" w:rsidTr="00D06ED4">
        <w:trPr>
          <w:trHeight w:val="275"/>
        </w:trPr>
        <w:tc>
          <w:tcPr>
            <w:tcW w:w="1630" w:type="dxa"/>
            <w:vMerge/>
            <w:tcBorders>
              <w:left w:val="single" w:sz="4" w:space="0" w:color="auto"/>
              <w:right w:val="single" w:sz="4" w:space="0" w:color="auto"/>
            </w:tcBorders>
            <w:vAlign w:val="center"/>
            <w:hideMark/>
          </w:tcPr>
          <w:p w14:paraId="1EE9C4FC"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936BE0F"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Mthembu Thembekile</w:t>
            </w:r>
          </w:p>
        </w:tc>
        <w:tc>
          <w:tcPr>
            <w:tcW w:w="1412" w:type="dxa"/>
            <w:tcBorders>
              <w:top w:val="nil"/>
              <w:left w:val="nil"/>
              <w:bottom w:val="single" w:sz="4" w:space="0" w:color="auto"/>
              <w:right w:val="single" w:sz="4" w:space="0" w:color="auto"/>
            </w:tcBorders>
            <w:shd w:val="clear" w:color="auto" w:fill="auto"/>
            <w:hideMark/>
          </w:tcPr>
          <w:p w14:paraId="1425F601"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F5B52D1"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D84D638"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C1B0853"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3B37C16F" w14:textId="77777777" w:rsidTr="00D06ED4">
        <w:trPr>
          <w:trHeight w:val="275"/>
        </w:trPr>
        <w:tc>
          <w:tcPr>
            <w:tcW w:w="1630" w:type="dxa"/>
            <w:vMerge/>
            <w:tcBorders>
              <w:left w:val="single" w:sz="4" w:space="0" w:color="auto"/>
              <w:right w:val="single" w:sz="4" w:space="0" w:color="auto"/>
            </w:tcBorders>
            <w:vAlign w:val="center"/>
            <w:hideMark/>
          </w:tcPr>
          <w:p w14:paraId="3DD34310"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6CC0A15D"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Ndlovu Ntokozo</w:t>
            </w:r>
          </w:p>
        </w:tc>
        <w:tc>
          <w:tcPr>
            <w:tcW w:w="1412" w:type="dxa"/>
            <w:tcBorders>
              <w:top w:val="nil"/>
              <w:left w:val="nil"/>
              <w:bottom w:val="single" w:sz="4" w:space="0" w:color="auto"/>
              <w:right w:val="single" w:sz="4" w:space="0" w:color="auto"/>
            </w:tcBorders>
            <w:shd w:val="clear" w:color="auto" w:fill="auto"/>
            <w:hideMark/>
          </w:tcPr>
          <w:p w14:paraId="34FB63D9"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B324770"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2EB51BA"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8AB35B2"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1C5D6BB8" w14:textId="77777777" w:rsidTr="00D06ED4">
        <w:trPr>
          <w:trHeight w:val="275"/>
        </w:trPr>
        <w:tc>
          <w:tcPr>
            <w:tcW w:w="1630" w:type="dxa"/>
            <w:vMerge/>
            <w:tcBorders>
              <w:left w:val="single" w:sz="4" w:space="0" w:color="auto"/>
              <w:right w:val="single" w:sz="4" w:space="0" w:color="auto"/>
            </w:tcBorders>
            <w:vAlign w:val="center"/>
            <w:hideMark/>
          </w:tcPr>
          <w:p w14:paraId="65049C02"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7CE1ED03"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Zulu Gcinumuzi</w:t>
            </w:r>
          </w:p>
        </w:tc>
        <w:tc>
          <w:tcPr>
            <w:tcW w:w="1412" w:type="dxa"/>
            <w:tcBorders>
              <w:top w:val="nil"/>
              <w:left w:val="nil"/>
              <w:bottom w:val="single" w:sz="4" w:space="0" w:color="auto"/>
              <w:right w:val="single" w:sz="4" w:space="0" w:color="auto"/>
            </w:tcBorders>
            <w:shd w:val="clear" w:color="auto" w:fill="auto"/>
            <w:hideMark/>
          </w:tcPr>
          <w:p w14:paraId="024E88B3"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9DEF134"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8D817E2"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519083A"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23AFA8E7" w14:textId="77777777" w:rsidTr="00D06ED4">
        <w:trPr>
          <w:trHeight w:val="275"/>
        </w:trPr>
        <w:tc>
          <w:tcPr>
            <w:tcW w:w="1630" w:type="dxa"/>
            <w:vMerge/>
            <w:tcBorders>
              <w:left w:val="single" w:sz="4" w:space="0" w:color="auto"/>
              <w:right w:val="single" w:sz="4" w:space="0" w:color="auto"/>
            </w:tcBorders>
            <w:vAlign w:val="center"/>
            <w:hideMark/>
          </w:tcPr>
          <w:p w14:paraId="46FA32BB"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7791551"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Mkhize Nhlakanipho</w:t>
            </w:r>
          </w:p>
        </w:tc>
        <w:tc>
          <w:tcPr>
            <w:tcW w:w="1412" w:type="dxa"/>
            <w:tcBorders>
              <w:top w:val="nil"/>
              <w:left w:val="nil"/>
              <w:bottom w:val="single" w:sz="4" w:space="0" w:color="auto"/>
              <w:right w:val="single" w:sz="4" w:space="0" w:color="auto"/>
            </w:tcBorders>
            <w:shd w:val="clear" w:color="auto" w:fill="auto"/>
            <w:hideMark/>
          </w:tcPr>
          <w:p w14:paraId="4B336EAF"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F2A1A80"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D475BB1"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595822D"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427C0AB7" w14:textId="77777777" w:rsidTr="00D06ED4">
        <w:trPr>
          <w:trHeight w:val="275"/>
        </w:trPr>
        <w:tc>
          <w:tcPr>
            <w:tcW w:w="1630" w:type="dxa"/>
            <w:vMerge/>
            <w:tcBorders>
              <w:left w:val="single" w:sz="4" w:space="0" w:color="auto"/>
              <w:right w:val="single" w:sz="4" w:space="0" w:color="auto"/>
            </w:tcBorders>
            <w:vAlign w:val="center"/>
            <w:hideMark/>
          </w:tcPr>
          <w:p w14:paraId="24EF745F"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11501ACF"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Ngidi Ayanda</w:t>
            </w:r>
          </w:p>
        </w:tc>
        <w:tc>
          <w:tcPr>
            <w:tcW w:w="1412" w:type="dxa"/>
            <w:tcBorders>
              <w:top w:val="nil"/>
              <w:left w:val="nil"/>
              <w:bottom w:val="single" w:sz="4" w:space="0" w:color="auto"/>
              <w:right w:val="single" w:sz="4" w:space="0" w:color="auto"/>
            </w:tcBorders>
            <w:shd w:val="clear" w:color="auto" w:fill="auto"/>
            <w:hideMark/>
          </w:tcPr>
          <w:p w14:paraId="492136D0"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A40AB92"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02C9FE"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C0BF9D5"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5345FAC0" w14:textId="77777777" w:rsidTr="00D06ED4">
        <w:trPr>
          <w:trHeight w:val="275"/>
        </w:trPr>
        <w:tc>
          <w:tcPr>
            <w:tcW w:w="1630" w:type="dxa"/>
            <w:vMerge/>
            <w:tcBorders>
              <w:left w:val="single" w:sz="4" w:space="0" w:color="auto"/>
              <w:right w:val="single" w:sz="4" w:space="0" w:color="auto"/>
            </w:tcBorders>
            <w:vAlign w:val="center"/>
            <w:hideMark/>
          </w:tcPr>
          <w:p w14:paraId="2BB3DA02"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2DBF5C2A"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Bandezi Nonkanyiso</w:t>
            </w:r>
          </w:p>
        </w:tc>
        <w:tc>
          <w:tcPr>
            <w:tcW w:w="1412" w:type="dxa"/>
            <w:tcBorders>
              <w:top w:val="nil"/>
              <w:left w:val="nil"/>
              <w:bottom w:val="single" w:sz="4" w:space="0" w:color="auto"/>
              <w:right w:val="single" w:sz="4" w:space="0" w:color="auto"/>
            </w:tcBorders>
            <w:shd w:val="clear" w:color="auto" w:fill="auto"/>
            <w:hideMark/>
          </w:tcPr>
          <w:p w14:paraId="213F7E24"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BD6FE7A"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1ED482B"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6F655CA"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1EC779B3" w14:textId="77777777" w:rsidTr="00D06ED4">
        <w:trPr>
          <w:trHeight w:val="275"/>
        </w:trPr>
        <w:tc>
          <w:tcPr>
            <w:tcW w:w="1630" w:type="dxa"/>
            <w:vMerge/>
            <w:tcBorders>
              <w:left w:val="single" w:sz="4" w:space="0" w:color="auto"/>
              <w:right w:val="single" w:sz="4" w:space="0" w:color="auto"/>
            </w:tcBorders>
            <w:vAlign w:val="center"/>
            <w:hideMark/>
          </w:tcPr>
          <w:p w14:paraId="3EB185D2"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3B679C9C"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Mdluli Ntombithini</w:t>
            </w:r>
          </w:p>
        </w:tc>
        <w:tc>
          <w:tcPr>
            <w:tcW w:w="1412" w:type="dxa"/>
            <w:tcBorders>
              <w:top w:val="nil"/>
              <w:left w:val="nil"/>
              <w:bottom w:val="single" w:sz="4" w:space="0" w:color="auto"/>
              <w:right w:val="single" w:sz="4" w:space="0" w:color="auto"/>
            </w:tcBorders>
            <w:shd w:val="clear" w:color="auto" w:fill="auto"/>
            <w:hideMark/>
          </w:tcPr>
          <w:p w14:paraId="10EFE5EA"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E54024B"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7E8F19A"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E89928A"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540422BF" w14:textId="77777777" w:rsidTr="00D06ED4">
        <w:trPr>
          <w:trHeight w:val="275"/>
        </w:trPr>
        <w:tc>
          <w:tcPr>
            <w:tcW w:w="1630" w:type="dxa"/>
            <w:vMerge/>
            <w:tcBorders>
              <w:left w:val="single" w:sz="4" w:space="0" w:color="auto"/>
              <w:right w:val="single" w:sz="4" w:space="0" w:color="auto"/>
            </w:tcBorders>
            <w:vAlign w:val="center"/>
            <w:hideMark/>
          </w:tcPr>
          <w:p w14:paraId="65947907"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hideMark/>
          </w:tcPr>
          <w:p w14:paraId="0BF3F9CE"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xml:space="preserve">Gwandela Mnyolisi </w:t>
            </w:r>
          </w:p>
        </w:tc>
        <w:tc>
          <w:tcPr>
            <w:tcW w:w="1412" w:type="dxa"/>
            <w:tcBorders>
              <w:top w:val="nil"/>
              <w:left w:val="nil"/>
              <w:bottom w:val="single" w:sz="4" w:space="0" w:color="auto"/>
              <w:right w:val="single" w:sz="4" w:space="0" w:color="auto"/>
            </w:tcBorders>
            <w:shd w:val="clear" w:color="auto" w:fill="auto"/>
            <w:hideMark/>
          </w:tcPr>
          <w:p w14:paraId="29C31BC5" w14:textId="77777777"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D0D166E" w14:textId="77777777" w:rsidR="00160F88" w:rsidRPr="00EC59C1" w:rsidRDefault="00160F88"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A2246D7" w14:textId="77777777" w:rsidR="00160F88" w:rsidRPr="00EC59C1" w:rsidRDefault="00160F88"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0046784" w14:textId="77777777" w:rsidR="00160F88" w:rsidRPr="00EC59C1" w:rsidRDefault="00160F88" w:rsidP="008E78F2">
            <w:pPr>
              <w:rPr>
                <w:rFonts w:ascii="Avenir Next LT Pro Light" w:hAnsi="Avenir Next LT Pro Light" w:cstheme="minorHAnsi"/>
                <w:color w:val="000000"/>
                <w:sz w:val="22"/>
                <w:szCs w:val="22"/>
              </w:rPr>
            </w:pPr>
          </w:p>
        </w:tc>
      </w:tr>
      <w:tr w:rsidR="00160F88" w:rsidRPr="00EC59C1" w14:paraId="30D60269" w14:textId="77777777" w:rsidTr="00D06ED4">
        <w:trPr>
          <w:trHeight w:val="275"/>
        </w:trPr>
        <w:tc>
          <w:tcPr>
            <w:tcW w:w="1630" w:type="dxa"/>
            <w:vMerge/>
            <w:tcBorders>
              <w:left w:val="single" w:sz="4" w:space="0" w:color="auto"/>
              <w:bottom w:val="single" w:sz="4" w:space="0" w:color="000000"/>
              <w:right w:val="single" w:sz="4" w:space="0" w:color="auto"/>
            </w:tcBorders>
            <w:vAlign w:val="center"/>
          </w:tcPr>
          <w:p w14:paraId="46E98726"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7F297D9" w14:textId="0AAD2A00"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Thobile Mkhize</w:t>
            </w:r>
          </w:p>
        </w:tc>
        <w:tc>
          <w:tcPr>
            <w:tcW w:w="1412" w:type="dxa"/>
            <w:tcBorders>
              <w:top w:val="nil"/>
              <w:left w:val="nil"/>
              <w:bottom w:val="single" w:sz="4" w:space="0" w:color="auto"/>
              <w:right w:val="single" w:sz="4" w:space="0" w:color="auto"/>
            </w:tcBorders>
            <w:shd w:val="clear" w:color="auto" w:fill="auto"/>
          </w:tcPr>
          <w:p w14:paraId="00B8078C" w14:textId="3C56E336" w:rsidR="00160F88"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tcBorders>
              <w:top w:val="single" w:sz="4" w:space="0" w:color="000000"/>
              <w:left w:val="single" w:sz="4" w:space="0" w:color="auto"/>
              <w:right w:val="single" w:sz="4" w:space="0" w:color="auto"/>
            </w:tcBorders>
            <w:shd w:val="clear" w:color="auto" w:fill="auto"/>
            <w:vAlign w:val="center"/>
          </w:tcPr>
          <w:p w14:paraId="2F0643AD" w14:textId="77777777" w:rsidR="00160F88" w:rsidRPr="00EC59C1" w:rsidRDefault="00160F88"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1E5F1812" w14:textId="77777777" w:rsidR="00160F88" w:rsidRPr="00EC59C1" w:rsidRDefault="00160F88"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412B2FCF" w14:textId="77777777" w:rsidR="00160F88" w:rsidRPr="00EC59C1" w:rsidRDefault="00160F88" w:rsidP="008E78F2">
            <w:pPr>
              <w:rPr>
                <w:rFonts w:ascii="Avenir Next LT Pro Light" w:hAnsi="Avenir Next LT Pro Light" w:cstheme="minorHAnsi"/>
                <w:color w:val="000000"/>
                <w:sz w:val="22"/>
                <w:szCs w:val="22"/>
              </w:rPr>
            </w:pPr>
          </w:p>
        </w:tc>
      </w:tr>
      <w:tr w:rsidR="008E78F2" w:rsidRPr="00EC59C1" w14:paraId="09F7D269"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vAlign w:val="center"/>
          </w:tcPr>
          <w:p w14:paraId="308BF5EA"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465D5D2" w14:textId="77777777" w:rsidR="008E78F2" w:rsidRPr="00EC59C1" w:rsidRDefault="008E78F2" w:rsidP="008E78F2">
            <w:pPr>
              <w:rPr>
                <w:rFonts w:ascii="Avenir Next LT Pro Light" w:hAnsi="Avenir Next LT Pro Light" w:cstheme="minorHAnsi"/>
                <w:color w:val="000000"/>
                <w:sz w:val="22"/>
                <w:szCs w:val="22"/>
              </w:rPr>
            </w:pPr>
          </w:p>
        </w:tc>
        <w:tc>
          <w:tcPr>
            <w:tcW w:w="1412" w:type="dxa"/>
            <w:tcBorders>
              <w:top w:val="nil"/>
              <w:left w:val="nil"/>
              <w:bottom w:val="single" w:sz="4" w:space="0" w:color="auto"/>
              <w:right w:val="single" w:sz="4" w:space="0" w:color="auto"/>
            </w:tcBorders>
            <w:shd w:val="clear" w:color="auto" w:fill="auto"/>
          </w:tcPr>
          <w:p w14:paraId="51C89B86" w14:textId="77777777" w:rsidR="008E78F2" w:rsidRPr="00EC59C1" w:rsidRDefault="008E78F2"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18035367" w14:textId="77777777" w:rsidR="008E78F2" w:rsidRPr="00EC59C1"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52A34339" w14:textId="77777777" w:rsidR="008E78F2" w:rsidRPr="00EC59C1"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5C56D35F"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E2DECE8"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E0275C"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Ward 4</w:t>
            </w:r>
          </w:p>
          <w:p w14:paraId="1952B709" w14:textId="77777777" w:rsidR="008E78F2" w:rsidRPr="00EC59C1" w:rsidRDefault="008E78F2" w:rsidP="008E78F2">
            <w:pPr>
              <w:jc w:val="cente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b/>
                <w:bCs/>
                <w:color w:val="000000"/>
                <w:sz w:val="22"/>
                <w:szCs w:val="22"/>
              </w:rPr>
              <w:t>Cllr.T.A. Gwala</w:t>
            </w:r>
          </w:p>
        </w:tc>
        <w:tc>
          <w:tcPr>
            <w:tcW w:w="2314" w:type="dxa"/>
            <w:tcBorders>
              <w:top w:val="nil"/>
              <w:left w:val="single" w:sz="4" w:space="0" w:color="auto"/>
              <w:bottom w:val="single" w:sz="4" w:space="0" w:color="auto"/>
              <w:right w:val="single" w:sz="4" w:space="0" w:color="auto"/>
            </w:tcBorders>
            <w:shd w:val="clear" w:color="auto" w:fill="auto"/>
          </w:tcPr>
          <w:p w14:paraId="15449A1B"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Thulani Phakathi</w:t>
            </w:r>
          </w:p>
        </w:tc>
        <w:tc>
          <w:tcPr>
            <w:tcW w:w="1412" w:type="dxa"/>
            <w:tcBorders>
              <w:top w:val="nil"/>
              <w:left w:val="nil"/>
              <w:bottom w:val="single" w:sz="4" w:space="0" w:color="auto"/>
              <w:right w:val="single" w:sz="4" w:space="0" w:color="auto"/>
            </w:tcBorders>
            <w:shd w:val="clear" w:color="auto" w:fill="FFFFFF" w:themeFill="background1"/>
            <w:hideMark/>
          </w:tcPr>
          <w:p w14:paraId="03D8BC61"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2CBF7C0D" w14:textId="5BCDFE01"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w:t>
            </w:r>
            <w:r w:rsidR="008A1519">
              <w:rPr>
                <w:rFonts w:ascii="Avenir Next LT Pro Light" w:hAnsi="Avenir Next LT Pro Light" w:cstheme="minorHAnsi"/>
                <w:color w:val="000000"/>
                <w:sz w:val="22"/>
                <w:szCs w:val="22"/>
              </w:rPr>
              <w:t>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906DC02"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108</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733180A"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6</w:t>
            </w:r>
          </w:p>
        </w:tc>
      </w:tr>
      <w:tr w:rsidR="008E78F2" w:rsidRPr="00EC59C1" w14:paraId="3A27AE0A"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2E65FBD"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AF3BF63"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 xml:space="preserve">Thandeka Sibiya </w:t>
            </w:r>
          </w:p>
        </w:tc>
        <w:tc>
          <w:tcPr>
            <w:tcW w:w="1412" w:type="dxa"/>
            <w:tcBorders>
              <w:top w:val="nil"/>
              <w:left w:val="nil"/>
              <w:bottom w:val="single" w:sz="4" w:space="0" w:color="auto"/>
              <w:right w:val="single" w:sz="4" w:space="0" w:color="auto"/>
            </w:tcBorders>
            <w:shd w:val="clear" w:color="auto" w:fill="FFFFFF" w:themeFill="background1"/>
            <w:hideMark/>
          </w:tcPr>
          <w:p w14:paraId="4401F7D4"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A8D6911"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047DFA"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D61C0A1"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9A79AFB"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1F4C8F66"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72606C2"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Pinky Dlamini</w:t>
            </w:r>
          </w:p>
        </w:tc>
        <w:tc>
          <w:tcPr>
            <w:tcW w:w="1412" w:type="dxa"/>
            <w:tcBorders>
              <w:top w:val="nil"/>
              <w:left w:val="nil"/>
              <w:bottom w:val="single" w:sz="4" w:space="0" w:color="auto"/>
              <w:right w:val="single" w:sz="4" w:space="0" w:color="auto"/>
            </w:tcBorders>
            <w:shd w:val="clear" w:color="auto" w:fill="FFFFFF" w:themeFill="background1"/>
            <w:hideMark/>
          </w:tcPr>
          <w:p w14:paraId="68DE1DFC"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C3140C3"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788E481C"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571611F"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768BD9C"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5DF17C47"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4399B9E"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Nhlanhla Shange</w:t>
            </w:r>
          </w:p>
        </w:tc>
        <w:tc>
          <w:tcPr>
            <w:tcW w:w="1412" w:type="dxa"/>
            <w:tcBorders>
              <w:top w:val="nil"/>
              <w:left w:val="nil"/>
              <w:bottom w:val="single" w:sz="4" w:space="0" w:color="auto"/>
              <w:right w:val="single" w:sz="4" w:space="0" w:color="auto"/>
            </w:tcBorders>
            <w:shd w:val="clear" w:color="auto" w:fill="FFFFFF" w:themeFill="background1"/>
            <w:hideMark/>
          </w:tcPr>
          <w:p w14:paraId="0113BE7D"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D7F7CD3"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EE4AC6E"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5B7CE0E"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0CACC7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83EF14C"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1BBD277"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Welile Ndunge</w:t>
            </w:r>
          </w:p>
        </w:tc>
        <w:tc>
          <w:tcPr>
            <w:tcW w:w="1412" w:type="dxa"/>
            <w:tcBorders>
              <w:top w:val="nil"/>
              <w:left w:val="nil"/>
              <w:bottom w:val="single" w:sz="4" w:space="0" w:color="auto"/>
              <w:right w:val="single" w:sz="4" w:space="0" w:color="auto"/>
            </w:tcBorders>
            <w:shd w:val="clear" w:color="auto" w:fill="auto"/>
            <w:hideMark/>
          </w:tcPr>
          <w:p w14:paraId="7D86019C"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8F8AA78"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6B08D8C"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E32E012"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2B2FEA5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5740BF6C"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9FC7F8D"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Martin Zondi</w:t>
            </w:r>
          </w:p>
        </w:tc>
        <w:tc>
          <w:tcPr>
            <w:tcW w:w="1412" w:type="dxa"/>
            <w:tcBorders>
              <w:top w:val="nil"/>
              <w:left w:val="nil"/>
              <w:bottom w:val="single" w:sz="4" w:space="0" w:color="auto"/>
              <w:right w:val="single" w:sz="4" w:space="0" w:color="auto"/>
            </w:tcBorders>
            <w:shd w:val="clear" w:color="auto" w:fill="auto"/>
            <w:hideMark/>
          </w:tcPr>
          <w:p w14:paraId="16B644F4"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97FFA5D"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DB4A4B0"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61EEB26"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4188A44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683E0E21"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FB0F1DD"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Thulasizwe Hlongwa</w:t>
            </w:r>
          </w:p>
        </w:tc>
        <w:tc>
          <w:tcPr>
            <w:tcW w:w="1412" w:type="dxa"/>
            <w:tcBorders>
              <w:top w:val="nil"/>
              <w:left w:val="nil"/>
              <w:bottom w:val="single" w:sz="4" w:space="0" w:color="auto"/>
              <w:right w:val="single" w:sz="4" w:space="0" w:color="auto"/>
            </w:tcBorders>
            <w:shd w:val="clear" w:color="auto" w:fill="auto"/>
            <w:hideMark/>
          </w:tcPr>
          <w:p w14:paraId="323B7803"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E77E4EE"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8965022"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98D01BE"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4CBA6AA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211F701"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63DAD56"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Sibongile Doris Mkhize</w:t>
            </w:r>
          </w:p>
        </w:tc>
        <w:tc>
          <w:tcPr>
            <w:tcW w:w="1412" w:type="dxa"/>
            <w:tcBorders>
              <w:top w:val="nil"/>
              <w:left w:val="nil"/>
              <w:bottom w:val="single" w:sz="4" w:space="0" w:color="auto"/>
              <w:right w:val="single" w:sz="4" w:space="0" w:color="auto"/>
            </w:tcBorders>
            <w:shd w:val="clear" w:color="auto" w:fill="auto"/>
            <w:hideMark/>
          </w:tcPr>
          <w:p w14:paraId="372FC37D"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E6B6701"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95B6DFA"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396D6C8"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3C6BFA87"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69A8B1F"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1D7E0CF"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Sindisiwe Gwala</w:t>
            </w:r>
          </w:p>
        </w:tc>
        <w:tc>
          <w:tcPr>
            <w:tcW w:w="1412" w:type="dxa"/>
            <w:tcBorders>
              <w:top w:val="nil"/>
              <w:left w:val="nil"/>
              <w:bottom w:val="single" w:sz="4" w:space="0" w:color="auto"/>
              <w:right w:val="single" w:sz="4" w:space="0" w:color="auto"/>
            </w:tcBorders>
            <w:shd w:val="clear" w:color="auto" w:fill="auto"/>
            <w:hideMark/>
          </w:tcPr>
          <w:p w14:paraId="21D80FB0"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8DE8609"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BC902D4"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97E46B9"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7E217951"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vAlign w:val="center"/>
          </w:tcPr>
          <w:p w14:paraId="4E74236B"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87F91D7" w14:textId="77777777" w:rsidR="008E78F2" w:rsidRPr="00EC59C1" w:rsidRDefault="008E78F2" w:rsidP="008E78F2">
            <w:pPr>
              <w:rPr>
                <w:rFonts w:ascii="Avenir Next LT Pro Light" w:hAnsi="Avenir Next LT Pro Light" w:cstheme="minorHAnsi"/>
                <w:sz w:val="22"/>
                <w:szCs w:val="22"/>
              </w:rPr>
            </w:pPr>
          </w:p>
        </w:tc>
        <w:tc>
          <w:tcPr>
            <w:tcW w:w="1412" w:type="dxa"/>
            <w:tcBorders>
              <w:top w:val="nil"/>
              <w:left w:val="nil"/>
              <w:bottom w:val="single" w:sz="4" w:space="0" w:color="auto"/>
              <w:right w:val="single" w:sz="4" w:space="0" w:color="auto"/>
            </w:tcBorders>
            <w:shd w:val="clear" w:color="auto" w:fill="auto"/>
          </w:tcPr>
          <w:p w14:paraId="310ADA5F" w14:textId="77777777" w:rsidR="008E78F2" w:rsidRPr="00EC59C1" w:rsidRDefault="008E78F2"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08682C42" w14:textId="77777777" w:rsidR="008E78F2" w:rsidRPr="00EC59C1"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1F7686DE" w14:textId="77777777" w:rsidR="008E78F2" w:rsidRPr="00EC59C1"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2120B08B"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0622991B"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6B9DE74"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Ward 5</w:t>
            </w:r>
          </w:p>
          <w:p w14:paraId="2397CA61" w14:textId="77777777" w:rsidR="008E78F2" w:rsidRPr="00EC59C1" w:rsidRDefault="008E78F2" w:rsidP="008E78F2">
            <w:pPr>
              <w:jc w:val="cente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b/>
                <w:bCs/>
                <w:color w:val="000000"/>
                <w:sz w:val="22"/>
                <w:szCs w:val="22"/>
              </w:rPr>
              <w:t>Cllr. N.W Ntombela</w:t>
            </w:r>
          </w:p>
        </w:tc>
        <w:tc>
          <w:tcPr>
            <w:tcW w:w="2314" w:type="dxa"/>
            <w:tcBorders>
              <w:top w:val="nil"/>
              <w:left w:val="single" w:sz="4" w:space="0" w:color="auto"/>
              <w:bottom w:val="single" w:sz="4" w:space="0" w:color="auto"/>
              <w:right w:val="single" w:sz="4" w:space="0" w:color="auto"/>
            </w:tcBorders>
            <w:shd w:val="clear" w:color="auto" w:fill="auto"/>
          </w:tcPr>
          <w:p w14:paraId="113BB499"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Sanele Gumede</w:t>
            </w:r>
          </w:p>
        </w:tc>
        <w:tc>
          <w:tcPr>
            <w:tcW w:w="1412" w:type="dxa"/>
            <w:tcBorders>
              <w:top w:val="nil"/>
              <w:left w:val="nil"/>
              <w:bottom w:val="single" w:sz="4" w:space="0" w:color="auto"/>
              <w:right w:val="single" w:sz="4" w:space="0" w:color="auto"/>
            </w:tcBorders>
            <w:shd w:val="clear" w:color="auto" w:fill="auto"/>
            <w:hideMark/>
          </w:tcPr>
          <w:p w14:paraId="3A8BFE64"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27AB0DA2"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36C861"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126</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B22ADA"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9</w:t>
            </w:r>
          </w:p>
        </w:tc>
      </w:tr>
      <w:tr w:rsidR="008E78F2" w:rsidRPr="00EC59C1" w14:paraId="527F463A"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8586537"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22FE8F6"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Nhlanhla Zimu</w:t>
            </w:r>
          </w:p>
        </w:tc>
        <w:tc>
          <w:tcPr>
            <w:tcW w:w="1412" w:type="dxa"/>
            <w:tcBorders>
              <w:top w:val="nil"/>
              <w:left w:val="nil"/>
              <w:bottom w:val="single" w:sz="4" w:space="0" w:color="auto"/>
              <w:right w:val="single" w:sz="4" w:space="0" w:color="auto"/>
            </w:tcBorders>
            <w:shd w:val="clear" w:color="auto" w:fill="auto"/>
            <w:hideMark/>
          </w:tcPr>
          <w:p w14:paraId="33091A7B"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F49B6EC"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9FB7E8F"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033137B"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E971919"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7B5F22A"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A181FF5"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Thokozani Madlala</w:t>
            </w:r>
          </w:p>
        </w:tc>
        <w:tc>
          <w:tcPr>
            <w:tcW w:w="1412" w:type="dxa"/>
            <w:tcBorders>
              <w:top w:val="nil"/>
              <w:left w:val="nil"/>
              <w:bottom w:val="single" w:sz="4" w:space="0" w:color="auto"/>
              <w:right w:val="single" w:sz="4" w:space="0" w:color="auto"/>
            </w:tcBorders>
            <w:shd w:val="clear" w:color="auto" w:fill="auto"/>
            <w:hideMark/>
          </w:tcPr>
          <w:p w14:paraId="2A8EC6A8"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267EDE7"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81E8CB6"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708FB22"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DDC37F2"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5AAB471"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0D91D4D"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Sihle Dube</w:t>
            </w:r>
          </w:p>
        </w:tc>
        <w:tc>
          <w:tcPr>
            <w:tcW w:w="1412" w:type="dxa"/>
            <w:tcBorders>
              <w:top w:val="nil"/>
              <w:left w:val="nil"/>
              <w:bottom w:val="single" w:sz="4" w:space="0" w:color="auto"/>
              <w:right w:val="single" w:sz="4" w:space="0" w:color="auto"/>
            </w:tcBorders>
            <w:shd w:val="clear" w:color="auto" w:fill="auto"/>
            <w:hideMark/>
          </w:tcPr>
          <w:p w14:paraId="54461366"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F6316C9"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76DD19F"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B0F87DF"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7084C8B9"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45B3920"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AAB3DFE"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Thamsanqa Dlamini</w:t>
            </w:r>
          </w:p>
        </w:tc>
        <w:tc>
          <w:tcPr>
            <w:tcW w:w="1412" w:type="dxa"/>
            <w:tcBorders>
              <w:top w:val="nil"/>
              <w:left w:val="nil"/>
              <w:bottom w:val="single" w:sz="4" w:space="0" w:color="auto"/>
              <w:right w:val="single" w:sz="4" w:space="0" w:color="auto"/>
            </w:tcBorders>
            <w:shd w:val="clear" w:color="auto" w:fill="auto"/>
            <w:hideMark/>
          </w:tcPr>
          <w:p w14:paraId="06760A0D"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96C40DA"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900EADF"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33F5AA2"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0C9B811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115532D"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1A24A377"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Fikakubuswa Hlongwane</w:t>
            </w:r>
          </w:p>
        </w:tc>
        <w:tc>
          <w:tcPr>
            <w:tcW w:w="1412" w:type="dxa"/>
            <w:tcBorders>
              <w:top w:val="nil"/>
              <w:left w:val="nil"/>
              <w:bottom w:val="single" w:sz="4" w:space="0" w:color="auto"/>
              <w:right w:val="single" w:sz="4" w:space="0" w:color="auto"/>
            </w:tcBorders>
            <w:shd w:val="clear" w:color="auto" w:fill="auto"/>
            <w:hideMark/>
          </w:tcPr>
          <w:p w14:paraId="0A9FD5F7"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0E00E04"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E868C84"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AC96E5C"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0EB83EBE" w14:textId="77777777" w:rsidTr="008E78F2">
        <w:trPr>
          <w:trHeight w:val="288"/>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44B2FAC9"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14BBECC"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Balungile Jeza</w:t>
            </w:r>
          </w:p>
        </w:tc>
        <w:tc>
          <w:tcPr>
            <w:tcW w:w="1412" w:type="dxa"/>
            <w:tcBorders>
              <w:top w:val="nil"/>
              <w:left w:val="nil"/>
              <w:bottom w:val="single" w:sz="4" w:space="0" w:color="auto"/>
              <w:right w:val="single" w:sz="4" w:space="0" w:color="auto"/>
            </w:tcBorders>
            <w:shd w:val="clear" w:color="auto" w:fill="auto"/>
            <w:hideMark/>
          </w:tcPr>
          <w:p w14:paraId="71E3606A"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AF6A736"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379A141"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C2BFDE7"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0B7F0A3"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4D4BBEDD"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DE5F4D5"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Thobile Magoso</w:t>
            </w:r>
          </w:p>
        </w:tc>
        <w:tc>
          <w:tcPr>
            <w:tcW w:w="1412" w:type="dxa"/>
            <w:tcBorders>
              <w:top w:val="nil"/>
              <w:left w:val="nil"/>
              <w:bottom w:val="single" w:sz="4" w:space="0" w:color="auto"/>
              <w:right w:val="single" w:sz="4" w:space="0" w:color="auto"/>
            </w:tcBorders>
            <w:shd w:val="clear" w:color="auto" w:fill="auto"/>
            <w:hideMark/>
          </w:tcPr>
          <w:p w14:paraId="29EE7356"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BCB69B5"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5A318D4"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CFC28D9"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150587D3"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vAlign w:val="center"/>
          </w:tcPr>
          <w:p w14:paraId="1F616BEF"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77670B6" w14:textId="77777777" w:rsidR="008E78F2" w:rsidRPr="00EC59C1" w:rsidRDefault="008E78F2" w:rsidP="008E78F2">
            <w:pPr>
              <w:rPr>
                <w:rFonts w:ascii="Avenir Next LT Pro Light" w:hAnsi="Avenir Next LT Pro Light" w:cstheme="minorHAnsi"/>
                <w:sz w:val="22"/>
                <w:szCs w:val="22"/>
              </w:rPr>
            </w:pPr>
          </w:p>
        </w:tc>
        <w:tc>
          <w:tcPr>
            <w:tcW w:w="1412" w:type="dxa"/>
            <w:tcBorders>
              <w:top w:val="nil"/>
              <w:left w:val="nil"/>
              <w:bottom w:val="single" w:sz="4" w:space="0" w:color="auto"/>
              <w:right w:val="single" w:sz="4" w:space="0" w:color="auto"/>
            </w:tcBorders>
            <w:shd w:val="clear" w:color="auto" w:fill="auto"/>
          </w:tcPr>
          <w:p w14:paraId="15CEDB80" w14:textId="77777777" w:rsidR="008E78F2" w:rsidRPr="00EC59C1" w:rsidRDefault="008E78F2"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3BC767D6" w14:textId="77777777" w:rsidR="008E78F2" w:rsidRPr="00EC59C1"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6BE74844" w14:textId="77777777" w:rsidR="008E78F2" w:rsidRPr="00EC59C1"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22CC5C81"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43A561A"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036EE207" w14:textId="77777777" w:rsidR="008E78F2" w:rsidRPr="00EC59C1" w:rsidRDefault="008E78F2" w:rsidP="008E78F2">
            <w:pPr>
              <w:jc w:val="center"/>
              <w:rPr>
                <w:rFonts w:ascii="Avenir Next LT Pro Light" w:hAnsi="Avenir Next LT Pro Light" w:cstheme="minorHAnsi"/>
                <w:b/>
                <w:bCs/>
                <w:color w:val="000000"/>
                <w:sz w:val="22"/>
                <w:szCs w:val="22"/>
              </w:rPr>
            </w:pPr>
          </w:p>
          <w:p w14:paraId="0E7812C0" w14:textId="65D3A50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Ward 6</w:t>
            </w:r>
          </w:p>
          <w:p w14:paraId="2F741163" w14:textId="77777777" w:rsidR="008E78F2" w:rsidRPr="00EC59C1" w:rsidRDefault="008E78F2" w:rsidP="008E78F2">
            <w:pPr>
              <w:jc w:val="cente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b/>
                <w:bCs/>
                <w:color w:val="000000"/>
                <w:sz w:val="22"/>
                <w:szCs w:val="22"/>
              </w:rPr>
              <w:t>Cllr. M.Cele</w:t>
            </w:r>
          </w:p>
        </w:tc>
        <w:tc>
          <w:tcPr>
            <w:tcW w:w="2314" w:type="dxa"/>
            <w:tcBorders>
              <w:top w:val="nil"/>
              <w:left w:val="single" w:sz="4" w:space="0" w:color="auto"/>
              <w:bottom w:val="single" w:sz="4" w:space="0" w:color="auto"/>
              <w:right w:val="single" w:sz="4" w:space="0" w:color="auto"/>
            </w:tcBorders>
            <w:shd w:val="clear" w:color="auto" w:fill="auto"/>
          </w:tcPr>
          <w:p w14:paraId="12CBE14D"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Busi Dlamini</w:t>
            </w:r>
          </w:p>
        </w:tc>
        <w:tc>
          <w:tcPr>
            <w:tcW w:w="1412" w:type="dxa"/>
            <w:tcBorders>
              <w:top w:val="nil"/>
              <w:left w:val="nil"/>
              <w:bottom w:val="single" w:sz="4" w:space="0" w:color="auto"/>
              <w:right w:val="single" w:sz="4" w:space="0" w:color="auto"/>
            </w:tcBorders>
            <w:shd w:val="clear" w:color="auto" w:fill="auto"/>
            <w:hideMark/>
          </w:tcPr>
          <w:p w14:paraId="328F14C0"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361BD20F" w14:textId="793B698D"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w:t>
            </w:r>
            <w:r w:rsidR="008A1519">
              <w:rPr>
                <w:rFonts w:ascii="Avenir Next LT Pro Light" w:hAnsi="Avenir Next LT Pro Light" w:cstheme="minorHAnsi"/>
                <w:color w:val="000000"/>
                <w:sz w:val="22"/>
                <w:szCs w:val="22"/>
              </w:rPr>
              <w:t>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45647CA"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112</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0CEF04"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3</w:t>
            </w:r>
          </w:p>
        </w:tc>
      </w:tr>
      <w:tr w:rsidR="008E78F2" w:rsidRPr="00EC59C1" w14:paraId="44D49D5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D0601A1"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A7963B1"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Lungisani Ngcongo</w:t>
            </w:r>
          </w:p>
        </w:tc>
        <w:tc>
          <w:tcPr>
            <w:tcW w:w="1412" w:type="dxa"/>
            <w:tcBorders>
              <w:top w:val="nil"/>
              <w:left w:val="nil"/>
              <w:bottom w:val="single" w:sz="4" w:space="0" w:color="auto"/>
              <w:right w:val="single" w:sz="4" w:space="0" w:color="auto"/>
            </w:tcBorders>
            <w:shd w:val="clear" w:color="auto" w:fill="auto"/>
            <w:hideMark/>
          </w:tcPr>
          <w:p w14:paraId="2DF24DDA"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3A161C9"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13141B3"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79B23628"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951345D"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2BA4A903"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6F4977A"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Mbali Ngcongo</w:t>
            </w:r>
          </w:p>
        </w:tc>
        <w:tc>
          <w:tcPr>
            <w:tcW w:w="1412" w:type="dxa"/>
            <w:tcBorders>
              <w:top w:val="nil"/>
              <w:left w:val="nil"/>
              <w:bottom w:val="single" w:sz="4" w:space="0" w:color="auto"/>
              <w:right w:val="single" w:sz="4" w:space="0" w:color="auto"/>
            </w:tcBorders>
            <w:shd w:val="clear" w:color="auto" w:fill="auto"/>
            <w:hideMark/>
          </w:tcPr>
          <w:p w14:paraId="506416C9"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2ACAF357"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46E60DAC"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02A75AC0"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164BF2CD"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6B52D1F7"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34DDD13" w14:textId="58208C52" w:rsidR="008E78F2"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rPr>
              <w:t>Sibiya Bazamile</w:t>
            </w:r>
          </w:p>
        </w:tc>
        <w:tc>
          <w:tcPr>
            <w:tcW w:w="1412" w:type="dxa"/>
            <w:tcBorders>
              <w:top w:val="nil"/>
              <w:left w:val="nil"/>
              <w:bottom w:val="single" w:sz="4" w:space="0" w:color="auto"/>
              <w:right w:val="single" w:sz="4" w:space="0" w:color="auto"/>
            </w:tcBorders>
            <w:shd w:val="clear" w:color="auto" w:fill="auto"/>
            <w:hideMark/>
          </w:tcPr>
          <w:p w14:paraId="3D2714EB"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F5A4E3E"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6787650"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65FDA71"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729C01C8" w14:textId="77777777" w:rsidTr="008E78F2">
        <w:trPr>
          <w:trHeight w:val="32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7AAE5C77"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E1E31B4"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Nkanyiso Shange</w:t>
            </w:r>
          </w:p>
        </w:tc>
        <w:tc>
          <w:tcPr>
            <w:tcW w:w="1412" w:type="dxa"/>
            <w:tcBorders>
              <w:top w:val="nil"/>
              <w:left w:val="nil"/>
              <w:bottom w:val="single" w:sz="4" w:space="0" w:color="auto"/>
              <w:right w:val="single" w:sz="4" w:space="0" w:color="auto"/>
            </w:tcBorders>
            <w:shd w:val="clear" w:color="auto" w:fill="auto"/>
            <w:hideMark/>
          </w:tcPr>
          <w:p w14:paraId="37656C3B"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8F5E2DB"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1C0CDA15"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34170809"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C69BAB1"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65FD3E8E"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3F55B2D0" w14:textId="36C2FC35" w:rsidR="008E78F2"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Ncamile Dlamini</w:t>
            </w:r>
          </w:p>
        </w:tc>
        <w:tc>
          <w:tcPr>
            <w:tcW w:w="1412" w:type="dxa"/>
            <w:tcBorders>
              <w:top w:val="nil"/>
              <w:left w:val="nil"/>
              <w:bottom w:val="single" w:sz="4" w:space="0" w:color="auto"/>
              <w:right w:val="single" w:sz="4" w:space="0" w:color="auto"/>
            </w:tcBorders>
            <w:shd w:val="clear" w:color="auto" w:fill="auto"/>
            <w:hideMark/>
          </w:tcPr>
          <w:p w14:paraId="55B9BE9C"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1D259D6"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DCD478E"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73EB9C7"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33AF9DA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F2C095E"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377038A9"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Nonhlanhla Shezi</w:t>
            </w:r>
          </w:p>
        </w:tc>
        <w:tc>
          <w:tcPr>
            <w:tcW w:w="1412" w:type="dxa"/>
            <w:tcBorders>
              <w:top w:val="nil"/>
              <w:left w:val="nil"/>
              <w:bottom w:val="single" w:sz="4" w:space="0" w:color="auto"/>
              <w:right w:val="single" w:sz="4" w:space="0" w:color="auto"/>
            </w:tcBorders>
            <w:shd w:val="clear" w:color="auto" w:fill="auto"/>
            <w:hideMark/>
          </w:tcPr>
          <w:p w14:paraId="673A793E"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94A3529"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EE6467A"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32A9555"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225DCDA1"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733F8C85"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single" w:sz="4" w:space="0" w:color="auto"/>
              <w:left w:val="nil"/>
              <w:bottom w:val="single" w:sz="4" w:space="0" w:color="auto"/>
              <w:right w:val="single" w:sz="4" w:space="0" w:color="auto"/>
            </w:tcBorders>
            <w:shd w:val="clear" w:color="auto" w:fill="auto"/>
          </w:tcPr>
          <w:p w14:paraId="67FEB264"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Lindiwe Lembethe</w:t>
            </w:r>
          </w:p>
        </w:tc>
        <w:tc>
          <w:tcPr>
            <w:tcW w:w="1412" w:type="dxa"/>
            <w:tcBorders>
              <w:top w:val="nil"/>
              <w:left w:val="single" w:sz="4" w:space="0" w:color="auto"/>
              <w:bottom w:val="single" w:sz="4" w:space="0" w:color="auto"/>
              <w:right w:val="single" w:sz="4" w:space="0" w:color="auto"/>
            </w:tcBorders>
            <w:shd w:val="clear" w:color="auto" w:fill="auto"/>
            <w:hideMark/>
          </w:tcPr>
          <w:p w14:paraId="310E8BB5"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16126F61"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5C47A0CC"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42F093AB"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4D8C8F3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03A67069"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2333143C"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Msizi Mthobisi Majola</w:t>
            </w:r>
          </w:p>
        </w:tc>
        <w:tc>
          <w:tcPr>
            <w:tcW w:w="1412" w:type="dxa"/>
            <w:tcBorders>
              <w:top w:val="nil"/>
              <w:left w:val="single" w:sz="4" w:space="0" w:color="auto"/>
              <w:bottom w:val="single" w:sz="4" w:space="0" w:color="auto"/>
              <w:right w:val="single" w:sz="4" w:space="0" w:color="auto"/>
            </w:tcBorders>
            <w:shd w:val="clear" w:color="auto" w:fill="auto"/>
            <w:hideMark/>
          </w:tcPr>
          <w:p w14:paraId="799BFC17"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022E455" w14:textId="77777777" w:rsidR="008E78F2" w:rsidRPr="00EC59C1" w:rsidRDefault="008E78F2" w:rsidP="008E78F2">
            <w:pPr>
              <w:rPr>
                <w:rFonts w:ascii="Avenir Next LT Pro Light" w:hAnsi="Avenir Next LT Pro Light" w:cstheme="minorHAnsi"/>
                <w:color w:val="000000"/>
                <w:sz w:val="22"/>
                <w:szCs w:val="22"/>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59E72F7"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AAD185E" w14:textId="77777777" w:rsidR="008E78F2" w:rsidRPr="00EC59C1" w:rsidRDefault="008E78F2" w:rsidP="008E78F2">
            <w:pPr>
              <w:rPr>
                <w:rFonts w:ascii="Avenir Next LT Pro Light" w:hAnsi="Avenir Next LT Pro Light" w:cstheme="minorHAnsi"/>
                <w:color w:val="000000"/>
                <w:sz w:val="22"/>
                <w:szCs w:val="22"/>
              </w:rPr>
            </w:pPr>
          </w:p>
        </w:tc>
      </w:tr>
      <w:tr w:rsidR="00160F88" w:rsidRPr="00EC59C1" w14:paraId="6048F7BE"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14:paraId="118BE44D" w14:textId="77777777" w:rsidR="00160F88" w:rsidRPr="00EC59C1" w:rsidRDefault="00160F88" w:rsidP="008E78F2">
            <w:pPr>
              <w:rPr>
                <w:rFonts w:ascii="Avenir Next LT Pro Light" w:hAnsi="Avenir Next LT Pro Light" w:cstheme="minorHAnsi"/>
                <w:color w:val="000000"/>
                <w:sz w:val="22"/>
                <w:szCs w:val="22"/>
                <w:highlight w:val="yellow"/>
              </w:rPr>
            </w:pPr>
          </w:p>
          <w:p w14:paraId="3E0DEFB3" w14:textId="77777777" w:rsidR="00160F88" w:rsidRPr="00EC59C1" w:rsidRDefault="00160F88"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37B17EE5" w14:textId="77777777" w:rsidR="00160F88" w:rsidRPr="00EC59C1" w:rsidRDefault="00160F88" w:rsidP="008E78F2">
            <w:pPr>
              <w:rPr>
                <w:rFonts w:ascii="Avenir Next LT Pro Light" w:hAnsi="Avenir Next LT Pro Light" w:cstheme="minorHAnsi"/>
                <w:sz w:val="22"/>
                <w:szCs w:val="22"/>
              </w:rPr>
            </w:pPr>
          </w:p>
        </w:tc>
        <w:tc>
          <w:tcPr>
            <w:tcW w:w="1412" w:type="dxa"/>
            <w:tcBorders>
              <w:top w:val="nil"/>
              <w:left w:val="single" w:sz="4" w:space="0" w:color="auto"/>
              <w:bottom w:val="single" w:sz="4" w:space="0" w:color="auto"/>
              <w:right w:val="single" w:sz="4" w:space="0" w:color="auto"/>
            </w:tcBorders>
            <w:shd w:val="clear" w:color="auto" w:fill="auto"/>
          </w:tcPr>
          <w:p w14:paraId="2F5DDB01" w14:textId="77777777" w:rsidR="00160F88" w:rsidRPr="00EC59C1" w:rsidRDefault="00160F88" w:rsidP="008E78F2">
            <w:pPr>
              <w:rPr>
                <w:rFonts w:ascii="Avenir Next LT Pro Light" w:hAnsi="Avenir Next LT Pro Light" w:cstheme="minorHAnsi"/>
                <w:color w:val="000000"/>
                <w:sz w:val="22"/>
                <w:szCs w:val="22"/>
              </w:rPr>
            </w:pPr>
          </w:p>
        </w:tc>
        <w:tc>
          <w:tcPr>
            <w:tcW w:w="1516" w:type="dxa"/>
            <w:tcBorders>
              <w:top w:val="single" w:sz="4" w:space="0" w:color="000000"/>
              <w:left w:val="single" w:sz="4" w:space="0" w:color="auto"/>
              <w:right w:val="single" w:sz="4" w:space="0" w:color="auto"/>
            </w:tcBorders>
            <w:shd w:val="clear" w:color="auto" w:fill="auto"/>
            <w:vAlign w:val="center"/>
          </w:tcPr>
          <w:p w14:paraId="3EA7779A" w14:textId="77777777" w:rsidR="00160F88" w:rsidRPr="00EC59C1" w:rsidRDefault="00160F88"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39A4184D" w14:textId="77777777" w:rsidR="00160F88" w:rsidRPr="00EC59C1" w:rsidRDefault="00160F88"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67451524" w14:textId="77777777" w:rsidR="00160F88" w:rsidRPr="00EC59C1" w:rsidRDefault="00160F88" w:rsidP="008E78F2">
            <w:pPr>
              <w:rPr>
                <w:rFonts w:ascii="Avenir Next LT Pro Light" w:hAnsi="Avenir Next LT Pro Light" w:cstheme="minorHAnsi"/>
                <w:color w:val="000000"/>
                <w:sz w:val="22"/>
                <w:szCs w:val="22"/>
              </w:rPr>
            </w:pPr>
          </w:p>
        </w:tc>
      </w:tr>
      <w:tr w:rsidR="008E78F2" w:rsidRPr="00EC59C1" w14:paraId="299384DA" w14:textId="77777777" w:rsidTr="008E78F2">
        <w:trPr>
          <w:trHeight w:val="275"/>
        </w:trPr>
        <w:tc>
          <w:tcPr>
            <w:tcW w:w="1630" w:type="dxa"/>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14:paraId="4DA0A9F1"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nil"/>
              <w:bottom w:val="single" w:sz="4" w:space="0" w:color="auto"/>
              <w:right w:val="single" w:sz="4" w:space="0" w:color="auto"/>
            </w:tcBorders>
            <w:shd w:val="clear" w:color="auto" w:fill="auto"/>
          </w:tcPr>
          <w:p w14:paraId="486DBC7B" w14:textId="77777777" w:rsidR="008E78F2" w:rsidRPr="00EC59C1" w:rsidRDefault="008E78F2" w:rsidP="008E78F2">
            <w:pPr>
              <w:rPr>
                <w:rFonts w:ascii="Avenir Next LT Pro Light" w:hAnsi="Avenir Next LT Pro Light" w:cstheme="minorHAnsi"/>
                <w:sz w:val="22"/>
                <w:szCs w:val="22"/>
              </w:rPr>
            </w:pPr>
          </w:p>
          <w:p w14:paraId="27A458DF" w14:textId="7B3CD9E4" w:rsidR="00160F88" w:rsidRPr="00EC59C1" w:rsidRDefault="00160F88" w:rsidP="008E78F2">
            <w:pPr>
              <w:rPr>
                <w:rFonts w:ascii="Avenir Next LT Pro Light" w:hAnsi="Avenir Next LT Pro Light" w:cstheme="minorHAnsi"/>
                <w:sz w:val="22"/>
                <w:szCs w:val="22"/>
              </w:rPr>
            </w:pPr>
            <w:r w:rsidRPr="00EC59C1">
              <w:rPr>
                <w:rFonts w:ascii="Avenir Next LT Pro Light" w:hAnsi="Avenir Next LT Pro Light" w:cstheme="minorHAnsi"/>
                <w:sz w:val="22"/>
                <w:szCs w:val="22"/>
              </w:rPr>
              <w:t>Mandlakayisa Mthembu</w:t>
            </w:r>
          </w:p>
        </w:tc>
        <w:tc>
          <w:tcPr>
            <w:tcW w:w="1412" w:type="dxa"/>
            <w:tcBorders>
              <w:top w:val="nil"/>
              <w:left w:val="single" w:sz="4" w:space="0" w:color="auto"/>
              <w:bottom w:val="single" w:sz="4" w:space="0" w:color="auto"/>
              <w:right w:val="single" w:sz="4" w:space="0" w:color="auto"/>
            </w:tcBorders>
            <w:shd w:val="clear" w:color="auto" w:fill="auto"/>
          </w:tcPr>
          <w:p w14:paraId="66F22014" w14:textId="74D309C4" w:rsidR="008E78F2" w:rsidRPr="00EC59C1" w:rsidRDefault="00160F88"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xml:space="preserve">Yes </w:t>
            </w:r>
          </w:p>
        </w:tc>
        <w:tc>
          <w:tcPr>
            <w:tcW w:w="1516" w:type="dxa"/>
            <w:tcBorders>
              <w:top w:val="single" w:sz="4" w:space="0" w:color="000000"/>
              <w:left w:val="single" w:sz="4" w:space="0" w:color="auto"/>
              <w:right w:val="single" w:sz="4" w:space="0" w:color="auto"/>
            </w:tcBorders>
            <w:shd w:val="clear" w:color="auto" w:fill="auto"/>
            <w:vAlign w:val="center"/>
          </w:tcPr>
          <w:p w14:paraId="71C57A87" w14:textId="77777777" w:rsidR="008E78F2" w:rsidRPr="00EC59C1" w:rsidRDefault="008E78F2" w:rsidP="008E78F2">
            <w:pPr>
              <w:rPr>
                <w:rFonts w:ascii="Avenir Next LT Pro Light" w:hAnsi="Avenir Next LT Pro Light" w:cstheme="minorHAnsi"/>
                <w:color w:val="000000"/>
                <w:sz w:val="22"/>
                <w:szCs w:val="22"/>
              </w:rPr>
            </w:pPr>
          </w:p>
        </w:tc>
        <w:tc>
          <w:tcPr>
            <w:tcW w:w="1420" w:type="dxa"/>
            <w:tcBorders>
              <w:top w:val="single" w:sz="4" w:space="0" w:color="auto"/>
              <w:left w:val="single" w:sz="4" w:space="0" w:color="auto"/>
              <w:bottom w:val="single" w:sz="4" w:space="0" w:color="000000"/>
              <w:right w:val="single" w:sz="4" w:space="0" w:color="auto"/>
            </w:tcBorders>
            <w:vAlign w:val="center"/>
          </w:tcPr>
          <w:p w14:paraId="3FFA7006" w14:textId="77777777" w:rsidR="008E78F2" w:rsidRPr="00EC59C1" w:rsidRDefault="008E78F2" w:rsidP="008E78F2">
            <w:pPr>
              <w:rPr>
                <w:rFonts w:ascii="Avenir Next LT Pro Light" w:hAnsi="Avenir Next LT Pro Light" w:cstheme="minorHAnsi"/>
                <w:color w:val="000000"/>
                <w:sz w:val="22"/>
                <w:szCs w:val="22"/>
              </w:rPr>
            </w:pPr>
          </w:p>
        </w:tc>
        <w:tc>
          <w:tcPr>
            <w:tcW w:w="1308" w:type="dxa"/>
            <w:tcBorders>
              <w:top w:val="single" w:sz="4" w:space="0" w:color="auto"/>
              <w:left w:val="single" w:sz="4" w:space="0" w:color="auto"/>
              <w:bottom w:val="single" w:sz="4" w:space="0" w:color="000000"/>
              <w:right w:val="single" w:sz="4" w:space="0" w:color="auto"/>
            </w:tcBorders>
            <w:vAlign w:val="center"/>
          </w:tcPr>
          <w:p w14:paraId="05A86E13"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4390DC5" w14:textId="77777777" w:rsidTr="008E78F2">
        <w:trPr>
          <w:trHeight w:val="275"/>
        </w:trPr>
        <w:tc>
          <w:tcPr>
            <w:tcW w:w="1630"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245DF164" w14:textId="77777777" w:rsidR="008E78F2" w:rsidRPr="00EC59C1" w:rsidRDefault="008E78F2" w:rsidP="008E78F2">
            <w:pPr>
              <w:jc w:val="center"/>
              <w:rPr>
                <w:rFonts w:ascii="Avenir Next LT Pro Light" w:hAnsi="Avenir Next LT Pro Light" w:cstheme="minorHAnsi"/>
                <w:color w:val="000000"/>
                <w:sz w:val="22"/>
                <w:szCs w:val="22"/>
                <w:highlight w:val="yellow"/>
              </w:rPr>
            </w:pPr>
          </w:p>
          <w:p w14:paraId="430251B6" w14:textId="77777777" w:rsidR="008E78F2" w:rsidRPr="00EC59C1" w:rsidRDefault="008E78F2" w:rsidP="008E78F2">
            <w:pPr>
              <w:jc w:val="center"/>
              <w:rPr>
                <w:rFonts w:ascii="Avenir Next LT Pro Light" w:hAnsi="Avenir Next LT Pro Light" w:cstheme="minorHAnsi"/>
                <w:color w:val="000000"/>
                <w:sz w:val="22"/>
                <w:szCs w:val="22"/>
                <w:highlight w:val="yellow"/>
              </w:rPr>
            </w:pPr>
          </w:p>
          <w:p w14:paraId="4B05786D" w14:textId="77777777" w:rsidR="008E78F2" w:rsidRPr="00EC59C1" w:rsidRDefault="008E78F2" w:rsidP="008E78F2">
            <w:pPr>
              <w:jc w:val="center"/>
              <w:rPr>
                <w:rFonts w:ascii="Avenir Next LT Pro Light" w:hAnsi="Avenir Next LT Pro Light" w:cstheme="minorHAnsi"/>
                <w:color w:val="000000"/>
                <w:sz w:val="22"/>
                <w:szCs w:val="22"/>
                <w:highlight w:val="yellow"/>
              </w:rPr>
            </w:pPr>
          </w:p>
          <w:p w14:paraId="2BE9C81D" w14:textId="77777777" w:rsidR="008E78F2" w:rsidRPr="00EC59C1" w:rsidRDefault="008E78F2" w:rsidP="008E78F2">
            <w:pPr>
              <w:jc w:val="center"/>
              <w:rPr>
                <w:rFonts w:ascii="Avenir Next LT Pro Light" w:hAnsi="Avenir Next LT Pro Light" w:cstheme="minorHAnsi"/>
                <w:b/>
                <w:bCs/>
                <w:color w:val="000000"/>
                <w:sz w:val="22"/>
                <w:szCs w:val="22"/>
              </w:rPr>
            </w:pPr>
            <w:r w:rsidRPr="00EC59C1">
              <w:rPr>
                <w:rFonts w:ascii="Avenir Next LT Pro Light" w:hAnsi="Avenir Next LT Pro Light" w:cstheme="minorHAnsi"/>
                <w:b/>
                <w:bCs/>
                <w:color w:val="000000"/>
                <w:sz w:val="22"/>
                <w:szCs w:val="22"/>
              </w:rPr>
              <w:t>Ward 7</w:t>
            </w:r>
          </w:p>
          <w:p w14:paraId="42AEC432" w14:textId="77777777" w:rsidR="008E78F2" w:rsidRPr="00EC59C1" w:rsidRDefault="008E78F2" w:rsidP="008E78F2">
            <w:pPr>
              <w:jc w:val="cente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b/>
                <w:bCs/>
                <w:color w:val="000000"/>
                <w:sz w:val="22"/>
                <w:szCs w:val="22"/>
              </w:rPr>
              <w:t>Cllr.M.Shandu</w:t>
            </w:r>
          </w:p>
        </w:tc>
        <w:tc>
          <w:tcPr>
            <w:tcW w:w="2314" w:type="dxa"/>
            <w:tcBorders>
              <w:top w:val="single" w:sz="4" w:space="0" w:color="auto"/>
              <w:left w:val="single" w:sz="4" w:space="0" w:color="auto"/>
              <w:bottom w:val="single" w:sz="4" w:space="0" w:color="auto"/>
              <w:right w:val="single" w:sz="4" w:space="0" w:color="auto"/>
            </w:tcBorders>
            <w:shd w:val="clear" w:color="auto" w:fill="auto"/>
          </w:tcPr>
          <w:p w14:paraId="45A98CD4" w14:textId="76025CE4" w:rsidR="008E78F2" w:rsidRPr="00EC59C1" w:rsidRDefault="00160F88"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Lendi Mkhize</w:t>
            </w:r>
          </w:p>
        </w:tc>
        <w:tc>
          <w:tcPr>
            <w:tcW w:w="1412" w:type="dxa"/>
            <w:tcBorders>
              <w:top w:val="nil"/>
              <w:left w:val="nil"/>
              <w:bottom w:val="single" w:sz="4" w:space="0" w:color="auto"/>
              <w:right w:val="single" w:sz="4" w:space="0" w:color="auto"/>
            </w:tcBorders>
            <w:shd w:val="clear" w:color="auto" w:fill="auto"/>
            <w:hideMark/>
          </w:tcPr>
          <w:p w14:paraId="148C729E"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val="restart"/>
            <w:tcBorders>
              <w:top w:val="single" w:sz="4" w:space="0" w:color="000000"/>
              <w:left w:val="single" w:sz="4" w:space="0" w:color="auto"/>
              <w:right w:val="single" w:sz="4" w:space="0" w:color="auto"/>
            </w:tcBorders>
            <w:shd w:val="clear" w:color="auto" w:fill="auto"/>
            <w:vAlign w:val="center"/>
            <w:hideMark/>
          </w:tcPr>
          <w:p w14:paraId="6B15C374" w14:textId="07ADC72F"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w:t>
            </w:r>
            <w:r w:rsidR="008A1519">
              <w:rPr>
                <w:rFonts w:ascii="Avenir Next LT Pro Light" w:hAnsi="Avenir Next LT Pro Light" w:cstheme="minorHAnsi"/>
                <w:color w:val="000000"/>
                <w:sz w:val="22"/>
                <w:szCs w:val="22"/>
              </w:rPr>
              <w:t>4</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CF831DA"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124</w:t>
            </w:r>
          </w:p>
        </w:tc>
        <w:tc>
          <w:tcPr>
            <w:tcW w:w="13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9D43A7" w14:textId="77777777" w:rsidR="008E78F2" w:rsidRPr="00EC59C1" w:rsidRDefault="008E78F2" w:rsidP="008E78F2">
            <w:pPr>
              <w:jc w:val="cente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10 </w:t>
            </w:r>
          </w:p>
        </w:tc>
      </w:tr>
      <w:tr w:rsidR="008E78F2" w:rsidRPr="00EC59C1" w14:paraId="7CAA7AC5"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BD22FEE"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985B6D8"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Phindeleni Shandu</w:t>
            </w:r>
          </w:p>
        </w:tc>
        <w:tc>
          <w:tcPr>
            <w:tcW w:w="1412" w:type="dxa"/>
            <w:tcBorders>
              <w:top w:val="nil"/>
              <w:left w:val="nil"/>
              <w:bottom w:val="single" w:sz="4" w:space="0" w:color="auto"/>
              <w:right w:val="single" w:sz="4" w:space="0" w:color="auto"/>
            </w:tcBorders>
            <w:shd w:val="clear" w:color="auto" w:fill="auto"/>
            <w:hideMark/>
          </w:tcPr>
          <w:p w14:paraId="29C46033"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6DAB554C"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60F43D78"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4E6FDFC"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15CE505B"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334C9AF"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0B2A0AA1"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Zanele Nene</w:t>
            </w:r>
          </w:p>
        </w:tc>
        <w:tc>
          <w:tcPr>
            <w:tcW w:w="1412" w:type="dxa"/>
            <w:tcBorders>
              <w:top w:val="nil"/>
              <w:left w:val="nil"/>
              <w:bottom w:val="single" w:sz="4" w:space="0" w:color="auto"/>
              <w:right w:val="single" w:sz="4" w:space="0" w:color="auto"/>
            </w:tcBorders>
            <w:shd w:val="clear" w:color="auto" w:fill="auto"/>
            <w:hideMark/>
          </w:tcPr>
          <w:p w14:paraId="66E683F9"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3461DE38"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996E05D"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C2A1758"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B0F3BA8"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6ED6E2E"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DA89A3F"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Mfanafuthi Mabhida</w:t>
            </w:r>
          </w:p>
        </w:tc>
        <w:tc>
          <w:tcPr>
            <w:tcW w:w="1412" w:type="dxa"/>
            <w:tcBorders>
              <w:top w:val="nil"/>
              <w:left w:val="nil"/>
              <w:bottom w:val="single" w:sz="4" w:space="0" w:color="auto"/>
              <w:right w:val="single" w:sz="4" w:space="0" w:color="auto"/>
            </w:tcBorders>
            <w:shd w:val="clear" w:color="auto" w:fill="auto"/>
            <w:hideMark/>
          </w:tcPr>
          <w:p w14:paraId="4832644A"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503E3908"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7E1ED30D"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7F93902E"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11E25B4"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72707B1D"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602FF4A1"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Kwenzakwakhe Shange</w:t>
            </w:r>
          </w:p>
        </w:tc>
        <w:tc>
          <w:tcPr>
            <w:tcW w:w="1412" w:type="dxa"/>
            <w:tcBorders>
              <w:top w:val="nil"/>
              <w:left w:val="nil"/>
              <w:bottom w:val="single" w:sz="4" w:space="0" w:color="auto"/>
              <w:right w:val="single" w:sz="4" w:space="0" w:color="auto"/>
            </w:tcBorders>
            <w:shd w:val="clear" w:color="auto" w:fill="auto"/>
            <w:hideMark/>
          </w:tcPr>
          <w:p w14:paraId="2AC8B050"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020AF26"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0EC2696"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6E9123FA"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421E23A3"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0C995C36"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727333B8"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Mbali Dlamini</w:t>
            </w:r>
          </w:p>
        </w:tc>
        <w:tc>
          <w:tcPr>
            <w:tcW w:w="1412" w:type="dxa"/>
            <w:tcBorders>
              <w:top w:val="nil"/>
              <w:left w:val="nil"/>
              <w:bottom w:val="single" w:sz="4" w:space="0" w:color="auto"/>
              <w:right w:val="single" w:sz="4" w:space="0" w:color="auto"/>
            </w:tcBorders>
            <w:shd w:val="clear" w:color="auto" w:fill="auto"/>
            <w:hideMark/>
          </w:tcPr>
          <w:p w14:paraId="48940B36"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27EE9B6"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9D8D5D2"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5E8F7F93"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71608F24"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1949FA03"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4608F7BE"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Mbuyiselwa Mbonambi</w:t>
            </w:r>
          </w:p>
        </w:tc>
        <w:tc>
          <w:tcPr>
            <w:tcW w:w="1412" w:type="dxa"/>
            <w:tcBorders>
              <w:top w:val="nil"/>
              <w:left w:val="nil"/>
              <w:bottom w:val="single" w:sz="4" w:space="0" w:color="auto"/>
              <w:right w:val="single" w:sz="4" w:space="0" w:color="auto"/>
            </w:tcBorders>
            <w:shd w:val="clear" w:color="auto" w:fill="auto"/>
            <w:hideMark/>
          </w:tcPr>
          <w:p w14:paraId="611505C5"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E8B36EC"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DC6EC34"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13605319"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19E9AFA0"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2060469A"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2881326D"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Nqoko Gumede</w:t>
            </w:r>
          </w:p>
        </w:tc>
        <w:tc>
          <w:tcPr>
            <w:tcW w:w="1412" w:type="dxa"/>
            <w:tcBorders>
              <w:top w:val="nil"/>
              <w:left w:val="nil"/>
              <w:bottom w:val="single" w:sz="4" w:space="0" w:color="auto"/>
              <w:right w:val="single" w:sz="4" w:space="0" w:color="auto"/>
            </w:tcBorders>
            <w:shd w:val="clear" w:color="auto" w:fill="auto"/>
            <w:hideMark/>
          </w:tcPr>
          <w:p w14:paraId="7F784713"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444BAF0B"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26871EAD"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8B098FB"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68A18A06"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350349D1"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nil"/>
              <w:left w:val="single" w:sz="4" w:space="0" w:color="auto"/>
              <w:bottom w:val="single" w:sz="4" w:space="0" w:color="auto"/>
              <w:right w:val="single" w:sz="4" w:space="0" w:color="auto"/>
            </w:tcBorders>
            <w:shd w:val="clear" w:color="auto" w:fill="auto"/>
          </w:tcPr>
          <w:p w14:paraId="5A33B5B5"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Thamsanqa Shezi</w:t>
            </w:r>
          </w:p>
        </w:tc>
        <w:tc>
          <w:tcPr>
            <w:tcW w:w="1412" w:type="dxa"/>
            <w:tcBorders>
              <w:top w:val="nil"/>
              <w:left w:val="nil"/>
              <w:bottom w:val="single" w:sz="4" w:space="0" w:color="auto"/>
              <w:right w:val="single" w:sz="4" w:space="0" w:color="auto"/>
            </w:tcBorders>
            <w:shd w:val="clear" w:color="auto" w:fill="auto"/>
            <w:hideMark/>
          </w:tcPr>
          <w:p w14:paraId="0CCED858"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764E578C"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36817CD0"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09E0138"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478FB9DF" w14:textId="77777777" w:rsidTr="008E78F2">
        <w:trPr>
          <w:trHeight w:val="275"/>
        </w:trPr>
        <w:tc>
          <w:tcPr>
            <w:tcW w:w="1630" w:type="dxa"/>
            <w:vMerge/>
            <w:tcBorders>
              <w:top w:val="single" w:sz="4" w:space="0" w:color="auto"/>
              <w:left w:val="single" w:sz="4" w:space="0" w:color="auto"/>
              <w:bottom w:val="single" w:sz="4" w:space="0" w:color="000000"/>
              <w:right w:val="single" w:sz="4" w:space="0" w:color="auto"/>
            </w:tcBorders>
            <w:vAlign w:val="center"/>
            <w:hideMark/>
          </w:tcPr>
          <w:p w14:paraId="1838E95D"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2314" w:type="dxa"/>
            <w:tcBorders>
              <w:top w:val="single" w:sz="4" w:space="0" w:color="auto"/>
              <w:left w:val="nil"/>
              <w:bottom w:val="single" w:sz="4" w:space="0" w:color="auto"/>
              <w:right w:val="single" w:sz="4" w:space="0" w:color="auto"/>
            </w:tcBorders>
            <w:shd w:val="clear" w:color="auto" w:fill="auto"/>
          </w:tcPr>
          <w:p w14:paraId="5A5D5ED0"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sz w:val="22"/>
                <w:szCs w:val="22"/>
              </w:rPr>
              <w:t>Vumile Magubane</w:t>
            </w:r>
          </w:p>
        </w:tc>
        <w:tc>
          <w:tcPr>
            <w:tcW w:w="1412" w:type="dxa"/>
            <w:tcBorders>
              <w:top w:val="nil"/>
              <w:left w:val="single" w:sz="4" w:space="0" w:color="auto"/>
              <w:bottom w:val="single" w:sz="4" w:space="0" w:color="auto"/>
              <w:right w:val="single" w:sz="4" w:space="0" w:color="auto"/>
            </w:tcBorders>
            <w:shd w:val="clear" w:color="auto" w:fill="auto"/>
            <w:hideMark/>
          </w:tcPr>
          <w:p w14:paraId="4B0B3D16"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Yes</w:t>
            </w:r>
          </w:p>
        </w:tc>
        <w:tc>
          <w:tcPr>
            <w:tcW w:w="1516" w:type="dxa"/>
            <w:vMerge/>
            <w:tcBorders>
              <w:top w:val="single" w:sz="4" w:space="0" w:color="000000"/>
              <w:left w:val="single" w:sz="4" w:space="0" w:color="auto"/>
              <w:right w:val="single" w:sz="4" w:space="0" w:color="auto"/>
            </w:tcBorders>
            <w:shd w:val="clear" w:color="auto" w:fill="auto"/>
            <w:vAlign w:val="center"/>
            <w:hideMark/>
          </w:tcPr>
          <w:p w14:paraId="09334193" w14:textId="77777777" w:rsidR="008E78F2" w:rsidRPr="00EC59C1" w:rsidRDefault="008E78F2" w:rsidP="008E78F2">
            <w:pPr>
              <w:rPr>
                <w:rFonts w:ascii="Avenir Next LT Pro Light" w:hAnsi="Avenir Next LT Pro Light" w:cstheme="minorHAnsi"/>
                <w:color w:val="000000"/>
                <w:sz w:val="22"/>
                <w:szCs w:val="22"/>
                <w:highlight w:val="yellow"/>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14:paraId="0E6749F2" w14:textId="77777777" w:rsidR="008E78F2" w:rsidRPr="00EC59C1" w:rsidRDefault="008E78F2" w:rsidP="008E78F2">
            <w:pPr>
              <w:rPr>
                <w:rFonts w:ascii="Avenir Next LT Pro Light" w:hAnsi="Avenir Next LT Pro Light" w:cstheme="minorHAnsi"/>
                <w:color w:val="000000"/>
                <w:sz w:val="22"/>
                <w:szCs w:val="22"/>
              </w:rPr>
            </w:pPr>
          </w:p>
        </w:tc>
        <w:tc>
          <w:tcPr>
            <w:tcW w:w="1308" w:type="dxa"/>
            <w:vMerge/>
            <w:tcBorders>
              <w:top w:val="single" w:sz="4" w:space="0" w:color="auto"/>
              <w:left w:val="single" w:sz="4" w:space="0" w:color="auto"/>
              <w:bottom w:val="single" w:sz="4" w:space="0" w:color="000000"/>
              <w:right w:val="single" w:sz="4" w:space="0" w:color="auto"/>
            </w:tcBorders>
            <w:vAlign w:val="center"/>
            <w:hideMark/>
          </w:tcPr>
          <w:p w14:paraId="2B8C7C77" w14:textId="77777777" w:rsidR="008E78F2" w:rsidRPr="00EC59C1" w:rsidRDefault="008E78F2" w:rsidP="008E78F2">
            <w:pPr>
              <w:rPr>
                <w:rFonts w:ascii="Avenir Next LT Pro Light" w:hAnsi="Avenir Next LT Pro Light" w:cstheme="minorHAnsi"/>
                <w:color w:val="000000"/>
                <w:sz w:val="22"/>
                <w:szCs w:val="22"/>
              </w:rPr>
            </w:pPr>
          </w:p>
        </w:tc>
      </w:tr>
      <w:tr w:rsidR="008E78F2" w:rsidRPr="00EC59C1" w14:paraId="541B1C7B" w14:textId="77777777" w:rsidTr="008E78F2">
        <w:trPr>
          <w:trHeight w:val="275"/>
        </w:trPr>
        <w:tc>
          <w:tcPr>
            <w:tcW w:w="1630" w:type="dxa"/>
            <w:tcBorders>
              <w:top w:val="nil"/>
              <w:left w:val="single" w:sz="4" w:space="0" w:color="auto"/>
              <w:bottom w:val="single" w:sz="4" w:space="0" w:color="auto"/>
              <w:right w:val="nil"/>
            </w:tcBorders>
            <w:shd w:val="clear" w:color="auto" w:fill="auto"/>
            <w:noWrap/>
            <w:hideMark/>
          </w:tcPr>
          <w:p w14:paraId="6FDA7547"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highlight w:val="yellow"/>
              </w:rPr>
              <w:t> </w:t>
            </w:r>
          </w:p>
        </w:tc>
        <w:tc>
          <w:tcPr>
            <w:tcW w:w="2314" w:type="dxa"/>
            <w:tcBorders>
              <w:top w:val="nil"/>
              <w:left w:val="nil"/>
              <w:bottom w:val="single" w:sz="4" w:space="0" w:color="auto"/>
              <w:right w:val="nil"/>
            </w:tcBorders>
            <w:shd w:val="clear" w:color="auto" w:fill="auto"/>
            <w:hideMark/>
          </w:tcPr>
          <w:p w14:paraId="2AD219C2"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highlight w:val="yellow"/>
              </w:rPr>
              <w:t> </w:t>
            </w:r>
          </w:p>
        </w:tc>
        <w:tc>
          <w:tcPr>
            <w:tcW w:w="1412" w:type="dxa"/>
            <w:tcBorders>
              <w:top w:val="single" w:sz="4" w:space="0" w:color="auto"/>
              <w:left w:val="nil"/>
              <w:bottom w:val="single" w:sz="4" w:space="0" w:color="auto"/>
              <w:right w:val="nil"/>
            </w:tcBorders>
            <w:shd w:val="clear" w:color="auto" w:fill="auto"/>
            <w:hideMark/>
          </w:tcPr>
          <w:p w14:paraId="5932EFC8"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highlight w:val="yellow"/>
              </w:rPr>
              <w:t> </w:t>
            </w:r>
          </w:p>
        </w:tc>
        <w:tc>
          <w:tcPr>
            <w:tcW w:w="1516" w:type="dxa"/>
            <w:tcBorders>
              <w:top w:val="single" w:sz="4" w:space="0" w:color="auto"/>
              <w:left w:val="nil"/>
              <w:bottom w:val="single" w:sz="4" w:space="0" w:color="auto"/>
              <w:right w:val="nil"/>
            </w:tcBorders>
            <w:shd w:val="clear" w:color="auto" w:fill="auto"/>
            <w:hideMark/>
          </w:tcPr>
          <w:p w14:paraId="1225B05D" w14:textId="77777777" w:rsidR="008E78F2" w:rsidRPr="00EC59C1" w:rsidRDefault="008E78F2" w:rsidP="008E78F2">
            <w:pPr>
              <w:rPr>
                <w:rFonts w:ascii="Avenir Next LT Pro Light" w:hAnsi="Avenir Next LT Pro Light" w:cstheme="minorHAnsi"/>
                <w:color w:val="000000"/>
                <w:sz w:val="22"/>
                <w:szCs w:val="22"/>
                <w:highlight w:val="yellow"/>
              </w:rPr>
            </w:pPr>
            <w:r w:rsidRPr="00EC59C1">
              <w:rPr>
                <w:rFonts w:ascii="Avenir Next LT Pro Light" w:hAnsi="Avenir Next LT Pro Light" w:cstheme="minorHAnsi"/>
                <w:color w:val="000000"/>
                <w:sz w:val="22"/>
                <w:szCs w:val="22"/>
                <w:highlight w:val="yellow"/>
              </w:rPr>
              <w:t> </w:t>
            </w:r>
          </w:p>
        </w:tc>
        <w:tc>
          <w:tcPr>
            <w:tcW w:w="1420" w:type="dxa"/>
            <w:tcBorders>
              <w:top w:val="nil"/>
              <w:left w:val="nil"/>
              <w:bottom w:val="single" w:sz="4" w:space="0" w:color="auto"/>
              <w:right w:val="nil"/>
            </w:tcBorders>
            <w:shd w:val="clear" w:color="auto" w:fill="auto"/>
            <w:hideMark/>
          </w:tcPr>
          <w:p w14:paraId="4AEB980E" w14:textId="77777777" w:rsidR="008E78F2" w:rsidRPr="00EC59C1" w:rsidRDefault="008E78F2" w:rsidP="008E78F2">
            <w:pPr>
              <w:rPr>
                <w:rFonts w:ascii="Avenir Next LT Pro Light" w:hAnsi="Avenir Next LT Pro Light" w:cstheme="minorHAnsi"/>
                <w:color w:val="000000"/>
                <w:sz w:val="22"/>
                <w:szCs w:val="22"/>
              </w:rPr>
            </w:pPr>
            <w:r w:rsidRPr="00EC59C1">
              <w:rPr>
                <w:rFonts w:ascii="Avenir Next LT Pro Light" w:hAnsi="Avenir Next LT Pro Light" w:cstheme="minorHAnsi"/>
                <w:color w:val="000000"/>
                <w:sz w:val="22"/>
                <w:szCs w:val="22"/>
              </w:rPr>
              <w:t> </w:t>
            </w:r>
          </w:p>
        </w:tc>
        <w:tc>
          <w:tcPr>
            <w:tcW w:w="1308" w:type="dxa"/>
            <w:tcBorders>
              <w:top w:val="nil"/>
              <w:left w:val="nil"/>
              <w:bottom w:val="single" w:sz="4" w:space="0" w:color="auto"/>
              <w:right w:val="single" w:sz="4" w:space="0" w:color="auto"/>
            </w:tcBorders>
            <w:shd w:val="clear" w:color="auto" w:fill="auto"/>
            <w:hideMark/>
          </w:tcPr>
          <w:p w14:paraId="4B353ABC" w14:textId="77777777" w:rsidR="008E78F2" w:rsidRPr="00EC59C1" w:rsidRDefault="008E78F2" w:rsidP="008E78F2">
            <w:pPr>
              <w:jc w:val="right"/>
              <w:rPr>
                <w:rFonts w:ascii="Avenir Next LT Pro Light" w:hAnsi="Avenir Next LT Pro Light" w:cstheme="minorHAnsi"/>
                <w:i/>
                <w:iCs/>
                <w:color w:val="000000"/>
                <w:sz w:val="22"/>
                <w:szCs w:val="22"/>
              </w:rPr>
            </w:pPr>
            <w:r w:rsidRPr="00EC59C1">
              <w:rPr>
                <w:rFonts w:ascii="Avenir Next LT Pro Light" w:hAnsi="Avenir Next LT Pro Light" w:cstheme="minorHAnsi"/>
                <w:i/>
                <w:iCs/>
                <w:color w:val="000000"/>
                <w:sz w:val="22"/>
                <w:szCs w:val="22"/>
              </w:rPr>
              <w:t>T E</w:t>
            </w:r>
          </w:p>
        </w:tc>
      </w:tr>
    </w:tbl>
    <w:p w14:paraId="58CD6D8E" w14:textId="77777777" w:rsidR="00C33705" w:rsidRPr="00EC59C1" w:rsidRDefault="00C33705" w:rsidP="00256BB6">
      <w:pPr>
        <w:autoSpaceDE w:val="0"/>
        <w:autoSpaceDN w:val="0"/>
        <w:adjustRightInd w:val="0"/>
        <w:contextualSpacing/>
        <w:jc w:val="both"/>
        <w:rPr>
          <w:rFonts w:ascii="Avenir Next LT Pro Light" w:hAnsi="Avenir Next LT Pro Light" w:cs="Arial"/>
          <w:b/>
          <w:bCs/>
          <w:lang w:val="en-GB"/>
        </w:rPr>
      </w:pPr>
      <w:r w:rsidRPr="00EC59C1">
        <w:rPr>
          <w:rFonts w:ascii="Avenir Next LT Pro Light" w:hAnsi="Avenir Next LT Pro Light" w:cs="Arial"/>
          <w:lang w:val="en-GB"/>
        </w:rPr>
        <w:br w:type="page"/>
      </w:r>
    </w:p>
    <w:p w14:paraId="264B92BD" w14:textId="656F3866" w:rsidR="003269B2" w:rsidRPr="00EC59C1" w:rsidRDefault="00753B0D" w:rsidP="00FE73C5">
      <w:pPr>
        <w:pStyle w:val="Heading2"/>
        <w:contextualSpacing/>
        <w:jc w:val="both"/>
        <w:rPr>
          <w:rFonts w:ascii="Avenir Next LT Pro Light" w:hAnsi="Avenir Next LT Pro Light" w:cs="Arial"/>
          <w:lang w:val="en-GB"/>
        </w:rPr>
      </w:pPr>
      <w:bookmarkStart w:id="320" w:name="_Toc331763727"/>
      <w:bookmarkStart w:id="321" w:name="_Toc156395363"/>
      <w:bookmarkEnd w:id="319"/>
      <w:r w:rsidRPr="00EC59C1">
        <w:rPr>
          <w:rFonts w:ascii="Avenir Next LT Pro Light" w:hAnsi="Avenir Next LT Pro Light" w:cs="Arial"/>
          <w:lang w:val="en-GB"/>
        </w:rPr>
        <w:lastRenderedPageBreak/>
        <w:t>APPEN</w:t>
      </w:r>
      <w:r w:rsidR="00A86720" w:rsidRPr="00EC59C1">
        <w:rPr>
          <w:rFonts w:ascii="Avenir Next LT Pro Light" w:hAnsi="Avenir Next LT Pro Light" w:cs="Arial"/>
          <w:lang w:val="en-GB"/>
        </w:rPr>
        <w:t>DIX F</w:t>
      </w:r>
      <w:r w:rsidRPr="00EC59C1">
        <w:rPr>
          <w:rFonts w:ascii="Avenir Next LT Pro Light" w:hAnsi="Avenir Next LT Pro Light" w:cs="Arial"/>
          <w:lang w:val="en-GB"/>
        </w:rPr>
        <w:t xml:space="preserve"> – WARD INFORMATION</w:t>
      </w:r>
      <w:bookmarkEnd w:id="320"/>
      <w:bookmarkEnd w:id="321"/>
    </w:p>
    <w:p w14:paraId="3C492AA9" w14:textId="77777777" w:rsidR="003817ED" w:rsidRPr="00EC59C1" w:rsidRDefault="003817ED" w:rsidP="00256BB6">
      <w:pPr>
        <w:autoSpaceDE w:val="0"/>
        <w:autoSpaceDN w:val="0"/>
        <w:adjustRightInd w:val="0"/>
        <w:contextualSpacing/>
        <w:jc w:val="both"/>
        <w:rPr>
          <w:rFonts w:ascii="Avenir Next LT Pro Light" w:hAnsi="Avenir Next LT Pro Light" w:cs="Arial"/>
        </w:rPr>
      </w:pPr>
    </w:p>
    <w:p w14:paraId="5DF6729B" w14:textId="77777777" w:rsidR="005444B0" w:rsidRPr="00EC59C1" w:rsidRDefault="005444B0" w:rsidP="00256BB6">
      <w:pPr>
        <w:autoSpaceDE w:val="0"/>
        <w:autoSpaceDN w:val="0"/>
        <w:adjustRightInd w:val="0"/>
        <w:contextualSpacing/>
        <w:jc w:val="both"/>
        <w:rPr>
          <w:rFonts w:ascii="Avenir Next LT Pro Light" w:hAnsi="Avenir Next LT Pro Light" w:cs="Arial"/>
        </w:rPr>
      </w:pPr>
    </w:p>
    <w:p w14:paraId="1A05EFC4" w14:textId="77777777" w:rsidR="005444B0" w:rsidRPr="00EC59C1" w:rsidRDefault="005444B0" w:rsidP="00256BB6">
      <w:pPr>
        <w:autoSpaceDE w:val="0"/>
        <w:autoSpaceDN w:val="0"/>
        <w:adjustRightInd w:val="0"/>
        <w:contextualSpacing/>
        <w:jc w:val="both"/>
        <w:rPr>
          <w:rFonts w:ascii="Avenir Next LT Pro Light" w:hAnsi="Avenir Next LT Pro Light" w:cs="Arial"/>
        </w:rPr>
      </w:pPr>
    </w:p>
    <w:tbl>
      <w:tblPr>
        <w:tblW w:w="0" w:type="auto"/>
        <w:tblLayout w:type="fixed"/>
        <w:tblCellMar>
          <w:left w:w="30" w:type="dxa"/>
          <w:right w:w="30" w:type="dxa"/>
        </w:tblCellMar>
        <w:tblLook w:val="0000" w:firstRow="0" w:lastRow="0" w:firstColumn="0" w:lastColumn="0" w:noHBand="0" w:noVBand="0"/>
      </w:tblPr>
      <w:tblGrid>
        <w:gridCol w:w="635"/>
        <w:gridCol w:w="8473"/>
      </w:tblGrid>
      <w:tr w:rsidR="00FE73C5" w:rsidRPr="00EC59C1" w14:paraId="7964E90D" w14:textId="77777777" w:rsidTr="003976D9">
        <w:trPr>
          <w:trHeight w:val="442"/>
        </w:trPr>
        <w:tc>
          <w:tcPr>
            <w:tcW w:w="910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90C0B94" w14:textId="77777777" w:rsidR="00FE73C5" w:rsidRPr="00EC59C1" w:rsidRDefault="00FE73C5">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Top Four Service Delivery Priorities for Ward (Highest Priority First)</w:t>
            </w:r>
          </w:p>
        </w:tc>
      </w:tr>
      <w:tr w:rsidR="00FE73C5" w:rsidRPr="00EC59C1" w14:paraId="0E67B5CD" w14:textId="77777777" w:rsidTr="003976D9">
        <w:trPr>
          <w:trHeight w:val="442"/>
        </w:trPr>
        <w:tc>
          <w:tcPr>
            <w:tcW w:w="63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F4D9B5F"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No.</w:t>
            </w:r>
          </w:p>
        </w:tc>
        <w:tc>
          <w:tcPr>
            <w:tcW w:w="8473"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4F4E6AE5"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Priority Name and Detail</w:t>
            </w:r>
          </w:p>
        </w:tc>
      </w:tr>
      <w:tr w:rsidR="00FE73C5" w:rsidRPr="00EC59C1" w14:paraId="1CDA847C"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3BB62E73" w14:textId="77777777" w:rsidR="00FE73C5" w:rsidRPr="00EC59C1" w:rsidRDefault="00FE73C5">
            <w:pPr>
              <w:autoSpaceDE w:val="0"/>
              <w:autoSpaceDN w:val="0"/>
              <w:adjustRightInd w:val="0"/>
              <w:jc w:val="right"/>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1</w:t>
            </w:r>
          </w:p>
        </w:tc>
        <w:tc>
          <w:tcPr>
            <w:tcW w:w="8473" w:type="dxa"/>
            <w:tcBorders>
              <w:top w:val="single" w:sz="6" w:space="0" w:color="auto"/>
              <w:left w:val="single" w:sz="6" w:space="0" w:color="auto"/>
              <w:bottom w:val="single" w:sz="6" w:space="0" w:color="auto"/>
              <w:right w:val="single" w:sz="6" w:space="0" w:color="auto"/>
            </w:tcBorders>
          </w:tcPr>
          <w:p w14:paraId="5720B55D" w14:textId="77777777" w:rsidR="00FE73C5" w:rsidRPr="00EC59C1" w:rsidRDefault="00FE73C5">
            <w:pPr>
              <w:autoSpaceDE w:val="0"/>
              <w:autoSpaceDN w:val="0"/>
              <w:adjustRightInd w:val="0"/>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Water</w:t>
            </w:r>
          </w:p>
        </w:tc>
      </w:tr>
      <w:tr w:rsidR="00FE73C5" w:rsidRPr="00EC59C1" w14:paraId="562D4019"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6193868" w14:textId="77777777" w:rsidR="00FE73C5" w:rsidRPr="00EC59C1" w:rsidRDefault="00FE73C5">
            <w:pPr>
              <w:autoSpaceDE w:val="0"/>
              <w:autoSpaceDN w:val="0"/>
              <w:adjustRightInd w:val="0"/>
              <w:jc w:val="right"/>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2</w:t>
            </w:r>
          </w:p>
        </w:tc>
        <w:tc>
          <w:tcPr>
            <w:tcW w:w="8473" w:type="dxa"/>
            <w:tcBorders>
              <w:top w:val="single" w:sz="6" w:space="0" w:color="auto"/>
              <w:left w:val="single" w:sz="6" w:space="0" w:color="auto"/>
              <w:bottom w:val="single" w:sz="6" w:space="0" w:color="auto"/>
              <w:right w:val="single" w:sz="6" w:space="0" w:color="auto"/>
            </w:tcBorders>
          </w:tcPr>
          <w:p w14:paraId="10959978" w14:textId="77777777" w:rsidR="00FE73C5" w:rsidRPr="00EC59C1" w:rsidRDefault="00FE73C5">
            <w:pPr>
              <w:autoSpaceDE w:val="0"/>
              <w:autoSpaceDN w:val="0"/>
              <w:adjustRightInd w:val="0"/>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Electricity</w:t>
            </w:r>
          </w:p>
        </w:tc>
      </w:tr>
      <w:tr w:rsidR="00FE73C5" w:rsidRPr="00EC59C1" w14:paraId="26470535"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2100DF11" w14:textId="77777777" w:rsidR="00FE73C5" w:rsidRPr="00EC59C1" w:rsidRDefault="00FE73C5">
            <w:pPr>
              <w:autoSpaceDE w:val="0"/>
              <w:autoSpaceDN w:val="0"/>
              <w:adjustRightInd w:val="0"/>
              <w:jc w:val="right"/>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3</w:t>
            </w:r>
          </w:p>
        </w:tc>
        <w:tc>
          <w:tcPr>
            <w:tcW w:w="8473" w:type="dxa"/>
            <w:tcBorders>
              <w:top w:val="single" w:sz="6" w:space="0" w:color="auto"/>
              <w:left w:val="single" w:sz="6" w:space="0" w:color="auto"/>
              <w:bottom w:val="single" w:sz="6" w:space="0" w:color="auto"/>
              <w:right w:val="single" w:sz="6" w:space="0" w:color="auto"/>
            </w:tcBorders>
          </w:tcPr>
          <w:p w14:paraId="397A5CCD" w14:textId="77777777" w:rsidR="00FE73C5" w:rsidRPr="00EC59C1" w:rsidRDefault="00FE73C5">
            <w:pPr>
              <w:autoSpaceDE w:val="0"/>
              <w:autoSpaceDN w:val="0"/>
              <w:adjustRightInd w:val="0"/>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Roads</w:t>
            </w:r>
          </w:p>
        </w:tc>
      </w:tr>
      <w:tr w:rsidR="00FE73C5" w:rsidRPr="00EC59C1" w14:paraId="179B85D2"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D9F88D7" w14:textId="77777777" w:rsidR="00FE73C5" w:rsidRPr="00EC59C1" w:rsidRDefault="00FE73C5">
            <w:pPr>
              <w:autoSpaceDE w:val="0"/>
              <w:autoSpaceDN w:val="0"/>
              <w:adjustRightInd w:val="0"/>
              <w:jc w:val="right"/>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4</w:t>
            </w:r>
          </w:p>
        </w:tc>
        <w:tc>
          <w:tcPr>
            <w:tcW w:w="8473" w:type="dxa"/>
            <w:tcBorders>
              <w:top w:val="single" w:sz="6" w:space="0" w:color="auto"/>
              <w:left w:val="single" w:sz="6" w:space="0" w:color="auto"/>
              <w:bottom w:val="single" w:sz="6" w:space="0" w:color="auto"/>
              <w:right w:val="single" w:sz="6" w:space="0" w:color="auto"/>
            </w:tcBorders>
          </w:tcPr>
          <w:p w14:paraId="3C5157A1" w14:textId="77777777" w:rsidR="00FE73C5" w:rsidRPr="00EC59C1" w:rsidRDefault="00FE73C5">
            <w:pPr>
              <w:autoSpaceDE w:val="0"/>
              <w:autoSpaceDN w:val="0"/>
              <w:adjustRightInd w:val="0"/>
              <w:rPr>
                <w:rFonts w:ascii="Avenir Next LT Pro Light" w:hAnsi="Avenir Next LT Pro Light" w:cs="Arial Narrow"/>
                <w:color w:val="000000"/>
                <w:sz w:val="22"/>
                <w:szCs w:val="22"/>
              </w:rPr>
            </w:pPr>
            <w:r w:rsidRPr="00EC59C1">
              <w:rPr>
                <w:rFonts w:ascii="Avenir Next LT Pro Light" w:hAnsi="Avenir Next LT Pro Light" w:cs="Arial Narrow"/>
                <w:color w:val="000000"/>
                <w:sz w:val="22"/>
                <w:szCs w:val="22"/>
              </w:rPr>
              <w:t>Housing</w:t>
            </w:r>
          </w:p>
        </w:tc>
      </w:tr>
    </w:tbl>
    <w:p w14:paraId="7365DB59" w14:textId="77777777" w:rsidR="003817ED" w:rsidRPr="00EC59C1" w:rsidRDefault="003817ED" w:rsidP="00256BB6">
      <w:pPr>
        <w:autoSpaceDE w:val="0"/>
        <w:autoSpaceDN w:val="0"/>
        <w:adjustRightInd w:val="0"/>
        <w:contextualSpacing/>
        <w:jc w:val="both"/>
        <w:rPr>
          <w:rFonts w:ascii="Avenir Next LT Pro Light" w:hAnsi="Avenir Next LT Pro Light" w:cs="Arial"/>
        </w:rPr>
      </w:pPr>
    </w:p>
    <w:p w14:paraId="259CCFA8" w14:textId="77777777" w:rsidR="00B34E10" w:rsidRPr="00EC59C1" w:rsidRDefault="00B34E10" w:rsidP="00256BB6">
      <w:pPr>
        <w:autoSpaceDE w:val="0"/>
        <w:autoSpaceDN w:val="0"/>
        <w:adjustRightInd w:val="0"/>
        <w:contextualSpacing/>
        <w:jc w:val="both"/>
        <w:rPr>
          <w:rFonts w:ascii="Avenir Next LT Pro Light" w:hAnsi="Avenir Next LT Pro Light" w:cs="Arial"/>
        </w:rPr>
      </w:pPr>
    </w:p>
    <w:p w14:paraId="0BD73048" w14:textId="77777777" w:rsidR="00A43472" w:rsidRPr="00EC59C1" w:rsidRDefault="00A43472" w:rsidP="00256BB6">
      <w:pPr>
        <w:autoSpaceDE w:val="0"/>
        <w:autoSpaceDN w:val="0"/>
        <w:adjustRightInd w:val="0"/>
        <w:contextualSpacing/>
        <w:jc w:val="both"/>
        <w:rPr>
          <w:rFonts w:ascii="Avenir Next LT Pro Light" w:hAnsi="Avenir Next LT Pro Light" w:cs="Arial"/>
        </w:rPr>
      </w:pPr>
    </w:p>
    <w:p w14:paraId="5964023C" w14:textId="77777777" w:rsidR="00A43472" w:rsidRPr="00EC59C1" w:rsidRDefault="00A43472" w:rsidP="00256BB6">
      <w:pPr>
        <w:autoSpaceDE w:val="0"/>
        <w:autoSpaceDN w:val="0"/>
        <w:adjustRightInd w:val="0"/>
        <w:contextualSpacing/>
        <w:jc w:val="both"/>
        <w:rPr>
          <w:rFonts w:ascii="Avenir Next LT Pro Light" w:hAnsi="Avenir Next LT Pro Light" w:cs="Arial"/>
        </w:rPr>
      </w:pPr>
    </w:p>
    <w:p w14:paraId="6CB6ADF5" w14:textId="77777777" w:rsidR="00A43472" w:rsidRPr="00EC59C1" w:rsidRDefault="00A43472" w:rsidP="00256BB6">
      <w:pPr>
        <w:autoSpaceDE w:val="0"/>
        <w:autoSpaceDN w:val="0"/>
        <w:adjustRightInd w:val="0"/>
        <w:contextualSpacing/>
        <w:jc w:val="both"/>
        <w:rPr>
          <w:rFonts w:ascii="Avenir Next LT Pro Light" w:hAnsi="Avenir Next LT Pro Light" w:cs="Arial"/>
        </w:rPr>
      </w:pPr>
    </w:p>
    <w:p w14:paraId="373C7B01" w14:textId="77777777" w:rsidR="00A43472" w:rsidRPr="00EC59C1" w:rsidRDefault="00A43472" w:rsidP="00256BB6">
      <w:pPr>
        <w:autoSpaceDE w:val="0"/>
        <w:autoSpaceDN w:val="0"/>
        <w:adjustRightInd w:val="0"/>
        <w:contextualSpacing/>
        <w:jc w:val="both"/>
        <w:rPr>
          <w:rFonts w:ascii="Avenir Next LT Pro Light" w:hAnsi="Avenir Next LT Pro Light" w:cs="Arial"/>
        </w:rPr>
      </w:pPr>
    </w:p>
    <w:p w14:paraId="26479787" w14:textId="1F6D2096" w:rsidR="00A43472" w:rsidRPr="00EC59C1" w:rsidRDefault="00A43472" w:rsidP="00256BB6">
      <w:pPr>
        <w:autoSpaceDE w:val="0"/>
        <w:autoSpaceDN w:val="0"/>
        <w:adjustRightInd w:val="0"/>
        <w:contextualSpacing/>
        <w:jc w:val="both"/>
        <w:rPr>
          <w:rFonts w:ascii="Avenir Next LT Pro Light" w:hAnsi="Avenir Next LT Pro Light" w:cs="Arial"/>
        </w:rPr>
      </w:pPr>
    </w:p>
    <w:p w14:paraId="3887CAAD" w14:textId="040195CA" w:rsidR="00FE73C5" w:rsidRPr="00EC59C1" w:rsidRDefault="00FE73C5" w:rsidP="00256BB6">
      <w:pPr>
        <w:autoSpaceDE w:val="0"/>
        <w:autoSpaceDN w:val="0"/>
        <w:adjustRightInd w:val="0"/>
        <w:contextualSpacing/>
        <w:jc w:val="both"/>
        <w:rPr>
          <w:rFonts w:ascii="Avenir Next LT Pro Light" w:hAnsi="Avenir Next LT Pro Light" w:cs="Arial"/>
        </w:rPr>
      </w:pPr>
    </w:p>
    <w:p w14:paraId="4BDC173C" w14:textId="553CEFEC" w:rsidR="00FE73C5" w:rsidRPr="00EC59C1" w:rsidRDefault="00FE73C5" w:rsidP="00256BB6">
      <w:pPr>
        <w:autoSpaceDE w:val="0"/>
        <w:autoSpaceDN w:val="0"/>
        <w:adjustRightInd w:val="0"/>
        <w:contextualSpacing/>
        <w:jc w:val="both"/>
        <w:rPr>
          <w:rFonts w:ascii="Avenir Next LT Pro Light" w:hAnsi="Avenir Next LT Pro Light" w:cs="Arial"/>
        </w:rPr>
      </w:pPr>
    </w:p>
    <w:p w14:paraId="1DCD1810" w14:textId="1242A915" w:rsidR="00FE73C5" w:rsidRPr="00EC59C1" w:rsidRDefault="00FE73C5" w:rsidP="00256BB6">
      <w:pPr>
        <w:autoSpaceDE w:val="0"/>
        <w:autoSpaceDN w:val="0"/>
        <w:adjustRightInd w:val="0"/>
        <w:contextualSpacing/>
        <w:jc w:val="both"/>
        <w:rPr>
          <w:rFonts w:ascii="Avenir Next LT Pro Light" w:hAnsi="Avenir Next LT Pro Light" w:cs="Arial"/>
        </w:rPr>
      </w:pPr>
    </w:p>
    <w:p w14:paraId="225D4EAA" w14:textId="4946408A" w:rsidR="00FE73C5" w:rsidRPr="00EC59C1" w:rsidRDefault="00FE73C5" w:rsidP="00256BB6">
      <w:pPr>
        <w:autoSpaceDE w:val="0"/>
        <w:autoSpaceDN w:val="0"/>
        <w:adjustRightInd w:val="0"/>
        <w:contextualSpacing/>
        <w:jc w:val="both"/>
        <w:rPr>
          <w:rFonts w:ascii="Avenir Next LT Pro Light" w:hAnsi="Avenir Next LT Pro Light" w:cs="Arial"/>
        </w:rPr>
      </w:pPr>
    </w:p>
    <w:p w14:paraId="2726DA42" w14:textId="03BBB556" w:rsidR="00FE73C5" w:rsidRPr="00EC59C1" w:rsidRDefault="00FE73C5" w:rsidP="00256BB6">
      <w:pPr>
        <w:autoSpaceDE w:val="0"/>
        <w:autoSpaceDN w:val="0"/>
        <w:adjustRightInd w:val="0"/>
        <w:contextualSpacing/>
        <w:jc w:val="both"/>
        <w:rPr>
          <w:rFonts w:ascii="Avenir Next LT Pro Light" w:hAnsi="Avenir Next LT Pro Light" w:cs="Arial"/>
        </w:rPr>
      </w:pPr>
    </w:p>
    <w:p w14:paraId="53286055" w14:textId="7FDABD66" w:rsidR="00FE73C5" w:rsidRPr="00EC59C1" w:rsidRDefault="00FE73C5" w:rsidP="00256BB6">
      <w:pPr>
        <w:autoSpaceDE w:val="0"/>
        <w:autoSpaceDN w:val="0"/>
        <w:adjustRightInd w:val="0"/>
        <w:contextualSpacing/>
        <w:jc w:val="both"/>
        <w:rPr>
          <w:rFonts w:ascii="Avenir Next LT Pro Light" w:hAnsi="Avenir Next LT Pro Light" w:cs="Arial"/>
        </w:rPr>
      </w:pPr>
    </w:p>
    <w:p w14:paraId="05A0FA5A" w14:textId="02F8F80C" w:rsidR="00FE73C5" w:rsidRPr="00EC59C1" w:rsidRDefault="00FE73C5" w:rsidP="00256BB6">
      <w:pPr>
        <w:autoSpaceDE w:val="0"/>
        <w:autoSpaceDN w:val="0"/>
        <w:adjustRightInd w:val="0"/>
        <w:contextualSpacing/>
        <w:jc w:val="both"/>
        <w:rPr>
          <w:rFonts w:ascii="Avenir Next LT Pro Light" w:hAnsi="Avenir Next LT Pro Light" w:cs="Arial"/>
        </w:rPr>
      </w:pPr>
    </w:p>
    <w:p w14:paraId="2450A70C" w14:textId="75065567" w:rsidR="00FE73C5" w:rsidRPr="00EC59C1" w:rsidRDefault="00FE73C5" w:rsidP="00256BB6">
      <w:pPr>
        <w:autoSpaceDE w:val="0"/>
        <w:autoSpaceDN w:val="0"/>
        <w:adjustRightInd w:val="0"/>
        <w:contextualSpacing/>
        <w:jc w:val="both"/>
        <w:rPr>
          <w:rFonts w:ascii="Avenir Next LT Pro Light" w:hAnsi="Avenir Next LT Pro Light" w:cs="Arial"/>
        </w:rPr>
      </w:pPr>
    </w:p>
    <w:p w14:paraId="0F0746BC" w14:textId="567D2BD9" w:rsidR="00310DA2" w:rsidRPr="00EC59C1" w:rsidRDefault="00310DA2" w:rsidP="00256BB6">
      <w:pPr>
        <w:autoSpaceDE w:val="0"/>
        <w:autoSpaceDN w:val="0"/>
        <w:adjustRightInd w:val="0"/>
        <w:contextualSpacing/>
        <w:jc w:val="both"/>
        <w:rPr>
          <w:rFonts w:ascii="Avenir Next LT Pro Light" w:hAnsi="Avenir Next LT Pro Light" w:cs="Arial"/>
        </w:rPr>
      </w:pPr>
    </w:p>
    <w:p w14:paraId="1B080E9C" w14:textId="526E8127" w:rsidR="00310DA2" w:rsidRPr="00EC59C1" w:rsidRDefault="00310DA2" w:rsidP="00256BB6">
      <w:pPr>
        <w:autoSpaceDE w:val="0"/>
        <w:autoSpaceDN w:val="0"/>
        <w:adjustRightInd w:val="0"/>
        <w:contextualSpacing/>
        <w:jc w:val="both"/>
        <w:rPr>
          <w:rFonts w:ascii="Avenir Next LT Pro Light" w:hAnsi="Avenir Next LT Pro Light" w:cs="Arial"/>
        </w:rPr>
      </w:pPr>
    </w:p>
    <w:p w14:paraId="745DA82E" w14:textId="1B646C70" w:rsidR="00310DA2" w:rsidRPr="00EC59C1" w:rsidRDefault="00310DA2" w:rsidP="00256BB6">
      <w:pPr>
        <w:autoSpaceDE w:val="0"/>
        <w:autoSpaceDN w:val="0"/>
        <w:adjustRightInd w:val="0"/>
        <w:contextualSpacing/>
        <w:jc w:val="both"/>
        <w:rPr>
          <w:rFonts w:ascii="Avenir Next LT Pro Light" w:hAnsi="Avenir Next LT Pro Light" w:cs="Arial"/>
        </w:rPr>
      </w:pPr>
    </w:p>
    <w:p w14:paraId="76A0D143" w14:textId="7EDDCAFE" w:rsidR="00310DA2" w:rsidRPr="00EC59C1" w:rsidRDefault="00310DA2" w:rsidP="00256BB6">
      <w:pPr>
        <w:autoSpaceDE w:val="0"/>
        <w:autoSpaceDN w:val="0"/>
        <w:adjustRightInd w:val="0"/>
        <w:contextualSpacing/>
        <w:jc w:val="both"/>
        <w:rPr>
          <w:rFonts w:ascii="Avenir Next LT Pro Light" w:hAnsi="Avenir Next LT Pro Light" w:cs="Arial"/>
        </w:rPr>
      </w:pPr>
    </w:p>
    <w:p w14:paraId="1DC17D45" w14:textId="64E4C766" w:rsidR="00310DA2" w:rsidRPr="00EC59C1" w:rsidRDefault="00310DA2" w:rsidP="00256BB6">
      <w:pPr>
        <w:autoSpaceDE w:val="0"/>
        <w:autoSpaceDN w:val="0"/>
        <w:adjustRightInd w:val="0"/>
        <w:contextualSpacing/>
        <w:jc w:val="both"/>
        <w:rPr>
          <w:rFonts w:ascii="Avenir Next LT Pro Light" w:hAnsi="Avenir Next LT Pro Light" w:cs="Arial"/>
        </w:rPr>
      </w:pPr>
    </w:p>
    <w:p w14:paraId="37C293BC" w14:textId="1E38FA83" w:rsidR="00310DA2" w:rsidRPr="00EC59C1" w:rsidRDefault="00310DA2" w:rsidP="00256BB6">
      <w:pPr>
        <w:autoSpaceDE w:val="0"/>
        <w:autoSpaceDN w:val="0"/>
        <w:adjustRightInd w:val="0"/>
        <w:contextualSpacing/>
        <w:jc w:val="both"/>
        <w:rPr>
          <w:rFonts w:ascii="Avenir Next LT Pro Light" w:hAnsi="Avenir Next LT Pro Light" w:cs="Arial"/>
        </w:rPr>
      </w:pPr>
    </w:p>
    <w:p w14:paraId="0AEF292B" w14:textId="03D3A1A7" w:rsidR="00310DA2" w:rsidRPr="00EC59C1" w:rsidRDefault="00310DA2" w:rsidP="00256BB6">
      <w:pPr>
        <w:autoSpaceDE w:val="0"/>
        <w:autoSpaceDN w:val="0"/>
        <w:adjustRightInd w:val="0"/>
        <w:contextualSpacing/>
        <w:jc w:val="both"/>
        <w:rPr>
          <w:rFonts w:ascii="Avenir Next LT Pro Light" w:hAnsi="Avenir Next LT Pro Light" w:cs="Arial"/>
        </w:rPr>
      </w:pPr>
    </w:p>
    <w:p w14:paraId="68ED48C0" w14:textId="01E09578" w:rsidR="00310DA2" w:rsidRPr="00EC59C1" w:rsidRDefault="00310DA2" w:rsidP="00256BB6">
      <w:pPr>
        <w:autoSpaceDE w:val="0"/>
        <w:autoSpaceDN w:val="0"/>
        <w:adjustRightInd w:val="0"/>
        <w:contextualSpacing/>
        <w:jc w:val="both"/>
        <w:rPr>
          <w:rFonts w:ascii="Avenir Next LT Pro Light" w:hAnsi="Avenir Next LT Pro Light" w:cs="Arial"/>
        </w:rPr>
      </w:pPr>
    </w:p>
    <w:p w14:paraId="1FD2C4C2" w14:textId="390B2519" w:rsidR="00310DA2" w:rsidRPr="00EC59C1" w:rsidRDefault="00310DA2" w:rsidP="00256BB6">
      <w:pPr>
        <w:autoSpaceDE w:val="0"/>
        <w:autoSpaceDN w:val="0"/>
        <w:adjustRightInd w:val="0"/>
        <w:contextualSpacing/>
        <w:jc w:val="both"/>
        <w:rPr>
          <w:rFonts w:ascii="Avenir Next LT Pro Light" w:hAnsi="Avenir Next LT Pro Light" w:cs="Arial"/>
        </w:rPr>
      </w:pPr>
    </w:p>
    <w:p w14:paraId="7B9AF563" w14:textId="1F4B03B2" w:rsidR="00310DA2" w:rsidRPr="00EC59C1" w:rsidRDefault="00310DA2" w:rsidP="00256BB6">
      <w:pPr>
        <w:autoSpaceDE w:val="0"/>
        <w:autoSpaceDN w:val="0"/>
        <w:adjustRightInd w:val="0"/>
        <w:contextualSpacing/>
        <w:jc w:val="both"/>
        <w:rPr>
          <w:rFonts w:ascii="Avenir Next LT Pro Light" w:hAnsi="Avenir Next LT Pro Light" w:cs="Arial"/>
        </w:rPr>
      </w:pPr>
    </w:p>
    <w:p w14:paraId="1BD98215" w14:textId="367E60C9" w:rsidR="00310DA2" w:rsidRPr="00EC59C1" w:rsidRDefault="00310DA2" w:rsidP="00256BB6">
      <w:pPr>
        <w:autoSpaceDE w:val="0"/>
        <w:autoSpaceDN w:val="0"/>
        <w:adjustRightInd w:val="0"/>
        <w:contextualSpacing/>
        <w:jc w:val="both"/>
        <w:rPr>
          <w:rFonts w:ascii="Avenir Next LT Pro Light" w:hAnsi="Avenir Next LT Pro Light" w:cs="Arial"/>
        </w:rPr>
      </w:pPr>
    </w:p>
    <w:p w14:paraId="2953D7F6" w14:textId="48773158" w:rsidR="00310DA2" w:rsidRPr="00EC59C1" w:rsidRDefault="00310DA2" w:rsidP="00256BB6">
      <w:pPr>
        <w:autoSpaceDE w:val="0"/>
        <w:autoSpaceDN w:val="0"/>
        <w:adjustRightInd w:val="0"/>
        <w:contextualSpacing/>
        <w:jc w:val="both"/>
        <w:rPr>
          <w:rFonts w:ascii="Avenir Next LT Pro Light" w:hAnsi="Avenir Next LT Pro Light" w:cs="Arial"/>
        </w:rPr>
      </w:pPr>
    </w:p>
    <w:p w14:paraId="1FACE20D" w14:textId="77777777" w:rsidR="00310DA2" w:rsidRPr="00EC59C1" w:rsidRDefault="00310DA2" w:rsidP="00256BB6">
      <w:pPr>
        <w:autoSpaceDE w:val="0"/>
        <w:autoSpaceDN w:val="0"/>
        <w:adjustRightInd w:val="0"/>
        <w:contextualSpacing/>
        <w:jc w:val="both"/>
        <w:rPr>
          <w:rFonts w:ascii="Avenir Next LT Pro Light" w:hAnsi="Avenir Next LT Pro Light" w:cs="Arial"/>
        </w:rPr>
      </w:pPr>
    </w:p>
    <w:p w14:paraId="575B5588" w14:textId="77777777" w:rsidR="00FE73C5" w:rsidRPr="00EC59C1" w:rsidRDefault="00FE73C5" w:rsidP="00256BB6">
      <w:pPr>
        <w:autoSpaceDE w:val="0"/>
        <w:autoSpaceDN w:val="0"/>
        <w:adjustRightInd w:val="0"/>
        <w:contextualSpacing/>
        <w:jc w:val="both"/>
        <w:rPr>
          <w:rFonts w:ascii="Avenir Next LT Pro Light" w:hAnsi="Avenir Next LT Pro Light" w:cs="Arial"/>
        </w:rPr>
      </w:pPr>
    </w:p>
    <w:p w14:paraId="238CD86E" w14:textId="77777777" w:rsidR="00B34E10" w:rsidRPr="00EC59C1" w:rsidRDefault="00B34E10" w:rsidP="00256BB6">
      <w:pPr>
        <w:autoSpaceDE w:val="0"/>
        <w:autoSpaceDN w:val="0"/>
        <w:adjustRightInd w:val="0"/>
        <w:contextualSpacing/>
        <w:jc w:val="both"/>
        <w:rPr>
          <w:rFonts w:ascii="Avenir Next LT Pro Light" w:hAnsi="Avenir Next LT Pro Light" w:cs="Arial"/>
        </w:rPr>
      </w:pPr>
    </w:p>
    <w:p w14:paraId="6D57CB40" w14:textId="77777777" w:rsidR="00707ED6" w:rsidRPr="00EC59C1" w:rsidRDefault="00707ED6" w:rsidP="00256BB6">
      <w:pPr>
        <w:pStyle w:val="Heading2"/>
        <w:contextualSpacing/>
        <w:jc w:val="both"/>
        <w:rPr>
          <w:rFonts w:ascii="Avenir Next LT Pro Light" w:hAnsi="Avenir Next LT Pro Light" w:cs="Arial"/>
          <w:lang w:val="en-GB"/>
        </w:rPr>
      </w:pPr>
      <w:bookmarkStart w:id="322" w:name="_Toc331763728"/>
      <w:bookmarkStart w:id="323" w:name="_Toc156395364"/>
      <w:r w:rsidRPr="00EC59C1">
        <w:rPr>
          <w:rFonts w:ascii="Avenir Next LT Pro Light" w:hAnsi="Avenir Next LT Pro Light" w:cs="Arial"/>
          <w:caps w:val="0"/>
          <w:lang w:val="en-GB"/>
        </w:rPr>
        <w:lastRenderedPageBreak/>
        <w:t xml:space="preserve">APPENDIX G – RECOMMENDATIONS OF THE MUNICIPAL AUDIT COMMITTEE </w:t>
      </w:r>
      <w:r w:rsidR="004619F6" w:rsidRPr="00EC59C1">
        <w:rPr>
          <w:rFonts w:ascii="Avenir Next LT Pro Light" w:hAnsi="Avenir Next LT Pro Light" w:cs="Arial"/>
          <w:caps w:val="0"/>
          <w:lang w:val="en-GB"/>
        </w:rPr>
        <w:t xml:space="preserve">YEAR </w:t>
      </w:r>
      <w:r w:rsidR="00892A2E" w:rsidRPr="00EC59C1">
        <w:rPr>
          <w:rFonts w:ascii="Avenir Next LT Pro Light" w:hAnsi="Avenir Next LT Pro Light" w:cs="Arial"/>
          <w:caps w:val="0"/>
          <w:lang w:val="en-GB"/>
        </w:rPr>
        <w:t>0</w:t>
      </w:r>
      <w:bookmarkEnd w:id="322"/>
      <w:bookmarkEnd w:id="323"/>
    </w:p>
    <w:p w14:paraId="5C1D478A" w14:textId="77777777" w:rsidR="00707ED6" w:rsidRPr="00EC59C1" w:rsidRDefault="00707ED6" w:rsidP="00256BB6">
      <w:pPr>
        <w:contextualSpacing/>
        <w:jc w:val="both"/>
        <w:rPr>
          <w:rFonts w:ascii="Avenir Next LT Pro Light" w:hAnsi="Avenir Next LT Pro Light" w:cs="Arial"/>
          <w:bCs/>
          <w:lang w:val="en-GB"/>
        </w:rPr>
      </w:pPr>
    </w:p>
    <w:p w14:paraId="6A4E6B8C" w14:textId="77777777" w:rsidR="00707ED6" w:rsidRPr="00EC59C1" w:rsidRDefault="00707ED6" w:rsidP="00256BB6">
      <w:pPr>
        <w:contextualSpacing/>
        <w:jc w:val="both"/>
        <w:rPr>
          <w:rFonts w:ascii="Avenir Next LT Pro Light" w:hAnsi="Avenir Next LT Pro Light" w:cs="Arial"/>
          <w:bCs/>
          <w:lang w:val="en-GB"/>
        </w:rPr>
      </w:pPr>
    </w:p>
    <w:tbl>
      <w:tblPr>
        <w:tblW w:w="9180" w:type="dxa"/>
        <w:tblInd w:w="113" w:type="dxa"/>
        <w:tblLook w:val="04A0" w:firstRow="1" w:lastRow="0" w:firstColumn="1" w:lastColumn="0" w:noHBand="0" w:noVBand="1"/>
      </w:tblPr>
      <w:tblGrid>
        <w:gridCol w:w="1442"/>
        <w:gridCol w:w="3653"/>
        <w:gridCol w:w="4086"/>
      </w:tblGrid>
      <w:tr w:rsidR="00A43472" w:rsidRPr="00EC59C1" w14:paraId="2F943384" w14:textId="77777777" w:rsidTr="003976D9">
        <w:trPr>
          <w:trHeight w:val="300"/>
        </w:trPr>
        <w:tc>
          <w:tcPr>
            <w:tcW w:w="9180"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5D80C1B5" w14:textId="77777777" w:rsidR="00A43472" w:rsidRPr="00EC59C1" w:rsidRDefault="00A43472" w:rsidP="00A43472">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Municipal Audit Committee Recommendations</w:t>
            </w:r>
          </w:p>
        </w:tc>
      </w:tr>
      <w:tr w:rsidR="00A43472" w:rsidRPr="00EC59C1" w14:paraId="6AD6A539" w14:textId="77777777" w:rsidTr="003976D9">
        <w:trPr>
          <w:trHeight w:val="575"/>
        </w:trPr>
        <w:tc>
          <w:tcPr>
            <w:tcW w:w="1435" w:type="dxa"/>
            <w:tcBorders>
              <w:top w:val="nil"/>
              <w:left w:val="single" w:sz="4" w:space="0" w:color="auto"/>
              <w:bottom w:val="single" w:sz="4" w:space="0" w:color="auto"/>
              <w:right w:val="nil"/>
            </w:tcBorders>
            <w:shd w:val="clear" w:color="000000" w:fill="C2D69A"/>
            <w:hideMark/>
          </w:tcPr>
          <w:p w14:paraId="638924F8"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Date of Committee</w:t>
            </w:r>
          </w:p>
        </w:tc>
        <w:tc>
          <w:tcPr>
            <w:tcW w:w="3659" w:type="dxa"/>
            <w:tcBorders>
              <w:top w:val="nil"/>
              <w:left w:val="single" w:sz="4" w:space="0" w:color="auto"/>
              <w:bottom w:val="single" w:sz="4" w:space="0" w:color="auto"/>
              <w:right w:val="nil"/>
            </w:tcBorders>
            <w:shd w:val="clear" w:color="000000" w:fill="C2D69A"/>
            <w:hideMark/>
          </w:tcPr>
          <w:p w14:paraId="1F5C2C04"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Committee recommendations during Year 0</w:t>
            </w:r>
          </w:p>
        </w:tc>
        <w:tc>
          <w:tcPr>
            <w:tcW w:w="4085" w:type="dxa"/>
            <w:tcBorders>
              <w:top w:val="nil"/>
              <w:left w:val="single" w:sz="4" w:space="0" w:color="auto"/>
              <w:bottom w:val="single" w:sz="4" w:space="0" w:color="auto"/>
              <w:right w:val="single" w:sz="4" w:space="0" w:color="auto"/>
            </w:tcBorders>
            <w:shd w:val="clear" w:color="000000" w:fill="C2D69A"/>
            <w:hideMark/>
          </w:tcPr>
          <w:p w14:paraId="2E115AD7"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Recommendations adopted (enter Yes) If not adopted (provide explanation)</w:t>
            </w:r>
          </w:p>
        </w:tc>
      </w:tr>
      <w:tr w:rsidR="00A43472" w:rsidRPr="00EC59C1" w14:paraId="4C27B7FB" w14:textId="77777777" w:rsidTr="003976D9">
        <w:trPr>
          <w:trHeight w:val="575"/>
        </w:trPr>
        <w:tc>
          <w:tcPr>
            <w:tcW w:w="1435" w:type="dxa"/>
            <w:tcBorders>
              <w:top w:val="nil"/>
              <w:left w:val="single" w:sz="4" w:space="0" w:color="auto"/>
              <w:bottom w:val="single" w:sz="4" w:space="0" w:color="auto"/>
              <w:right w:val="single" w:sz="4" w:space="0" w:color="auto"/>
            </w:tcBorders>
            <w:shd w:val="clear" w:color="auto" w:fill="auto"/>
            <w:noWrap/>
            <w:hideMark/>
          </w:tcPr>
          <w:p w14:paraId="478D619C" w14:textId="551D3A54" w:rsidR="00A43472" w:rsidRPr="00EC59C1" w:rsidRDefault="00160F88"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17</w:t>
            </w:r>
            <w:r w:rsidR="00683E52" w:rsidRPr="00EC59C1">
              <w:rPr>
                <w:rFonts w:ascii="Avenir Next LT Pro Light" w:hAnsi="Avenir Next LT Pro Light" w:cs="Calibri"/>
                <w:color w:val="000000"/>
                <w:sz w:val="22"/>
                <w:szCs w:val="22"/>
              </w:rPr>
              <w:t>/0</w:t>
            </w:r>
            <w:r w:rsidRPr="00EC59C1">
              <w:rPr>
                <w:rFonts w:ascii="Avenir Next LT Pro Light" w:hAnsi="Avenir Next LT Pro Light" w:cs="Calibri"/>
                <w:color w:val="000000"/>
                <w:sz w:val="22"/>
                <w:szCs w:val="22"/>
              </w:rPr>
              <w:t>8</w:t>
            </w:r>
            <w:r w:rsidR="00683E52" w:rsidRPr="00EC59C1">
              <w:rPr>
                <w:rFonts w:ascii="Avenir Next LT Pro Light" w:hAnsi="Avenir Next LT Pro Light" w:cs="Calibri"/>
                <w:color w:val="000000"/>
                <w:sz w:val="22"/>
                <w:szCs w:val="22"/>
              </w:rPr>
              <w:t>/202</w:t>
            </w:r>
            <w:r w:rsidRPr="00EC59C1">
              <w:rPr>
                <w:rFonts w:ascii="Avenir Next LT Pro Light" w:hAnsi="Avenir Next LT Pro Light" w:cs="Calibri"/>
                <w:color w:val="000000"/>
                <w:sz w:val="22"/>
                <w:szCs w:val="22"/>
              </w:rPr>
              <w:t>2</w:t>
            </w:r>
          </w:p>
        </w:tc>
        <w:tc>
          <w:tcPr>
            <w:tcW w:w="3659" w:type="dxa"/>
            <w:tcBorders>
              <w:top w:val="nil"/>
              <w:left w:val="nil"/>
              <w:bottom w:val="single" w:sz="4" w:space="0" w:color="auto"/>
              <w:right w:val="nil"/>
            </w:tcBorders>
            <w:shd w:val="clear" w:color="auto" w:fill="auto"/>
            <w:hideMark/>
          </w:tcPr>
          <w:p w14:paraId="15E678B6" w14:textId="13FB3F20" w:rsidR="00A43472" w:rsidRPr="00EC59C1" w:rsidRDefault="00A4347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The Audit Committee notes the Performance Management System Quarter 3</w:t>
            </w:r>
            <w:r w:rsidR="00683E52" w:rsidRPr="00EC59C1">
              <w:rPr>
                <w:rFonts w:ascii="Avenir Next LT Pro Light" w:hAnsi="Avenir Next LT Pro Light" w:cs="Calibri"/>
                <w:color w:val="000000"/>
                <w:sz w:val="22"/>
                <w:szCs w:val="22"/>
              </w:rPr>
              <w:t xml:space="preserve"> </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45B1AC31" w14:textId="77777777" w:rsidR="00A43472" w:rsidRPr="00EC59C1" w:rsidRDefault="00A4347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Yes</w:t>
            </w:r>
          </w:p>
        </w:tc>
      </w:tr>
      <w:tr w:rsidR="00A43472" w:rsidRPr="00EC59C1" w14:paraId="299938AB" w14:textId="77777777" w:rsidTr="003976D9">
        <w:trPr>
          <w:trHeight w:val="863"/>
        </w:trPr>
        <w:tc>
          <w:tcPr>
            <w:tcW w:w="1435" w:type="dxa"/>
            <w:tcBorders>
              <w:top w:val="nil"/>
              <w:left w:val="single" w:sz="4" w:space="0" w:color="auto"/>
              <w:bottom w:val="single" w:sz="4" w:space="0" w:color="auto"/>
              <w:right w:val="single" w:sz="4" w:space="0" w:color="auto"/>
            </w:tcBorders>
            <w:shd w:val="clear" w:color="auto" w:fill="auto"/>
            <w:vAlign w:val="center"/>
            <w:hideMark/>
          </w:tcPr>
          <w:p w14:paraId="323436EC" w14:textId="3E912D33" w:rsidR="00A43472" w:rsidRPr="00EC59C1" w:rsidRDefault="00683E5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2</w:t>
            </w:r>
            <w:r w:rsidR="00160F88" w:rsidRPr="00EC59C1">
              <w:rPr>
                <w:rFonts w:ascii="Avenir Next LT Pro Light" w:hAnsi="Avenir Next LT Pro Light" w:cs="Calibri"/>
                <w:color w:val="000000"/>
                <w:sz w:val="22"/>
                <w:szCs w:val="22"/>
              </w:rPr>
              <w:t>8</w:t>
            </w:r>
            <w:r w:rsidRPr="00EC59C1">
              <w:rPr>
                <w:rFonts w:ascii="Avenir Next LT Pro Light" w:hAnsi="Avenir Next LT Pro Light" w:cs="Calibri"/>
                <w:color w:val="000000"/>
                <w:sz w:val="22"/>
                <w:szCs w:val="22"/>
              </w:rPr>
              <w:t>/08/202</w:t>
            </w:r>
            <w:r w:rsidR="00160F88" w:rsidRPr="00EC59C1">
              <w:rPr>
                <w:rFonts w:ascii="Avenir Next LT Pro Light" w:hAnsi="Avenir Next LT Pro Light" w:cs="Calibri"/>
                <w:color w:val="000000"/>
                <w:sz w:val="22"/>
                <w:szCs w:val="22"/>
              </w:rPr>
              <w:t>2</w:t>
            </w:r>
          </w:p>
        </w:tc>
        <w:tc>
          <w:tcPr>
            <w:tcW w:w="3659" w:type="dxa"/>
            <w:tcBorders>
              <w:top w:val="nil"/>
              <w:left w:val="nil"/>
              <w:bottom w:val="single" w:sz="4" w:space="0" w:color="auto"/>
              <w:right w:val="nil"/>
            </w:tcBorders>
            <w:shd w:val="clear" w:color="auto" w:fill="auto"/>
            <w:vAlign w:val="bottom"/>
            <w:hideMark/>
          </w:tcPr>
          <w:p w14:paraId="182BD294" w14:textId="77777777" w:rsidR="00A43472" w:rsidRPr="00EC59C1" w:rsidRDefault="00A4347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The Audit committee recommended that the APR be submitted to the council and AG subject to changes highlighted</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643A3F3F" w14:textId="77777777" w:rsidR="00A43472" w:rsidRPr="00EC59C1" w:rsidRDefault="00A4347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Yes</w:t>
            </w:r>
          </w:p>
        </w:tc>
      </w:tr>
      <w:tr w:rsidR="00A43472" w:rsidRPr="00EC59C1" w14:paraId="03C62D4C" w14:textId="77777777" w:rsidTr="003976D9">
        <w:trPr>
          <w:trHeight w:val="863"/>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FB75C" w14:textId="74BA6712" w:rsidR="00A43472" w:rsidRPr="00EC59C1" w:rsidRDefault="00683E5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1</w:t>
            </w:r>
            <w:r w:rsidR="00160F88" w:rsidRPr="00EC59C1">
              <w:rPr>
                <w:rFonts w:ascii="Avenir Next LT Pro Light" w:hAnsi="Avenir Next LT Pro Light" w:cs="Calibri"/>
                <w:color w:val="000000"/>
                <w:sz w:val="22"/>
                <w:szCs w:val="22"/>
              </w:rPr>
              <w:t>2</w:t>
            </w:r>
            <w:r w:rsidRPr="00EC59C1">
              <w:rPr>
                <w:rFonts w:ascii="Avenir Next LT Pro Light" w:hAnsi="Avenir Next LT Pro Light" w:cs="Calibri"/>
                <w:color w:val="000000"/>
                <w:sz w:val="22"/>
                <w:szCs w:val="22"/>
              </w:rPr>
              <w:t>/12/202</w:t>
            </w:r>
            <w:r w:rsidR="00160F88" w:rsidRPr="00EC59C1">
              <w:rPr>
                <w:rFonts w:ascii="Avenir Next LT Pro Light" w:hAnsi="Avenir Next LT Pro Light" w:cs="Calibri"/>
                <w:color w:val="000000"/>
                <w:sz w:val="22"/>
                <w:szCs w:val="22"/>
              </w:rPr>
              <w:t>3</w:t>
            </w:r>
          </w:p>
        </w:tc>
        <w:tc>
          <w:tcPr>
            <w:tcW w:w="3659" w:type="dxa"/>
            <w:tcBorders>
              <w:top w:val="nil"/>
              <w:left w:val="single" w:sz="4" w:space="0" w:color="auto"/>
              <w:bottom w:val="single" w:sz="4" w:space="0" w:color="auto"/>
              <w:right w:val="nil"/>
            </w:tcBorders>
            <w:shd w:val="clear" w:color="auto" w:fill="auto"/>
            <w:vAlign w:val="bottom"/>
            <w:hideMark/>
          </w:tcPr>
          <w:p w14:paraId="39CA29F3" w14:textId="303780E3" w:rsidR="00A43472" w:rsidRPr="00EC59C1" w:rsidRDefault="00683E5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The Audit Committee notes the Performance Management System Quarter 1</w:t>
            </w:r>
          </w:p>
        </w:tc>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1BB82DEA" w14:textId="77777777" w:rsidR="00A43472" w:rsidRPr="00EC59C1" w:rsidRDefault="00A4347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Yes</w:t>
            </w:r>
          </w:p>
        </w:tc>
      </w:tr>
      <w:tr w:rsidR="00683E52" w:rsidRPr="00EC59C1" w14:paraId="030B55C5" w14:textId="77777777" w:rsidTr="003976D9">
        <w:trPr>
          <w:trHeight w:val="863"/>
        </w:trPr>
        <w:tc>
          <w:tcPr>
            <w:tcW w:w="14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91F411" w14:textId="65831F78" w:rsidR="00683E52" w:rsidRPr="00EC59C1" w:rsidRDefault="00160F88"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31</w:t>
            </w:r>
            <w:r w:rsidR="00683E52" w:rsidRPr="00EC59C1">
              <w:rPr>
                <w:rFonts w:ascii="Avenir Next LT Pro Light" w:hAnsi="Avenir Next LT Pro Light" w:cs="Calibri"/>
                <w:color w:val="000000"/>
                <w:sz w:val="22"/>
                <w:szCs w:val="22"/>
              </w:rPr>
              <w:t>/03/202</w:t>
            </w:r>
            <w:r w:rsidRPr="00EC59C1">
              <w:rPr>
                <w:rFonts w:ascii="Avenir Next LT Pro Light" w:hAnsi="Avenir Next LT Pro Light" w:cs="Calibri"/>
                <w:color w:val="000000"/>
                <w:sz w:val="22"/>
                <w:szCs w:val="22"/>
              </w:rPr>
              <w:t>3</w:t>
            </w:r>
          </w:p>
        </w:tc>
        <w:tc>
          <w:tcPr>
            <w:tcW w:w="3659" w:type="dxa"/>
            <w:tcBorders>
              <w:top w:val="nil"/>
              <w:left w:val="single" w:sz="4" w:space="0" w:color="auto"/>
              <w:bottom w:val="single" w:sz="4" w:space="0" w:color="auto"/>
              <w:right w:val="nil"/>
            </w:tcBorders>
            <w:shd w:val="clear" w:color="auto" w:fill="auto"/>
            <w:vAlign w:val="bottom"/>
          </w:tcPr>
          <w:p w14:paraId="654D29B5" w14:textId="4662AE3D" w:rsidR="00683E52" w:rsidRPr="00EC59C1" w:rsidRDefault="00683E5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The Audit Committee notes the Performance Management System Quarter 2</w:t>
            </w:r>
          </w:p>
        </w:tc>
        <w:tc>
          <w:tcPr>
            <w:tcW w:w="4085" w:type="dxa"/>
            <w:tcBorders>
              <w:top w:val="nil"/>
              <w:left w:val="single" w:sz="4" w:space="0" w:color="auto"/>
              <w:bottom w:val="single" w:sz="4" w:space="0" w:color="auto"/>
              <w:right w:val="single" w:sz="4" w:space="0" w:color="auto"/>
            </w:tcBorders>
            <w:shd w:val="clear" w:color="auto" w:fill="auto"/>
            <w:noWrap/>
            <w:vAlign w:val="bottom"/>
          </w:tcPr>
          <w:p w14:paraId="5C45F66B" w14:textId="1A8A5D89" w:rsidR="00683E52" w:rsidRPr="00EC59C1" w:rsidRDefault="00683E52" w:rsidP="00A43472">
            <w:pPr>
              <w:rPr>
                <w:rFonts w:ascii="Avenir Next LT Pro Light" w:hAnsi="Avenir Next LT Pro Light" w:cs="Calibri"/>
                <w:color w:val="000000"/>
                <w:sz w:val="22"/>
                <w:szCs w:val="22"/>
              </w:rPr>
            </w:pPr>
            <w:r w:rsidRPr="00EC59C1">
              <w:rPr>
                <w:rFonts w:ascii="Avenir Next LT Pro Light" w:hAnsi="Avenir Next LT Pro Light" w:cs="Calibri"/>
                <w:color w:val="000000"/>
                <w:sz w:val="22"/>
                <w:szCs w:val="22"/>
              </w:rPr>
              <w:t>Yes</w:t>
            </w:r>
          </w:p>
        </w:tc>
      </w:tr>
      <w:tr w:rsidR="00A43472" w:rsidRPr="00EC59C1" w14:paraId="052EC9CF" w14:textId="77777777" w:rsidTr="003976D9">
        <w:trPr>
          <w:trHeight w:val="300"/>
        </w:trPr>
        <w:tc>
          <w:tcPr>
            <w:tcW w:w="5094" w:type="dxa"/>
            <w:gridSpan w:val="2"/>
            <w:tcBorders>
              <w:top w:val="single" w:sz="4" w:space="0" w:color="auto"/>
              <w:left w:val="single" w:sz="4" w:space="0" w:color="auto"/>
              <w:bottom w:val="single" w:sz="4" w:space="0" w:color="auto"/>
              <w:right w:val="nil"/>
            </w:tcBorders>
            <w:shd w:val="clear" w:color="auto" w:fill="auto"/>
            <w:noWrap/>
            <w:hideMark/>
          </w:tcPr>
          <w:p w14:paraId="64C4746E" w14:textId="77777777" w:rsidR="00A43472" w:rsidRPr="00EC59C1" w:rsidRDefault="00A43472" w:rsidP="00A43472">
            <w:pPr>
              <w:jc w:val="center"/>
              <w:rPr>
                <w:rFonts w:ascii="Avenir Next LT Pro Light" w:hAnsi="Avenir Next LT Pro Light" w:cs="Calibri"/>
                <w:color w:val="000000"/>
              </w:rPr>
            </w:pPr>
            <w:r w:rsidRPr="00EC59C1">
              <w:rPr>
                <w:rFonts w:ascii="Avenir Next LT Pro Light" w:hAnsi="Avenir Next LT Pro Light" w:cs="Calibri"/>
                <w:color w:val="000000"/>
              </w:rPr>
              <w:t> </w:t>
            </w:r>
          </w:p>
        </w:tc>
        <w:tc>
          <w:tcPr>
            <w:tcW w:w="4085" w:type="dxa"/>
            <w:tcBorders>
              <w:top w:val="nil"/>
              <w:left w:val="nil"/>
              <w:bottom w:val="single" w:sz="4" w:space="0" w:color="auto"/>
              <w:right w:val="single" w:sz="4" w:space="0" w:color="auto"/>
            </w:tcBorders>
            <w:shd w:val="clear" w:color="auto" w:fill="auto"/>
            <w:noWrap/>
            <w:vAlign w:val="bottom"/>
            <w:hideMark/>
          </w:tcPr>
          <w:p w14:paraId="5FB38629" w14:textId="77777777" w:rsidR="00A43472" w:rsidRPr="00EC59C1" w:rsidRDefault="00A43472" w:rsidP="00A43472">
            <w:pPr>
              <w:jc w:val="right"/>
              <w:rPr>
                <w:rFonts w:ascii="Avenir Next LT Pro Light" w:hAnsi="Avenir Next LT Pro Light" w:cs="Calibri"/>
                <w:color w:val="000000"/>
              </w:rPr>
            </w:pPr>
            <w:r w:rsidRPr="00EC59C1">
              <w:rPr>
                <w:rFonts w:ascii="Avenir Next LT Pro Light" w:hAnsi="Avenir Next LT Pro Light" w:cs="Calibri"/>
                <w:color w:val="000000"/>
              </w:rPr>
              <w:t>T G</w:t>
            </w:r>
          </w:p>
        </w:tc>
      </w:tr>
    </w:tbl>
    <w:p w14:paraId="6F00C7CA" w14:textId="77777777" w:rsidR="00D66A40" w:rsidRPr="00EC59C1" w:rsidRDefault="00D66A40" w:rsidP="00256BB6">
      <w:pPr>
        <w:autoSpaceDE w:val="0"/>
        <w:autoSpaceDN w:val="0"/>
        <w:adjustRightInd w:val="0"/>
        <w:contextualSpacing/>
        <w:jc w:val="both"/>
        <w:rPr>
          <w:rFonts w:ascii="Avenir Next LT Pro Light" w:hAnsi="Avenir Next LT Pro Light" w:cs="Arial"/>
          <w:b/>
          <w:bCs/>
          <w:lang w:val="en-GB"/>
        </w:rPr>
      </w:pPr>
    </w:p>
    <w:p w14:paraId="0BFD7610" w14:textId="77777777" w:rsidR="00F91754" w:rsidRPr="00EC59C1" w:rsidRDefault="00F91754" w:rsidP="00256BB6">
      <w:pPr>
        <w:autoSpaceDE w:val="0"/>
        <w:autoSpaceDN w:val="0"/>
        <w:adjustRightInd w:val="0"/>
        <w:contextualSpacing/>
        <w:jc w:val="both"/>
        <w:rPr>
          <w:rFonts w:ascii="Avenir Next LT Pro Light" w:hAnsi="Avenir Next LT Pro Light" w:cs="Arial"/>
          <w:b/>
          <w:bCs/>
          <w:lang w:val="en-GB"/>
        </w:rPr>
      </w:pPr>
    </w:p>
    <w:p w14:paraId="15A70A06" w14:textId="77777777" w:rsidR="00F91754" w:rsidRPr="00EC59C1" w:rsidRDefault="00F91754" w:rsidP="00256BB6">
      <w:pPr>
        <w:autoSpaceDE w:val="0"/>
        <w:autoSpaceDN w:val="0"/>
        <w:adjustRightInd w:val="0"/>
        <w:contextualSpacing/>
        <w:jc w:val="both"/>
        <w:rPr>
          <w:rFonts w:ascii="Avenir Next LT Pro Light" w:hAnsi="Avenir Next LT Pro Light" w:cs="Arial"/>
          <w:b/>
          <w:bCs/>
          <w:lang w:val="en-GB"/>
        </w:rPr>
      </w:pPr>
    </w:p>
    <w:p w14:paraId="44384339" w14:textId="77777777" w:rsidR="00707ED6" w:rsidRPr="00EC59C1" w:rsidRDefault="00707ED6" w:rsidP="00256BB6">
      <w:pPr>
        <w:autoSpaceDE w:val="0"/>
        <w:autoSpaceDN w:val="0"/>
        <w:adjustRightInd w:val="0"/>
        <w:contextualSpacing/>
        <w:jc w:val="both"/>
        <w:rPr>
          <w:rFonts w:ascii="Avenir Next LT Pro Light" w:hAnsi="Avenir Next LT Pro Light" w:cs="Arial"/>
          <w:b/>
          <w:bCs/>
          <w:lang w:val="en-GB"/>
        </w:rPr>
      </w:pPr>
    </w:p>
    <w:p w14:paraId="3D77C0A4" w14:textId="77777777" w:rsidR="00707ED6" w:rsidRPr="00EC59C1" w:rsidRDefault="00707ED6" w:rsidP="00256BB6">
      <w:pPr>
        <w:autoSpaceDE w:val="0"/>
        <w:autoSpaceDN w:val="0"/>
        <w:adjustRightInd w:val="0"/>
        <w:contextualSpacing/>
        <w:jc w:val="both"/>
        <w:rPr>
          <w:rFonts w:ascii="Avenir Next LT Pro Light" w:hAnsi="Avenir Next LT Pro Light" w:cs="Arial"/>
          <w:b/>
          <w:bCs/>
          <w:lang w:val="en-GB"/>
        </w:rPr>
      </w:pPr>
    </w:p>
    <w:p w14:paraId="362632BD" w14:textId="77777777" w:rsidR="00750822" w:rsidRPr="00EC59C1" w:rsidRDefault="00750822" w:rsidP="00256BB6">
      <w:pPr>
        <w:autoSpaceDE w:val="0"/>
        <w:autoSpaceDN w:val="0"/>
        <w:adjustRightInd w:val="0"/>
        <w:contextualSpacing/>
        <w:jc w:val="both"/>
        <w:rPr>
          <w:rFonts w:ascii="Avenir Next LT Pro Light" w:hAnsi="Avenir Next LT Pro Light" w:cs="Arial"/>
          <w:b/>
          <w:bCs/>
          <w:lang w:val="en-GB"/>
        </w:rPr>
      </w:pPr>
    </w:p>
    <w:p w14:paraId="72754A5C" w14:textId="77777777" w:rsidR="00750822" w:rsidRPr="00EC59C1" w:rsidRDefault="00750822" w:rsidP="00256BB6">
      <w:pPr>
        <w:autoSpaceDE w:val="0"/>
        <w:autoSpaceDN w:val="0"/>
        <w:adjustRightInd w:val="0"/>
        <w:contextualSpacing/>
        <w:jc w:val="both"/>
        <w:rPr>
          <w:rFonts w:ascii="Avenir Next LT Pro Light" w:hAnsi="Avenir Next LT Pro Light" w:cs="Arial"/>
          <w:b/>
          <w:bCs/>
          <w:lang w:val="en-GB"/>
        </w:rPr>
      </w:pPr>
    </w:p>
    <w:p w14:paraId="18B29320"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15C2F517"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73412B40"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2625236C"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79CCB2BC"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3CF1C198"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219CC242"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15D50FE2"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29CF0388" w14:textId="7777777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05C73540" w14:textId="061B3847" w:rsidR="00A43472" w:rsidRPr="00EC59C1" w:rsidRDefault="00A43472" w:rsidP="00256BB6">
      <w:pPr>
        <w:autoSpaceDE w:val="0"/>
        <w:autoSpaceDN w:val="0"/>
        <w:adjustRightInd w:val="0"/>
        <w:contextualSpacing/>
        <w:jc w:val="both"/>
        <w:rPr>
          <w:rFonts w:ascii="Avenir Next LT Pro Light" w:hAnsi="Avenir Next LT Pro Light" w:cs="Arial"/>
          <w:b/>
          <w:bCs/>
          <w:lang w:val="en-GB"/>
        </w:rPr>
      </w:pPr>
    </w:p>
    <w:p w14:paraId="5D4AAA3F" w14:textId="698DE8AD" w:rsidR="003976D9" w:rsidRPr="00EC59C1" w:rsidRDefault="003976D9" w:rsidP="00256BB6">
      <w:pPr>
        <w:autoSpaceDE w:val="0"/>
        <w:autoSpaceDN w:val="0"/>
        <w:adjustRightInd w:val="0"/>
        <w:contextualSpacing/>
        <w:jc w:val="both"/>
        <w:rPr>
          <w:rFonts w:ascii="Avenir Next LT Pro Light" w:hAnsi="Avenir Next LT Pro Light" w:cs="Arial"/>
          <w:b/>
          <w:bCs/>
          <w:lang w:val="en-GB"/>
        </w:rPr>
      </w:pPr>
    </w:p>
    <w:p w14:paraId="04241835" w14:textId="77777777" w:rsidR="003976D9" w:rsidRPr="00EC59C1" w:rsidRDefault="003976D9" w:rsidP="00256BB6">
      <w:pPr>
        <w:autoSpaceDE w:val="0"/>
        <w:autoSpaceDN w:val="0"/>
        <w:adjustRightInd w:val="0"/>
        <w:contextualSpacing/>
        <w:jc w:val="both"/>
        <w:rPr>
          <w:rFonts w:ascii="Avenir Next LT Pro Light" w:hAnsi="Avenir Next LT Pro Light" w:cs="Arial"/>
          <w:b/>
          <w:bCs/>
          <w:lang w:val="en-GB"/>
        </w:rPr>
      </w:pPr>
    </w:p>
    <w:p w14:paraId="0D79C4A0" w14:textId="77777777" w:rsidR="00750822" w:rsidRPr="00EC59C1" w:rsidRDefault="00750822" w:rsidP="00256BB6">
      <w:pPr>
        <w:autoSpaceDE w:val="0"/>
        <w:autoSpaceDN w:val="0"/>
        <w:adjustRightInd w:val="0"/>
        <w:contextualSpacing/>
        <w:jc w:val="both"/>
        <w:rPr>
          <w:rFonts w:ascii="Avenir Next LT Pro Light" w:hAnsi="Avenir Next LT Pro Light" w:cs="Arial"/>
          <w:b/>
          <w:bCs/>
          <w:lang w:val="en-GB"/>
        </w:rPr>
      </w:pPr>
    </w:p>
    <w:p w14:paraId="1378F456" w14:textId="77777777" w:rsidR="00750822" w:rsidRPr="00EC59C1" w:rsidRDefault="00750822" w:rsidP="00256BB6">
      <w:pPr>
        <w:autoSpaceDE w:val="0"/>
        <w:autoSpaceDN w:val="0"/>
        <w:adjustRightInd w:val="0"/>
        <w:contextualSpacing/>
        <w:jc w:val="both"/>
        <w:rPr>
          <w:rFonts w:ascii="Avenir Next LT Pro Light" w:hAnsi="Avenir Next LT Pro Light" w:cs="Arial"/>
          <w:b/>
          <w:bCs/>
          <w:lang w:val="en-GB"/>
        </w:rPr>
      </w:pPr>
    </w:p>
    <w:p w14:paraId="2242424A" w14:textId="77777777" w:rsidR="00C0715B" w:rsidRPr="00EC59C1" w:rsidRDefault="00C0715B" w:rsidP="00256BB6">
      <w:pPr>
        <w:pStyle w:val="Heading2"/>
        <w:contextualSpacing/>
        <w:jc w:val="both"/>
        <w:rPr>
          <w:rFonts w:ascii="Avenir Next LT Pro Light" w:hAnsi="Avenir Next LT Pro Light" w:cs="Arial"/>
          <w:lang w:val="en-GB"/>
        </w:rPr>
      </w:pPr>
      <w:bookmarkStart w:id="324" w:name="_Toc236549466"/>
      <w:bookmarkStart w:id="325" w:name="_Toc331763729"/>
      <w:bookmarkStart w:id="326" w:name="_Toc156395365"/>
      <w:r w:rsidRPr="00EC59C1">
        <w:rPr>
          <w:rFonts w:ascii="Avenir Next LT Pro Light" w:hAnsi="Avenir Next LT Pro Light" w:cs="Arial"/>
          <w:lang w:val="en-GB"/>
        </w:rPr>
        <w:lastRenderedPageBreak/>
        <w:t xml:space="preserve">APPENDIX </w:t>
      </w:r>
      <w:r w:rsidR="00707ED6" w:rsidRPr="00EC59C1">
        <w:rPr>
          <w:rFonts w:ascii="Avenir Next LT Pro Light" w:hAnsi="Avenir Next LT Pro Light" w:cs="Arial"/>
          <w:lang w:val="en-GB"/>
        </w:rPr>
        <w:t>H</w:t>
      </w:r>
      <w:r w:rsidRPr="00EC59C1">
        <w:rPr>
          <w:rFonts w:ascii="Avenir Next LT Pro Light" w:hAnsi="Avenir Next LT Pro Light" w:cs="Arial"/>
          <w:lang w:val="en-GB"/>
        </w:rPr>
        <w:t xml:space="preserve"> – LONG TERM CONTRACTS</w:t>
      </w:r>
      <w:bookmarkEnd w:id="324"/>
      <w:r w:rsidR="00130DE3" w:rsidRPr="00EC59C1">
        <w:rPr>
          <w:rFonts w:ascii="Avenir Next LT Pro Light" w:hAnsi="Avenir Next LT Pro Light" w:cs="Arial"/>
          <w:lang w:val="en-GB"/>
        </w:rPr>
        <w:t xml:space="preserve"> AND PUBLIC PRIVATE PARTNERSHIPS</w:t>
      </w:r>
      <w:bookmarkEnd w:id="325"/>
      <w:bookmarkEnd w:id="326"/>
    </w:p>
    <w:p w14:paraId="62F5C974" w14:textId="77777777" w:rsidR="00C0715B" w:rsidRPr="00EC59C1" w:rsidRDefault="00C0715B" w:rsidP="00256BB6">
      <w:pPr>
        <w:autoSpaceDE w:val="0"/>
        <w:autoSpaceDN w:val="0"/>
        <w:adjustRightInd w:val="0"/>
        <w:contextualSpacing/>
        <w:jc w:val="both"/>
        <w:rPr>
          <w:rFonts w:ascii="Avenir Next LT Pro Light" w:hAnsi="Avenir Next LT Pro Light" w:cs="Arial"/>
          <w:b/>
          <w:bCs/>
          <w:lang w:val="en-GB"/>
        </w:rPr>
      </w:pPr>
    </w:p>
    <w:tbl>
      <w:tblPr>
        <w:tblW w:w="9663" w:type="dxa"/>
        <w:tblInd w:w="113" w:type="dxa"/>
        <w:tblLook w:val="04A0" w:firstRow="1" w:lastRow="0" w:firstColumn="1" w:lastColumn="0" w:noHBand="0" w:noVBand="1"/>
      </w:tblPr>
      <w:tblGrid>
        <w:gridCol w:w="1910"/>
        <w:gridCol w:w="2538"/>
        <w:gridCol w:w="1154"/>
        <w:gridCol w:w="1154"/>
        <w:gridCol w:w="1281"/>
        <w:gridCol w:w="1626"/>
      </w:tblGrid>
      <w:tr w:rsidR="00A43472" w:rsidRPr="00EC59C1" w14:paraId="121BC5AD" w14:textId="77777777" w:rsidTr="00160F88">
        <w:trPr>
          <w:trHeight w:val="483"/>
        </w:trPr>
        <w:tc>
          <w:tcPr>
            <w:tcW w:w="9663" w:type="dxa"/>
            <w:gridSpan w:val="6"/>
            <w:tcBorders>
              <w:top w:val="single" w:sz="4" w:space="0" w:color="auto"/>
              <w:left w:val="single" w:sz="4" w:space="0" w:color="auto"/>
              <w:bottom w:val="nil"/>
              <w:right w:val="single" w:sz="4" w:space="0" w:color="auto"/>
            </w:tcBorders>
            <w:shd w:val="clear" w:color="000000" w:fill="C4D79B"/>
            <w:noWrap/>
            <w:vAlign w:val="bottom"/>
            <w:hideMark/>
          </w:tcPr>
          <w:p w14:paraId="0A3E464E" w14:textId="77777777" w:rsidR="00A43472" w:rsidRPr="00EC59C1" w:rsidRDefault="00A43472" w:rsidP="00A43472">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Long Term Contracts (20 Largest Contracts Entered into during Year 0)</w:t>
            </w:r>
          </w:p>
        </w:tc>
      </w:tr>
      <w:tr w:rsidR="00A43472" w:rsidRPr="00EC59C1" w14:paraId="6933D6E6" w14:textId="77777777" w:rsidTr="00160F88">
        <w:trPr>
          <w:trHeight w:val="412"/>
        </w:trPr>
        <w:tc>
          <w:tcPr>
            <w:tcW w:w="9663" w:type="dxa"/>
            <w:gridSpan w:val="6"/>
            <w:tcBorders>
              <w:top w:val="nil"/>
              <w:left w:val="single" w:sz="4" w:space="0" w:color="auto"/>
              <w:bottom w:val="single" w:sz="4" w:space="0" w:color="auto"/>
              <w:right w:val="single" w:sz="4" w:space="0" w:color="000000"/>
            </w:tcBorders>
            <w:shd w:val="clear" w:color="000000" w:fill="C4D79B"/>
            <w:noWrap/>
            <w:vAlign w:val="bottom"/>
            <w:hideMark/>
          </w:tcPr>
          <w:p w14:paraId="4E7B3F2F" w14:textId="77777777" w:rsidR="00A43472" w:rsidRPr="00EC59C1" w:rsidRDefault="00A43472" w:rsidP="00A43472">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A43472" w:rsidRPr="00EC59C1" w14:paraId="091FE23A" w14:textId="77777777" w:rsidTr="00160F88">
        <w:trPr>
          <w:trHeight w:val="659"/>
        </w:trPr>
        <w:tc>
          <w:tcPr>
            <w:tcW w:w="1910" w:type="dxa"/>
            <w:tcBorders>
              <w:top w:val="nil"/>
              <w:left w:val="single" w:sz="4" w:space="0" w:color="auto"/>
              <w:bottom w:val="single" w:sz="4" w:space="0" w:color="auto"/>
              <w:right w:val="single" w:sz="4" w:space="0" w:color="auto"/>
            </w:tcBorders>
            <w:shd w:val="clear" w:color="000000" w:fill="C4D79B"/>
            <w:hideMark/>
          </w:tcPr>
          <w:p w14:paraId="04C813D2"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Name of Service Provider (Entity or Municipal Department)</w:t>
            </w:r>
          </w:p>
        </w:tc>
        <w:tc>
          <w:tcPr>
            <w:tcW w:w="2538" w:type="dxa"/>
            <w:tcBorders>
              <w:top w:val="nil"/>
              <w:left w:val="nil"/>
              <w:bottom w:val="single" w:sz="4" w:space="0" w:color="auto"/>
              <w:right w:val="single" w:sz="4" w:space="0" w:color="auto"/>
            </w:tcBorders>
            <w:shd w:val="clear" w:color="000000" w:fill="C4D79B"/>
            <w:hideMark/>
          </w:tcPr>
          <w:p w14:paraId="0AACFFBD"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Description of Services Rendered by the Service Provider</w:t>
            </w:r>
          </w:p>
        </w:tc>
        <w:tc>
          <w:tcPr>
            <w:tcW w:w="1154" w:type="dxa"/>
            <w:tcBorders>
              <w:top w:val="nil"/>
              <w:left w:val="nil"/>
              <w:bottom w:val="single" w:sz="4" w:space="0" w:color="auto"/>
              <w:right w:val="single" w:sz="4" w:space="0" w:color="auto"/>
            </w:tcBorders>
            <w:shd w:val="clear" w:color="000000" w:fill="C4D79B"/>
            <w:hideMark/>
          </w:tcPr>
          <w:p w14:paraId="29DB9BBA"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Start  Date of Contract</w:t>
            </w:r>
          </w:p>
        </w:tc>
        <w:tc>
          <w:tcPr>
            <w:tcW w:w="1154" w:type="dxa"/>
            <w:tcBorders>
              <w:top w:val="nil"/>
              <w:left w:val="nil"/>
              <w:bottom w:val="single" w:sz="4" w:space="0" w:color="auto"/>
              <w:right w:val="single" w:sz="4" w:space="0" w:color="auto"/>
            </w:tcBorders>
            <w:shd w:val="clear" w:color="000000" w:fill="C4D79B"/>
            <w:hideMark/>
          </w:tcPr>
          <w:p w14:paraId="68F1EC89"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Expiry date of Contract</w:t>
            </w:r>
          </w:p>
        </w:tc>
        <w:tc>
          <w:tcPr>
            <w:tcW w:w="1281" w:type="dxa"/>
            <w:tcBorders>
              <w:top w:val="nil"/>
              <w:left w:val="nil"/>
              <w:bottom w:val="single" w:sz="4" w:space="0" w:color="auto"/>
              <w:right w:val="single" w:sz="4" w:space="0" w:color="auto"/>
            </w:tcBorders>
            <w:shd w:val="clear" w:color="000000" w:fill="C4D79B"/>
            <w:hideMark/>
          </w:tcPr>
          <w:p w14:paraId="240C25ED"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Project manager</w:t>
            </w:r>
          </w:p>
        </w:tc>
        <w:tc>
          <w:tcPr>
            <w:tcW w:w="1626" w:type="dxa"/>
            <w:tcBorders>
              <w:top w:val="nil"/>
              <w:left w:val="nil"/>
              <w:bottom w:val="single" w:sz="4" w:space="0" w:color="auto"/>
              <w:right w:val="single" w:sz="4" w:space="0" w:color="auto"/>
            </w:tcBorders>
            <w:shd w:val="clear" w:color="000000" w:fill="C4D79B"/>
            <w:hideMark/>
          </w:tcPr>
          <w:p w14:paraId="0117CCFE" w14:textId="77777777" w:rsidR="00A43472" w:rsidRPr="00EC59C1" w:rsidRDefault="00A43472" w:rsidP="00A43472">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Contract Value</w:t>
            </w:r>
          </w:p>
        </w:tc>
      </w:tr>
      <w:tr w:rsidR="00A43472" w:rsidRPr="00EC59C1" w14:paraId="6AE2A90F" w14:textId="77777777" w:rsidTr="00160F88">
        <w:trPr>
          <w:trHeight w:val="659"/>
        </w:trPr>
        <w:tc>
          <w:tcPr>
            <w:tcW w:w="19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367628" w14:textId="7F6551AC"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First Rand Bank Limite</w:t>
            </w:r>
          </w:p>
        </w:tc>
        <w:tc>
          <w:tcPr>
            <w:tcW w:w="2538" w:type="dxa"/>
            <w:tcBorders>
              <w:top w:val="single" w:sz="4" w:space="0" w:color="auto"/>
              <w:left w:val="nil"/>
              <w:bottom w:val="single" w:sz="4" w:space="0" w:color="auto"/>
              <w:right w:val="single" w:sz="4" w:space="0" w:color="auto"/>
            </w:tcBorders>
            <w:shd w:val="clear" w:color="auto" w:fill="auto"/>
            <w:vAlign w:val="center"/>
            <w:hideMark/>
          </w:tcPr>
          <w:p w14:paraId="6F5FAC84" w14:textId="3DC60F61"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Provision Of Banking Services for Financial Year 2018/19 To 2023/2024</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14:paraId="446A2D31" w14:textId="5D189AFF"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06-Aug-19</w:t>
            </w:r>
          </w:p>
        </w:tc>
        <w:tc>
          <w:tcPr>
            <w:tcW w:w="1154" w:type="dxa"/>
            <w:tcBorders>
              <w:top w:val="single" w:sz="4" w:space="0" w:color="auto"/>
              <w:left w:val="nil"/>
              <w:bottom w:val="single" w:sz="4" w:space="0" w:color="auto"/>
              <w:right w:val="single" w:sz="4" w:space="0" w:color="auto"/>
            </w:tcBorders>
            <w:shd w:val="clear" w:color="auto" w:fill="auto"/>
            <w:noWrap/>
            <w:vAlign w:val="center"/>
            <w:hideMark/>
          </w:tcPr>
          <w:p w14:paraId="38547BF4" w14:textId="0088FF73"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06-Aug-24</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14:paraId="1C24209A" w14:textId="3C478F28"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single" w:sz="4" w:space="0" w:color="auto"/>
              <w:left w:val="nil"/>
              <w:bottom w:val="single" w:sz="4" w:space="0" w:color="auto"/>
              <w:right w:val="single" w:sz="4" w:space="0" w:color="auto"/>
            </w:tcBorders>
            <w:shd w:val="clear" w:color="auto" w:fill="auto"/>
            <w:noWrap/>
            <w:vAlign w:val="center"/>
            <w:hideMark/>
          </w:tcPr>
          <w:p w14:paraId="31036912" w14:textId="1364941D"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Service Fees</w:t>
            </w:r>
          </w:p>
        </w:tc>
      </w:tr>
      <w:tr w:rsidR="00A43472" w:rsidRPr="00EC59C1" w14:paraId="095FF1CF" w14:textId="77777777" w:rsidTr="00160F88">
        <w:trPr>
          <w:trHeight w:val="659"/>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147C9645" w14:textId="1222D5F8" w:rsidR="00A43472" w:rsidRPr="00EC59C1" w:rsidRDefault="00870A19"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xml:space="preserve">oGatsheni Entertainment </w:t>
            </w:r>
          </w:p>
        </w:tc>
        <w:tc>
          <w:tcPr>
            <w:tcW w:w="2538" w:type="dxa"/>
            <w:tcBorders>
              <w:top w:val="nil"/>
              <w:left w:val="nil"/>
              <w:bottom w:val="single" w:sz="4" w:space="0" w:color="auto"/>
              <w:right w:val="single" w:sz="4" w:space="0" w:color="auto"/>
            </w:tcBorders>
            <w:shd w:val="clear" w:color="auto" w:fill="auto"/>
            <w:noWrap/>
            <w:vAlign w:val="center"/>
            <w:hideMark/>
          </w:tcPr>
          <w:p w14:paraId="0A9D8540" w14:textId="002A86C5" w:rsidR="00A43472" w:rsidRPr="00EC59C1" w:rsidRDefault="00870A19"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Panel of events management for a period of 36 months.</w:t>
            </w:r>
          </w:p>
        </w:tc>
        <w:tc>
          <w:tcPr>
            <w:tcW w:w="1154" w:type="dxa"/>
            <w:tcBorders>
              <w:top w:val="nil"/>
              <w:left w:val="nil"/>
              <w:bottom w:val="single" w:sz="4" w:space="0" w:color="auto"/>
              <w:right w:val="single" w:sz="4" w:space="0" w:color="auto"/>
            </w:tcBorders>
            <w:shd w:val="clear" w:color="auto" w:fill="auto"/>
            <w:noWrap/>
            <w:vAlign w:val="center"/>
            <w:hideMark/>
          </w:tcPr>
          <w:p w14:paraId="580D93DB" w14:textId="14911C06" w:rsidR="00A43472" w:rsidRPr="00EC59C1" w:rsidRDefault="00870A19"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22 M</w:t>
            </w:r>
            <w:r w:rsidR="00160F88" w:rsidRPr="00EC59C1">
              <w:rPr>
                <w:rFonts w:ascii="Avenir Next LT Pro Light" w:hAnsi="Avenir Next LT Pro Light" w:cs="Calibri"/>
                <w:color w:val="000000"/>
                <w:sz w:val="20"/>
                <w:szCs w:val="20"/>
              </w:rPr>
              <w:t>arch 2023</w:t>
            </w:r>
          </w:p>
        </w:tc>
        <w:tc>
          <w:tcPr>
            <w:tcW w:w="1154" w:type="dxa"/>
            <w:tcBorders>
              <w:top w:val="nil"/>
              <w:left w:val="nil"/>
              <w:bottom w:val="single" w:sz="4" w:space="0" w:color="auto"/>
              <w:right w:val="single" w:sz="4" w:space="0" w:color="auto"/>
            </w:tcBorders>
            <w:shd w:val="clear" w:color="auto" w:fill="auto"/>
            <w:noWrap/>
            <w:vAlign w:val="center"/>
            <w:hideMark/>
          </w:tcPr>
          <w:p w14:paraId="1BEE2DD3" w14:textId="4AD4EB00"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22 March 2026</w:t>
            </w:r>
          </w:p>
        </w:tc>
        <w:tc>
          <w:tcPr>
            <w:tcW w:w="1281" w:type="dxa"/>
            <w:tcBorders>
              <w:top w:val="nil"/>
              <w:left w:val="nil"/>
              <w:bottom w:val="single" w:sz="4" w:space="0" w:color="auto"/>
              <w:right w:val="single" w:sz="4" w:space="0" w:color="auto"/>
            </w:tcBorders>
            <w:shd w:val="clear" w:color="auto" w:fill="auto"/>
            <w:noWrap/>
            <w:vAlign w:val="center"/>
            <w:hideMark/>
          </w:tcPr>
          <w:p w14:paraId="1B60B565" w14:textId="1F5B7896"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nil"/>
              <w:left w:val="nil"/>
              <w:bottom w:val="single" w:sz="4" w:space="0" w:color="auto"/>
              <w:right w:val="single" w:sz="4" w:space="0" w:color="auto"/>
            </w:tcBorders>
            <w:shd w:val="clear" w:color="auto" w:fill="auto"/>
            <w:noWrap/>
            <w:vAlign w:val="center"/>
            <w:hideMark/>
          </w:tcPr>
          <w:p w14:paraId="681BB0F1" w14:textId="504319BB" w:rsidR="00A43472" w:rsidRPr="00EC59C1" w:rsidRDefault="00160F88" w:rsidP="003976D9">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Admin Fees</w:t>
            </w:r>
          </w:p>
        </w:tc>
      </w:tr>
      <w:tr w:rsidR="00A43472" w:rsidRPr="00EC59C1" w14:paraId="320AF8F1" w14:textId="77777777" w:rsidTr="00160F88">
        <w:trPr>
          <w:trHeight w:val="990"/>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40CC4706" w14:textId="48D993DF"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Genix Group</w:t>
            </w:r>
            <w:r w:rsidR="005B4764" w:rsidRPr="00EC59C1">
              <w:rPr>
                <w:rFonts w:ascii="Avenir Next LT Pro Light" w:hAnsi="Avenir Next LT Pro Light" w:cs="Calibri"/>
                <w:color w:val="000000"/>
                <w:sz w:val="20"/>
                <w:szCs w:val="20"/>
              </w:rPr>
              <w:t xml:space="preserve"> </w:t>
            </w:r>
          </w:p>
        </w:tc>
        <w:tc>
          <w:tcPr>
            <w:tcW w:w="2538" w:type="dxa"/>
            <w:tcBorders>
              <w:top w:val="nil"/>
              <w:left w:val="nil"/>
              <w:bottom w:val="single" w:sz="4" w:space="0" w:color="auto"/>
              <w:right w:val="single" w:sz="4" w:space="0" w:color="auto"/>
            </w:tcBorders>
            <w:shd w:val="clear" w:color="auto" w:fill="auto"/>
            <w:vAlign w:val="center"/>
            <w:hideMark/>
          </w:tcPr>
          <w:p w14:paraId="77CD8D30" w14:textId="312693C5"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Valuation roll</w:t>
            </w:r>
          </w:p>
        </w:tc>
        <w:tc>
          <w:tcPr>
            <w:tcW w:w="1154" w:type="dxa"/>
            <w:tcBorders>
              <w:top w:val="nil"/>
              <w:left w:val="nil"/>
              <w:bottom w:val="single" w:sz="4" w:space="0" w:color="auto"/>
              <w:right w:val="single" w:sz="4" w:space="0" w:color="auto"/>
            </w:tcBorders>
            <w:shd w:val="clear" w:color="auto" w:fill="auto"/>
            <w:noWrap/>
            <w:vAlign w:val="center"/>
            <w:hideMark/>
          </w:tcPr>
          <w:p w14:paraId="23AE6CBD" w14:textId="78704679"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02 June 2023</w:t>
            </w:r>
          </w:p>
        </w:tc>
        <w:tc>
          <w:tcPr>
            <w:tcW w:w="1154" w:type="dxa"/>
            <w:tcBorders>
              <w:top w:val="nil"/>
              <w:left w:val="nil"/>
              <w:bottom w:val="single" w:sz="4" w:space="0" w:color="auto"/>
              <w:right w:val="single" w:sz="4" w:space="0" w:color="auto"/>
            </w:tcBorders>
            <w:shd w:val="clear" w:color="auto" w:fill="auto"/>
            <w:noWrap/>
            <w:vAlign w:val="center"/>
            <w:hideMark/>
          </w:tcPr>
          <w:p w14:paraId="758E63B3" w14:textId="53FAD5F5"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02 June 2028</w:t>
            </w:r>
          </w:p>
        </w:tc>
        <w:tc>
          <w:tcPr>
            <w:tcW w:w="1281" w:type="dxa"/>
            <w:tcBorders>
              <w:top w:val="nil"/>
              <w:left w:val="nil"/>
              <w:bottom w:val="single" w:sz="4" w:space="0" w:color="auto"/>
              <w:right w:val="single" w:sz="4" w:space="0" w:color="auto"/>
            </w:tcBorders>
            <w:shd w:val="clear" w:color="auto" w:fill="auto"/>
            <w:noWrap/>
            <w:vAlign w:val="center"/>
            <w:hideMark/>
          </w:tcPr>
          <w:p w14:paraId="7293D072" w14:textId="4050AEB7"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nil"/>
              <w:left w:val="nil"/>
              <w:bottom w:val="single" w:sz="4" w:space="0" w:color="auto"/>
              <w:right w:val="single" w:sz="4" w:space="0" w:color="auto"/>
            </w:tcBorders>
            <w:shd w:val="clear" w:color="auto" w:fill="auto"/>
            <w:noWrap/>
            <w:vAlign w:val="center"/>
            <w:hideMark/>
          </w:tcPr>
          <w:p w14:paraId="2BB0A086" w14:textId="5CA962B8" w:rsidR="00A43472" w:rsidRPr="00EC59C1" w:rsidRDefault="00160F88" w:rsidP="003976D9">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R 1 260 200.19</w:t>
            </w:r>
          </w:p>
        </w:tc>
      </w:tr>
      <w:tr w:rsidR="00A43472" w:rsidRPr="00EC59C1" w14:paraId="6A77495A" w14:textId="77777777" w:rsidTr="00160F88">
        <w:trPr>
          <w:trHeight w:val="990"/>
        </w:trPr>
        <w:tc>
          <w:tcPr>
            <w:tcW w:w="1910" w:type="dxa"/>
            <w:tcBorders>
              <w:top w:val="nil"/>
              <w:left w:val="single" w:sz="4" w:space="0" w:color="auto"/>
              <w:bottom w:val="single" w:sz="4" w:space="0" w:color="auto"/>
              <w:right w:val="single" w:sz="4" w:space="0" w:color="auto"/>
            </w:tcBorders>
            <w:shd w:val="clear" w:color="auto" w:fill="auto"/>
            <w:vAlign w:val="center"/>
            <w:hideMark/>
          </w:tcPr>
          <w:p w14:paraId="69FCFB3B" w14:textId="7DE7E8D9"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Pace online</w:t>
            </w:r>
            <w:r w:rsidR="005B4764" w:rsidRPr="00EC59C1">
              <w:rPr>
                <w:rFonts w:ascii="Avenir Next LT Pro Light" w:hAnsi="Avenir Next LT Pro Light" w:cs="Calibri"/>
                <w:color w:val="000000"/>
                <w:sz w:val="20"/>
                <w:szCs w:val="20"/>
              </w:rPr>
              <w:t xml:space="preserve"> </w:t>
            </w:r>
          </w:p>
        </w:tc>
        <w:tc>
          <w:tcPr>
            <w:tcW w:w="2538" w:type="dxa"/>
            <w:tcBorders>
              <w:top w:val="nil"/>
              <w:left w:val="nil"/>
              <w:bottom w:val="single" w:sz="4" w:space="0" w:color="auto"/>
              <w:right w:val="single" w:sz="4" w:space="0" w:color="auto"/>
            </w:tcBorders>
            <w:shd w:val="clear" w:color="auto" w:fill="auto"/>
            <w:vAlign w:val="center"/>
            <w:hideMark/>
          </w:tcPr>
          <w:p w14:paraId="293F03CA" w14:textId="29A660EC"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Design, hostingand maintenance of municipal website for a period of 36 months</w:t>
            </w:r>
          </w:p>
        </w:tc>
        <w:tc>
          <w:tcPr>
            <w:tcW w:w="1154" w:type="dxa"/>
            <w:tcBorders>
              <w:top w:val="nil"/>
              <w:left w:val="nil"/>
              <w:bottom w:val="single" w:sz="4" w:space="0" w:color="auto"/>
              <w:right w:val="single" w:sz="4" w:space="0" w:color="auto"/>
            </w:tcBorders>
            <w:shd w:val="clear" w:color="auto" w:fill="auto"/>
            <w:noWrap/>
            <w:vAlign w:val="center"/>
            <w:hideMark/>
          </w:tcPr>
          <w:p w14:paraId="718131CC" w14:textId="5FE7BB74"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 January 2023</w:t>
            </w:r>
          </w:p>
        </w:tc>
        <w:tc>
          <w:tcPr>
            <w:tcW w:w="1154" w:type="dxa"/>
            <w:tcBorders>
              <w:top w:val="nil"/>
              <w:left w:val="nil"/>
              <w:bottom w:val="single" w:sz="4" w:space="0" w:color="auto"/>
              <w:right w:val="single" w:sz="4" w:space="0" w:color="auto"/>
            </w:tcBorders>
            <w:shd w:val="clear" w:color="auto" w:fill="auto"/>
            <w:noWrap/>
            <w:vAlign w:val="center"/>
            <w:hideMark/>
          </w:tcPr>
          <w:p w14:paraId="04606203" w14:textId="4BB1C230" w:rsidR="00A43472" w:rsidRPr="00EC59C1" w:rsidRDefault="00160F88"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19 January 2026</w:t>
            </w:r>
          </w:p>
        </w:tc>
        <w:tc>
          <w:tcPr>
            <w:tcW w:w="1281" w:type="dxa"/>
            <w:tcBorders>
              <w:top w:val="nil"/>
              <w:left w:val="nil"/>
              <w:bottom w:val="single" w:sz="4" w:space="0" w:color="auto"/>
              <w:right w:val="single" w:sz="4" w:space="0" w:color="auto"/>
            </w:tcBorders>
            <w:shd w:val="clear" w:color="auto" w:fill="auto"/>
            <w:noWrap/>
            <w:vAlign w:val="center"/>
            <w:hideMark/>
          </w:tcPr>
          <w:p w14:paraId="009CCD28" w14:textId="4682691C" w:rsidR="00A43472" w:rsidRPr="00EC59C1" w:rsidRDefault="005B4764" w:rsidP="003976D9">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Mr. M. Dlamini</w:t>
            </w:r>
          </w:p>
        </w:tc>
        <w:tc>
          <w:tcPr>
            <w:tcW w:w="1626" w:type="dxa"/>
            <w:tcBorders>
              <w:top w:val="nil"/>
              <w:left w:val="nil"/>
              <w:bottom w:val="single" w:sz="4" w:space="0" w:color="auto"/>
              <w:right w:val="single" w:sz="4" w:space="0" w:color="auto"/>
            </w:tcBorders>
            <w:shd w:val="clear" w:color="auto" w:fill="auto"/>
            <w:noWrap/>
            <w:vAlign w:val="center"/>
            <w:hideMark/>
          </w:tcPr>
          <w:p w14:paraId="1A7736A0" w14:textId="18B8EA7C" w:rsidR="00A43472" w:rsidRPr="00EC59C1" w:rsidRDefault="00160F88" w:rsidP="003976D9">
            <w:pPr>
              <w:rPr>
                <w:rFonts w:ascii="Avenir Next LT Pro Light" w:hAnsi="Avenir Next LT Pro Light" w:cs="Calibri"/>
                <w:i/>
                <w:iCs/>
                <w:color w:val="000000"/>
                <w:sz w:val="20"/>
                <w:szCs w:val="20"/>
              </w:rPr>
            </w:pPr>
            <w:r w:rsidRPr="00EC59C1">
              <w:rPr>
                <w:rFonts w:ascii="Avenir Next LT Pro Light" w:hAnsi="Avenir Next LT Pro Light" w:cs="Calibri"/>
                <w:i/>
                <w:iCs/>
                <w:color w:val="000000"/>
                <w:sz w:val="20"/>
                <w:szCs w:val="20"/>
              </w:rPr>
              <w:t>R 176 127.20</w:t>
            </w:r>
          </w:p>
        </w:tc>
      </w:tr>
      <w:tr w:rsidR="00A43472" w:rsidRPr="00EC59C1" w14:paraId="4A897849" w14:textId="77777777" w:rsidTr="00160F88">
        <w:trPr>
          <w:trHeight w:val="329"/>
        </w:trPr>
        <w:tc>
          <w:tcPr>
            <w:tcW w:w="1910" w:type="dxa"/>
            <w:tcBorders>
              <w:top w:val="single" w:sz="4" w:space="0" w:color="auto"/>
              <w:left w:val="single" w:sz="4" w:space="0" w:color="auto"/>
              <w:bottom w:val="single" w:sz="4" w:space="0" w:color="auto"/>
              <w:right w:val="nil"/>
            </w:tcBorders>
            <w:shd w:val="clear" w:color="auto" w:fill="auto"/>
            <w:noWrap/>
            <w:vAlign w:val="bottom"/>
            <w:hideMark/>
          </w:tcPr>
          <w:p w14:paraId="7D45F3FF"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2538" w:type="dxa"/>
            <w:tcBorders>
              <w:top w:val="single" w:sz="4" w:space="0" w:color="auto"/>
              <w:left w:val="nil"/>
              <w:bottom w:val="single" w:sz="4" w:space="0" w:color="auto"/>
              <w:right w:val="nil"/>
            </w:tcBorders>
            <w:shd w:val="clear" w:color="auto" w:fill="auto"/>
            <w:noWrap/>
            <w:vAlign w:val="bottom"/>
            <w:hideMark/>
          </w:tcPr>
          <w:p w14:paraId="7FAE6E2D"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154" w:type="dxa"/>
            <w:tcBorders>
              <w:top w:val="single" w:sz="4" w:space="0" w:color="auto"/>
              <w:left w:val="nil"/>
              <w:bottom w:val="single" w:sz="4" w:space="0" w:color="auto"/>
              <w:right w:val="nil"/>
            </w:tcBorders>
            <w:shd w:val="clear" w:color="auto" w:fill="auto"/>
            <w:noWrap/>
            <w:vAlign w:val="bottom"/>
            <w:hideMark/>
          </w:tcPr>
          <w:p w14:paraId="61C5ADF4"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154" w:type="dxa"/>
            <w:tcBorders>
              <w:top w:val="single" w:sz="4" w:space="0" w:color="auto"/>
              <w:left w:val="nil"/>
              <w:bottom w:val="single" w:sz="4" w:space="0" w:color="auto"/>
              <w:right w:val="nil"/>
            </w:tcBorders>
            <w:shd w:val="clear" w:color="auto" w:fill="auto"/>
            <w:noWrap/>
            <w:vAlign w:val="bottom"/>
            <w:hideMark/>
          </w:tcPr>
          <w:p w14:paraId="77AF6259"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281" w:type="dxa"/>
            <w:tcBorders>
              <w:top w:val="single" w:sz="4" w:space="0" w:color="auto"/>
              <w:left w:val="nil"/>
              <w:bottom w:val="single" w:sz="4" w:space="0" w:color="auto"/>
              <w:right w:val="nil"/>
            </w:tcBorders>
            <w:shd w:val="clear" w:color="auto" w:fill="auto"/>
            <w:noWrap/>
            <w:vAlign w:val="bottom"/>
            <w:hideMark/>
          </w:tcPr>
          <w:p w14:paraId="1E5CE213" w14:textId="77777777" w:rsidR="00A43472" w:rsidRPr="00EC59C1" w:rsidRDefault="00A43472" w:rsidP="00A43472">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626" w:type="dxa"/>
            <w:tcBorders>
              <w:top w:val="single" w:sz="4" w:space="0" w:color="auto"/>
              <w:left w:val="nil"/>
              <w:bottom w:val="single" w:sz="4" w:space="0" w:color="auto"/>
              <w:right w:val="single" w:sz="4" w:space="0" w:color="auto"/>
            </w:tcBorders>
            <w:shd w:val="clear" w:color="auto" w:fill="auto"/>
            <w:noWrap/>
            <w:vAlign w:val="bottom"/>
            <w:hideMark/>
          </w:tcPr>
          <w:p w14:paraId="6C59C28C" w14:textId="77777777" w:rsidR="00A43472" w:rsidRPr="00EC59C1" w:rsidRDefault="00A43472" w:rsidP="00A43472">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T H.1</w:t>
            </w:r>
          </w:p>
        </w:tc>
      </w:tr>
    </w:tbl>
    <w:p w14:paraId="16D85313" w14:textId="77777777" w:rsidR="00376D93" w:rsidRPr="00EC59C1" w:rsidRDefault="00376D93" w:rsidP="00256BB6">
      <w:pPr>
        <w:autoSpaceDE w:val="0"/>
        <w:autoSpaceDN w:val="0"/>
        <w:adjustRightInd w:val="0"/>
        <w:contextualSpacing/>
        <w:jc w:val="both"/>
        <w:rPr>
          <w:rFonts w:ascii="Avenir Next LT Pro Light" w:hAnsi="Avenir Next LT Pro Light" w:cs="Arial"/>
        </w:rPr>
      </w:pPr>
    </w:p>
    <w:p w14:paraId="03F7CF7B" w14:textId="77777777" w:rsidR="00376D93" w:rsidRPr="00EC59C1" w:rsidRDefault="00376D93" w:rsidP="00256BB6">
      <w:pPr>
        <w:autoSpaceDE w:val="0"/>
        <w:autoSpaceDN w:val="0"/>
        <w:adjustRightInd w:val="0"/>
        <w:contextualSpacing/>
        <w:jc w:val="both"/>
        <w:rPr>
          <w:rFonts w:ascii="Avenir Next LT Pro Light" w:hAnsi="Avenir Next LT Pro Light" w:cs="Arial"/>
        </w:rPr>
      </w:pPr>
    </w:p>
    <w:p w14:paraId="54DF5169" w14:textId="77777777" w:rsidR="00376D93" w:rsidRPr="00EC59C1" w:rsidRDefault="00376D93" w:rsidP="00256BB6">
      <w:pPr>
        <w:autoSpaceDE w:val="0"/>
        <w:autoSpaceDN w:val="0"/>
        <w:adjustRightInd w:val="0"/>
        <w:contextualSpacing/>
        <w:jc w:val="both"/>
        <w:rPr>
          <w:rFonts w:ascii="Avenir Next LT Pro Light" w:hAnsi="Avenir Next LT Pro Light" w:cs="Arial"/>
        </w:rPr>
      </w:pPr>
    </w:p>
    <w:p w14:paraId="16431E09" w14:textId="77777777" w:rsidR="000552A8" w:rsidRPr="00EC59C1" w:rsidRDefault="000552A8" w:rsidP="00256BB6">
      <w:pPr>
        <w:contextualSpacing/>
        <w:jc w:val="both"/>
        <w:rPr>
          <w:rFonts w:ascii="Avenir Next LT Pro Light" w:hAnsi="Avenir Next LT Pro Light" w:cs="Arial"/>
          <w:lang w:val="en-GB"/>
        </w:rPr>
      </w:pPr>
    </w:p>
    <w:p w14:paraId="27E40089" w14:textId="77777777" w:rsidR="000552A8" w:rsidRPr="00EC59C1" w:rsidRDefault="000552A8" w:rsidP="00256BB6">
      <w:pPr>
        <w:contextualSpacing/>
        <w:jc w:val="both"/>
        <w:rPr>
          <w:rFonts w:ascii="Avenir Next LT Pro Light" w:hAnsi="Avenir Next LT Pro Light" w:cs="Arial"/>
          <w:lang w:val="en-GB"/>
        </w:rPr>
        <w:sectPr w:rsidR="000552A8" w:rsidRPr="00EC59C1" w:rsidSect="00822724">
          <w:headerReference w:type="even" r:id="rId91"/>
          <w:headerReference w:type="default" r:id="rId92"/>
          <w:footerReference w:type="default" r:id="rId93"/>
          <w:headerReference w:type="first" r:id="rId94"/>
          <w:footerReference w:type="first" r:id="rId95"/>
          <w:type w:val="continuous"/>
          <w:pgSz w:w="12240" w:h="15840"/>
          <w:pgMar w:top="1622" w:right="1440" w:bottom="1259" w:left="1701" w:header="709" w:footer="709" w:gutter="0"/>
          <w:cols w:space="708"/>
          <w:titlePg/>
          <w:docGrid w:linePitch="360"/>
        </w:sectPr>
      </w:pPr>
    </w:p>
    <w:p w14:paraId="70F54343" w14:textId="77777777" w:rsidR="00843371" w:rsidRPr="00EC59C1" w:rsidRDefault="00843371" w:rsidP="00256BB6">
      <w:pPr>
        <w:contextualSpacing/>
        <w:jc w:val="both"/>
        <w:rPr>
          <w:rFonts w:ascii="Avenir Next LT Pro Light" w:hAnsi="Avenir Next LT Pro Light" w:cs="Arial"/>
          <w:b/>
          <w:bCs/>
          <w:lang w:val="en-GB"/>
        </w:rPr>
      </w:pPr>
    </w:p>
    <w:p w14:paraId="0C2243B9" w14:textId="77777777" w:rsidR="00843371" w:rsidRPr="00EC59C1" w:rsidRDefault="00A514A9" w:rsidP="00256BB6">
      <w:pPr>
        <w:pStyle w:val="Heading2"/>
        <w:contextualSpacing/>
        <w:jc w:val="both"/>
        <w:rPr>
          <w:rFonts w:ascii="Avenir Next LT Pro Light" w:hAnsi="Avenir Next LT Pro Light" w:cs="Arial"/>
          <w:lang w:val="en-GB"/>
        </w:rPr>
      </w:pPr>
      <w:bookmarkStart w:id="327" w:name="_Toc331763730"/>
      <w:bookmarkStart w:id="328" w:name="_Toc156395366"/>
      <w:r w:rsidRPr="00EC59C1">
        <w:rPr>
          <w:rFonts w:ascii="Avenir Next LT Pro Light" w:hAnsi="Avenir Next LT Pro Light" w:cs="Arial"/>
          <w:caps w:val="0"/>
          <w:lang w:val="en-GB"/>
        </w:rPr>
        <w:t>APPENDIX I</w:t>
      </w:r>
      <w:r w:rsidR="00843371" w:rsidRPr="00EC59C1">
        <w:rPr>
          <w:rFonts w:ascii="Avenir Next LT Pro Light" w:hAnsi="Avenir Next LT Pro Light" w:cs="Arial"/>
          <w:caps w:val="0"/>
          <w:lang w:val="en-GB"/>
        </w:rPr>
        <w:t xml:space="preserve"> – MUNICIPAL ENTITY/ SERVICE PROVIDER PERFORMANCE SCHEDULE</w:t>
      </w:r>
      <w:bookmarkEnd w:id="327"/>
      <w:bookmarkEnd w:id="328"/>
    </w:p>
    <w:p w14:paraId="198CD6B8" w14:textId="77777777" w:rsidR="00123861" w:rsidRPr="00EC59C1" w:rsidRDefault="00123861" w:rsidP="00256BB6">
      <w:pPr>
        <w:contextualSpacing/>
        <w:jc w:val="both"/>
        <w:rPr>
          <w:rFonts w:ascii="Avenir Next LT Pro Light" w:hAnsi="Avenir Next LT Pro Light" w:cs="Arial"/>
          <w:bCs/>
          <w:lang w:val="en-GB"/>
        </w:rPr>
      </w:pPr>
    </w:p>
    <w:tbl>
      <w:tblPr>
        <w:tblW w:w="0" w:type="auto"/>
        <w:tblCellMar>
          <w:left w:w="30" w:type="dxa"/>
          <w:right w:w="30" w:type="dxa"/>
        </w:tblCellMar>
        <w:tblLook w:val="0000" w:firstRow="0" w:lastRow="0" w:firstColumn="0" w:lastColumn="0" w:noHBand="0" w:noVBand="0"/>
      </w:tblPr>
      <w:tblGrid>
        <w:gridCol w:w="1820"/>
        <w:gridCol w:w="3097"/>
        <w:gridCol w:w="1188"/>
        <w:gridCol w:w="723"/>
        <w:gridCol w:w="1175"/>
        <w:gridCol w:w="1088"/>
      </w:tblGrid>
      <w:tr w:rsidR="00FE73C5" w:rsidRPr="00EC59C1" w14:paraId="78304594" w14:textId="77777777" w:rsidTr="003976D9">
        <w:trPr>
          <w:trHeight w:val="290"/>
        </w:trPr>
        <w:tc>
          <w:tcPr>
            <w:tcW w:w="0" w:type="auto"/>
            <w:gridSpan w:val="2"/>
            <w:tcBorders>
              <w:top w:val="single" w:sz="6" w:space="0" w:color="auto"/>
              <w:left w:val="single" w:sz="6" w:space="0" w:color="auto"/>
              <w:bottom w:val="single" w:sz="6" w:space="0" w:color="auto"/>
              <w:right w:val="nil"/>
            </w:tcBorders>
            <w:shd w:val="clear" w:color="auto" w:fill="C5E0B3" w:themeFill="accent6" w:themeFillTint="66"/>
          </w:tcPr>
          <w:p w14:paraId="0CFA87BB" w14:textId="77777777" w:rsidR="00FE73C5" w:rsidRPr="00EC59C1" w:rsidRDefault="00FE73C5">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Municipal Entity/Service Provider Performance Schedule</w:t>
            </w:r>
          </w:p>
        </w:tc>
        <w:tc>
          <w:tcPr>
            <w:tcW w:w="0" w:type="auto"/>
            <w:tcBorders>
              <w:top w:val="single" w:sz="6" w:space="0" w:color="auto"/>
              <w:left w:val="nil"/>
              <w:bottom w:val="nil"/>
              <w:right w:val="nil"/>
            </w:tcBorders>
            <w:shd w:val="clear" w:color="auto" w:fill="C5E0B3" w:themeFill="accent6" w:themeFillTint="66"/>
          </w:tcPr>
          <w:p w14:paraId="63A0031C" w14:textId="77777777" w:rsidR="00FE73C5" w:rsidRPr="00EC59C1"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C5E0B3" w:themeFill="accent6" w:themeFillTint="66"/>
          </w:tcPr>
          <w:p w14:paraId="0CA4256A" w14:textId="77777777" w:rsidR="00FE73C5" w:rsidRPr="00EC59C1"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C5E0B3" w:themeFill="accent6" w:themeFillTint="66"/>
          </w:tcPr>
          <w:p w14:paraId="103C0EA1" w14:textId="77777777" w:rsidR="00FE73C5" w:rsidRPr="00EC59C1"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C5E0B3" w:themeFill="accent6" w:themeFillTint="66"/>
          </w:tcPr>
          <w:p w14:paraId="6B09F606" w14:textId="77777777" w:rsidR="00FE73C5" w:rsidRPr="00EC59C1" w:rsidRDefault="00FE73C5">
            <w:pPr>
              <w:autoSpaceDE w:val="0"/>
              <w:autoSpaceDN w:val="0"/>
              <w:adjustRightInd w:val="0"/>
              <w:jc w:val="center"/>
              <w:rPr>
                <w:rFonts w:ascii="Avenir Next LT Pro Light" w:hAnsi="Avenir Next LT Pro Light" w:cs="Arial Narrow"/>
                <w:b/>
                <w:bCs/>
                <w:color w:val="000000"/>
                <w:sz w:val="22"/>
                <w:szCs w:val="22"/>
              </w:rPr>
            </w:pPr>
          </w:p>
        </w:tc>
      </w:tr>
      <w:tr w:rsidR="00FE73C5" w:rsidRPr="00EC59C1" w14:paraId="55A6645F" w14:textId="77777777" w:rsidTr="003976D9">
        <w:trPr>
          <w:trHeight w:val="278"/>
        </w:trPr>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EEA3347" w14:textId="77777777" w:rsidR="00FE73C5" w:rsidRPr="00EC59C1" w:rsidRDefault="00FE73C5">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Name of Entity &amp; Purpose</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29BE1604" w14:textId="77777777" w:rsidR="00FE73C5" w:rsidRPr="00EC59C1" w:rsidRDefault="00FE73C5">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 Service Indicators</w:t>
            </w: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7C5F6E97"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single" w:sz="6" w:space="0" w:color="auto"/>
            </w:tcBorders>
            <w:shd w:val="clear" w:color="auto" w:fill="C5E0B3" w:themeFill="accent6" w:themeFillTint="66"/>
          </w:tcPr>
          <w:p w14:paraId="7422A092"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6F76FBD8"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nil"/>
            </w:tcBorders>
            <w:shd w:val="clear" w:color="auto" w:fill="C5E0B3" w:themeFill="accent6" w:themeFillTint="66"/>
          </w:tcPr>
          <w:p w14:paraId="42A88295"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EC59C1" w14:paraId="625F87AE" w14:textId="77777777" w:rsidTr="003976D9">
        <w:trPr>
          <w:trHeight w:val="278"/>
        </w:trPr>
        <w:tc>
          <w:tcPr>
            <w:tcW w:w="0" w:type="auto"/>
            <w:tcBorders>
              <w:top w:val="nil"/>
              <w:left w:val="single" w:sz="6" w:space="0" w:color="auto"/>
              <w:bottom w:val="nil"/>
              <w:right w:val="single" w:sz="6" w:space="0" w:color="auto"/>
            </w:tcBorders>
            <w:shd w:val="clear" w:color="auto" w:fill="C5E0B3" w:themeFill="accent6" w:themeFillTint="66"/>
          </w:tcPr>
          <w:p w14:paraId="6B656CF9" w14:textId="77777777" w:rsidR="00FE73C5" w:rsidRPr="00EC59C1" w:rsidRDefault="00FE73C5">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single" w:sz="6" w:space="0" w:color="auto"/>
            </w:tcBorders>
            <w:shd w:val="clear" w:color="auto" w:fill="C5E0B3" w:themeFill="accent6" w:themeFillTint="66"/>
          </w:tcPr>
          <w:p w14:paraId="2D126BD8"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(b) Service Targets</w:t>
            </w:r>
          </w:p>
        </w:tc>
        <w:tc>
          <w:tcPr>
            <w:tcW w:w="0" w:type="auto"/>
            <w:tcBorders>
              <w:top w:val="single" w:sz="6" w:space="0" w:color="auto"/>
              <w:left w:val="single" w:sz="6" w:space="0" w:color="auto"/>
              <w:bottom w:val="nil"/>
              <w:right w:val="nil"/>
            </w:tcBorders>
            <w:shd w:val="clear" w:color="auto" w:fill="C5E0B3" w:themeFill="accent6" w:themeFillTint="66"/>
          </w:tcPr>
          <w:p w14:paraId="36BFF9C9"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7DDE7652"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C5E0B3" w:themeFill="accent6" w:themeFillTint="66"/>
          </w:tcPr>
          <w:p w14:paraId="5A6E33FB"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C5E0B3" w:themeFill="accent6" w:themeFillTint="66"/>
          </w:tcPr>
          <w:p w14:paraId="50CCF854"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EC59C1" w14:paraId="605A3158" w14:textId="77777777" w:rsidTr="003976D9">
        <w:trPr>
          <w:trHeight w:val="278"/>
        </w:trPr>
        <w:tc>
          <w:tcPr>
            <w:tcW w:w="0" w:type="auto"/>
            <w:tcBorders>
              <w:top w:val="nil"/>
              <w:left w:val="single" w:sz="6" w:space="0" w:color="auto"/>
              <w:bottom w:val="nil"/>
              <w:right w:val="single" w:sz="6" w:space="0" w:color="auto"/>
            </w:tcBorders>
            <w:shd w:val="clear" w:color="auto" w:fill="C5E0B3" w:themeFill="accent6" w:themeFillTint="66"/>
          </w:tcPr>
          <w:p w14:paraId="05E4FDE6" w14:textId="77777777" w:rsidR="00FE73C5" w:rsidRPr="00EC59C1" w:rsidRDefault="00FE73C5">
            <w:pPr>
              <w:autoSpaceDE w:val="0"/>
              <w:autoSpaceDN w:val="0"/>
              <w:adjustRightInd w:val="0"/>
              <w:jc w:val="right"/>
              <w:rPr>
                <w:rFonts w:ascii="Avenir Next LT Pro Light" w:hAnsi="Avenir Next LT Pro Light" w:cs="Arial Narrow"/>
                <w:b/>
                <w:bCs/>
                <w:i/>
                <w:iCs/>
                <w:color w:val="000000"/>
                <w:sz w:val="20"/>
                <w:szCs w:val="20"/>
              </w:rPr>
            </w:pPr>
          </w:p>
        </w:tc>
        <w:tc>
          <w:tcPr>
            <w:tcW w:w="0" w:type="auto"/>
            <w:tcBorders>
              <w:top w:val="nil"/>
              <w:left w:val="nil"/>
              <w:bottom w:val="nil"/>
              <w:right w:val="single" w:sz="6" w:space="0" w:color="auto"/>
            </w:tcBorders>
            <w:shd w:val="clear" w:color="auto" w:fill="C5E0B3" w:themeFill="accent6" w:themeFillTint="66"/>
          </w:tcPr>
          <w:p w14:paraId="3CED124F"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single" w:sz="6" w:space="0" w:color="auto"/>
            </w:tcBorders>
            <w:shd w:val="clear" w:color="auto" w:fill="C5E0B3" w:themeFill="accent6" w:themeFillTint="66"/>
          </w:tcPr>
          <w:p w14:paraId="6DE42B8D"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567ABAB" w14:textId="77777777" w:rsidR="00FE73C5" w:rsidRPr="00EC59C1" w:rsidRDefault="00FE73C5">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C5E0B3" w:themeFill="accent6" w:themeFillTint="66"/>
          </w:tcPr>
          <w:p w14:paraId="5531AB3E"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C5E0B3" w:themeFill="accent6" w:themeFillTint="66"/>
          </w:tcPr>
          <w:p w14:paraId="6D83477B"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*Current Year</w:t>
            </w:r>
          </w:p>
        </w:tc>
      </w:tr>
      <w:tr w:rsidR="00FE73C5" w:rsidRPr="00EC59C1" w14:paraId="73CDB8F2" w14:textId="77777777" w:rsidTr="003976D9">
        <w:trPr>
          <w:trHeight w:val="278"/>
        </w:trPr>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7F23D9F4"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1D6D4F71"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(ii)</w:t>
            </w:r>
          </w:p>
        </w:tc>
        <w:tc>
          <w:tcPr>
            <w:tcW w:w="0" w:type="auto"/>
            <w:tcBorders>
              <w:top w:val="nil"/>
              <w:left w:val="nil"/>
              <w:bottom w:val="single" w:sz="6" w:space="0" w:color="auto"/>
              <w:right w:val="nil"/>
            </w:tcBorders>
            <w:shd w:val="clear" w:color="auto" w:fill="C5E0B3" w:themeFill="accent6" w:themeFillTint="66"/>
          </w:tcPr>
          <w:p w14:paraId="058D67D0"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(iii)</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1CD44E29"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(iv)</w:t>
            </w:r>
          </w:p>
        </w:tc>
        <w:tc>
          <w:tcPr>
            <w:tcW w:w="0" w:type="auto"/>
            <w:tcBorders>
              <w:top w:val="nil"/>
              <w:left w:val="nil"/>
              <w:bottom w:val="single" w:sz="6" w:space="0" w:color="auto"/>
              <w:right w:val="nil"/>
            </w:tcBorders>
            <w:shd w:val="clear" w:color="auto" w:fill="C5E0B3" w:themeFill="accent6" w:themeFillTint="66"/>
          </w:tcPr>
          <w:p w14:paraId="17C74C32"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(v)</w:t>
            </w:r>
          </w:p>
        </w:tc>
        <w:tc>
          <w:tcPr>
            <w:tcW w:w="0" w:type="auto"/>
            <w:tcBorders>
              <w:top w:val="nil"/>
              <w:left w:val="single" w:sz="6" w:space="0" w:color="auto"/>
              <w:bottom w:val="single" w:sz="6" w:space="0" w:color="auto"/>
              <w:right w:val="single" w:sz="6" w:space="0" w:color="auto"/>
            </w:tcBorders>
            <w:shd w:val="clear" w:color="auto" w:fill="C5E0B3" w:themeFill="accent6" w:themeFillTint="66"/>
          </w:tcPr>
          <w:p w14:paraId="53C2D0B6" w14:textId="77777777" w:rsidR="00FE73C5" w:rsidRPr="00EC59C1" w:rsidRDefault="00FE73C5">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(vi)</w:t>
            </w:r>
          </w:p>
        </w:tc>
      </w:tr>
      <w:tr w:rsidR="00FE73C5" w:rsidRPr="00EC59C1" w14:paraId="4AC1CC17" w14:textId="77777777" w:rsidTr="00FE73C5">
        <w:trPr>
          <w:trHeight w:val="557"/>
        </w:trPr>
        <w:tc>
          <w:tcPr>
            <w:tcW w:w="0" w:type="auto"/>
            <w:tcBorders>
              <w:top w:val="single" w:sz="6" w:space="0" w:color="auto"/>
              <w:left w:val="single" w:sz="6" w:space="0" w:color="auto"/>
              <w:bottom w:val="single" w:sz="6" w:space="0" w:color="auto"/>
              <w:right w:val="single" w:sz="6" w:space="0" w:color="auto"/>
            </w:tcBorders>
          </w:tcPr>
          <w:p w14:paraId="363D0C28" w14:textId="4536EA1B" w:rsidR="00FE73C5" w:rsidRPr="00EC59C1" w:rsidRDefault="005B4764">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First Rand Bank Limited</w:t>
            </w:r>
          </w:p>
        </w:tc>
        <w:tc>
          <w:tcPr>
            <w:tcW w:w="0" w:type="auto"/>
            <w:tcBorders>
              <w:top w:val="single" w:sz="6" w:space="0" w:color="auto"/>
              <w:left w:val="single" w:sz="6" w:space="0" w:color="auto"/>
              <w:bottom w:val="single" w:sz="6" w:space="0" w:color="auto"/>
              <w:right w:val="single" w:sz="6" w:space="0" w:color="auto"/>
            </w:tcBorders>
          </w:tcPr>
          <w:p w14:paraId="5F083844" w14:textId="66577496" w:rsidR="00FE73C5" w:rsidRPr="00EC59C1" w:rsidRDefault="005B4764">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Provision Of Banking Services for Financial Year 2018/19 To 2023/2024</w:t>
            </w:r>
          </w:p>
        </w:tc>
        <w:tc>
          <w:tcPr>
            <w:tcW w:w="0" w:type="auto"/>
            <w:tcBorders>
              <w:top w:val="single" w:sz="6" w:space="0" w:color="auto"/>
              <w:left w:val="single" w:sz="6" w:space="0" w:color="auto"/>
              <w:bottom w:val="nil"/>
              <w:right w:val="single" w:sz="6" w:space="0" w:color="auto"/>
            </w:tcBorders>
          </w:tcPr>
          <w:p w14:paraId="59636B75"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61E50C7"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40DC3FF"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F250871" w14:textId="77777777" w:rsidR="00FE73C5" w:rsidRPr="00EC59C1" w:rsidRDefault="00FE73C5">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160F88" w:rsidRPr="00EC59C1" w14:paraId="1CD09F61" w14:textId="77777777" w:rsidTr="009339D9">
        <w:trPr>
          <w:trHeight w:val="530"/>
        </w:trPr>
        <w:tc>
          <w:tcPr>
            <w:tcW w:w="0" w:type="auto"/>
            <w:tcBorders>
              <w:top w:val="single" w:sz="6" w:space="0" w:color="auto"/>
              <w:left w:val="single" w:sz="6" w:space="0" w:color="auto"/>
              <w:bottom w:val="single" w:sz="6" w:space="0" w:color="auto"/>
              <w:right w:val="single" w:sz="6" w:space="0" w:color="auto"/>
            </w:tcBorders>
            <w:vAlign w:val="center"/>
          </w:tcPr>
          <w:p w14:paraId="07BF5DB5" w14:textId="24863453"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 xml:space="preserve">oGatsheni Entertainment </w:t>
            </w:r>
          </w:p>
        </w:tc>
        <w:tc>
          <w:tcPr>
            <w:tcW w:w="0" w:type="auto"/>
            <w:tcBorders>
              <w:top w:val="single" w:sz="6" w:space="0" w:color="auto"/>
              <w:left w:val="single" w:sz="6" w:space="0" w:color="auto"/>
              <w:bottom w:val="single" w:sz="6" w:space="0" w:color="auto"/>
              <w:right w:val="single" w:sz="6" w:space="0" w:color="auto"/>
            </w:tcBorders>
            <w:vAlign w:val="center"/>
          </w:tcPr>
          <w:p w14:paraId="537AA9F1" w14:textId="3F6BD86F"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Panel of events management for a period of 36 months.</w:t>
            </w:r>
          </w:p>
        </w:tc>
        <w:tc>
          <w:tcPr>
            <w:tcW w:w="0" w:type="auto"/>
            <w:tcBorders>
              <w:top w:val="single" w:sz="6" w:space="0" w:color="auto"/>
              <w:left w:val="single" w:sz="6" w:space="0" w:color="auto"/>
              <w:bottom w:val="nil"/>
              <w:right w:val="single" w:sz="6" w:space="0" w:color="auto"/>
            </w:tcBorders>
          </w:tcPr>
          <w:p w14:paraId="23D65D71"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1CB7830"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5CEB5DC"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06238C79"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160F88" w:rsidRPr="00EC59C1" w14:paraId="728E320A" w14:textId="77777777" w:rsidTr="00170C06">
        <w:trPr>
          <w:trHeight w:val="835"/>
        </w:trPr>
        <w:tc>
          <w:tcPr>
            <w:tcW w:w="0" w:type="auto"/>
            <w:tcBorders>
              <w:top w:val="single" w:sz="6" w:space="0" w:color="auto"/>
              <w:left w:val="single" w:sz="6" w:space="0" w:color="auto"/>
              <w:bottom w:val="single" w:sz="6" w:space="0" w:color="auto"/>
              <w:right w:val="single" w:sz="6" w:space="0" w:color="auto"/>
            </w:tcBorders>
            <w:vAlign w:val="center"/>
          </w:tcPr>
          <w:p w14:paraId="0A7F002B" w14:textId="27E87261"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 xml:space="preserve">Genix Group </w:t>
            </w:r>
          </w:p>
        </w:tc>
        <w:tc>
          <w:tcPr>
            <w:tcW w:w="0" w:type="auto"/>
            <w:tcBorders>
              <w:top w:val="single" w:sz="6" w:space="0" w:color="auto"/>
              <w:left w:val="single" w:sz="6" w:space="0" w:color="auto"/>
              <w:bottom w:val="single" w:sz="6" w:space="0" w:color="auto"/>
              <w:right w:val="single" w:sz="6" w:space="0" w:color="auto"/>
            </w:tcBorders>
            <w:vAlign w:val="center"/>
          </w:tcPr>
          <w:p w14:paraId="45362060" w14:textId="7F4184E8"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Valuation roll</w:t>
            </w:r>
          </w:p>
        </w:tc>
        <w:tc>
          <w:tcPr>
            <w:tcW w:w="0" w:type="auto"/>
            <w:tcBorders>
              <w:top w:val="single" w:sz="6" w:space="0" w:color="auto"/>
              <w:left w:val="single" w:sz="6" w:space="0" w:color="auto"/>
              <w:bottom w:val="nil"/>
              <w:right w:val="single" w:sz="6" w:space="0" w:color="auto"/>
            </w:tcBorders>
          </w:tcPr>
          <w:p w14:paraId="4884E9E7"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E0E1364"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D0AC050"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080A6DC"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160F88" w:rsidRPr="00EC59C1" w14:paraId="53A34C87" w14:textId="77777777" w:rsidTr="009276C8">
        <w:trPr>
          <w:trHeight w:val="835"/>
        </w:trPr>
        <w:tc>
          <w:tcPr>
            <w:tcW w:w="0" w:type="auto"/>
            <w:tcBorders>
              <w:top w:val="single" w:sz="6" w:space="0" w:color="auto"/>
              <w:left w:val="single" w:sz="6" w:space="0" w:color="auto"/>
              <w:bottom w:val="single" w:sz="6" w:space="0" w:color="auto"/>
              <w:right w:val="single" w:sz="6" w:space="0" w:color="auto"/>
            </w:tcBorders>
            <w:vAlign w:val="center"/>
          </w:tcPr>
          <w:p w14:paraId="5422ADF5" w14:textId="04A89F90"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 xml:space="preserve">Pace online </w:t>
            </w:r>
          </w:p>
        </w:tc>
        <w:tc>
          <w:tcPr>
            <w:tcW w:w="0" w:type="auto"/>
            <w:tcBorders>
              <w:top w:val="single" w:sz="6" w:space="0" w:color="auto"/>
              <w:left w:val="single" w:sz="6" w:space="0" w:color="auto"/>
              <w:bottom w:val="single" w:sz="6" w:space="0" w:color="auto"/>
              <w:right w:val="single" w:sz="6" w:space="0" w:color="auto"/>
            </w:tcBorders>
            <w:vAlign w:val="center"/>
          </w:tcPr>
          <w:p w14:paraId="51786173" w14:textId="567D3BB2" w:rsidR="00160F88" w:rsidRPr="00EC59C1" w:rsidRDefault="00160F88" w:rsidP="00160F88">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Calibri"/>
                <w:color w:val="000000"/>
                <w:sz w:val="20"/>
                <w:szCs w:val="20"/>
              </w:rPr>
              <w:t>Design, hostingand maintenance of municipal website for a period of 36 months</w:t>
            </w:r>
          </w:p>
        </w:tc>
        <w:tc>
          <w:tcPr>
            <w:tcW w:w="0" w:type="auto"/>
            <w:tcBorders>
              <w:top w:val="single" w:sz="6" w:space="0" w:color="auto"/>
              <w:left w:val="single" w:sz="6" w:space="0" w:color="auto"/>
              <w:bottom w:val="nil"/>
              <w:right w:val="single" w:sz="6" w:space="0" w:color="auto"/>
            </w:tcBorders>
          </w:tcPr>
          <w:p w14:paraId="123F63A1"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4DDCBB7"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BDCF61B"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16DA66B8" w14:textId="77777777" w:rsidR="00160F88" w:rsidRPr="00EC59C1" w:rsidRDefault="00160F88" w:rsidP="00160F88">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100%</w:t>
            </w:r>
          </w:p>
        </w:tc>
      </w:tr>
      <w:tr w:rsidR="00FE73C5" w:rsidRPr="00EC59C1" w14:paraId="69FD2634" w14:textId="77777777" w:rsidTr="00FE73C5">
        <w:trPr>
          <w:trHeight w:val="278"/>
        </w:trPr>
        <w:tc>
          <w:tcPr>
            <w:tcW w:w="0" w:type="auto"/>
            <w:tcBorders>
              <w:top w:val="single" w:sz="6" w:space="0" w:color="auto"/>
              <w:left w:val="single" w:sz="6" w:space="0" w:color="auto"/>
              <w:bottom w:val="single" w:sz="6" w:space="0" w:color="auto"/>
              <w:right w:val="single" w:sz="6" w:space="0" w:color="auto"/>
            </w:tcBorders>
          </w:tcPr>
          <w:p w14:paraId="3ABBACE9"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4CE546A1"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12D35C1E"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5181A544"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75AE0EA5"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3174D431" w14:textId="77777777" w:rsidR="00FE73C5" w:rsidRPr="00EC59C1" w:rsidRDefault="00FE73C5">
            <w:pPr>
              <w:autoSpaceDE w:val="0"/>
              <w:autoSpaceDN w:val="0"/>
              <w:adjustRightInd w:val="0"/>
              <w:jc w:val="right"/>
              <w:rPr>
                <w:rFonts w:ascii="Avenir Next LT Pro Light" w:hAnsi="Avenir Next LT Pro Light" w:cs="Arial Narrow"/>
                <w:color w:val="000000"/>
                <w:sz w:val="20"/>
                <w:szCs w:val="20"/>
              </w:rPr>
            </w:pPr>
          </w:p>
        </w:tc>
      </w:tr>
      <w:tr w:rsidR="00FE73C5" w:rsidRPr="00EC59C1" w14:paraId="538513FF" w14:textId="77777777" w:rsidTr="00370E03">
        <w:trPr>
          <w:trHeight w:val="574"/>
        </w:trPr>
        <w:tc>
          <w:tcPr>
            <w:tcW w:w="0" w:type="auto"/>
            <w:gridSpan w:val="6"/>
            <w:tcBorders>
              <w:top w:val="single" w:sz="6" w:space="0" w:color="auto"/>
              <w:left w:val="single" w:sz="6" w:space="0" w:color="auto"/>
              <w:bottom w:val="single" w:sz="6" w:space="0" w:color="auto"/>
              <w:right w:val="single" w:sz="4" w:space="0" w:color="auto"/>
            </w:tcBorders>
          </w:tcPr>
          <w:p w14:paraId="2FAF80E4" w14:textId="77777777" w:rsidR="00FE73C5" w:rsidRPr="00EC59C1" w:rsidRDefault="00FE73C5">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 xml:space="preserve">Note: This statement should include no more than the top four priority indicators.  * 'Previous Year' refers to the targets that were set in the Year -1 Budget/IDP round; *'Current Year' refers to the targets set in the Year 0 Budget/IDP round. *'Following Year' refers to the targets set in the Year 1 Budget/IDP round. Note that all targets must be fundable within approved budget provision. In column (ii) set out the Service Indicator (In bold italics) then the Service Target underneath (not in bold - standard type face) to denote the difference. </w:t>
            </w:r>
          </w:p>
        </w:tc>
      </w:tr>
    </w:tbl>
    <w:p w14:paraId="242A1F4F" w14:textId="5F2FFF07" w:rsidR="000552A8" w:rsidRPr="00EC59C1" w:rsidRDefault="00515893" w:rsidP="00256BB6">
      <w:pPr>
        <w:contextualSpacing/>
        <w:jc w:val="both"/>
        <w:rPr>
          <w:rFonts w:ascii="Avenir Next LT Pro Light" w:hAnsi="Avenir Next LT Pro Light" w:cs="Arial"/>
          <w:lang w:val="en-GB"/>
        </w:rPr>
        <w:sectPr w:rsidR="000552A8" w:rsidRPr="00EC59C1" w:rsidSect="00822724">
          <w:headerReference w:type="even" r:id="rId96"/>
          <w:headerReference w:type="default" r:id="rId97"/>
          <w:footerReference w:type="default" r:id="rId98"/>
          <w:headerReference w:type="first" r:id="rId99"/>
          <w:footerReference w:type="first" r:id="rId100"/>
          <w:pgSz w:w="12240" w:h="15840"/>
          <w:pgMar w:top="1622" w:right="1440" w:bottom="1259" w:left="1701" w:header="709" w:footer="709" w:gutter="0"/>
          <w:cols w:space="708"/>
          <w:titlePg/>
          <w:docGrid w:linePitch="360"/>
        </w:sectPr>
      </w:pPr>
      <w:r w:rsidRPr="00EC59C1">
        <w:rPr>
          <w:rFonts w:ascii="Avenir Next LT Pro Light" w:hAnsi="Avenir Next LT Pro Light"/>
          <w:noProof/>
        </w:rPr>
        <mc:AlternateContent>
          <mc:Choice Requires="wps">
            <w:drawing>
              <wp:anchor distT="0" distB="0" distL="114300" distR="114300" simplePos="0" relativeHeight="251656704" behindDoc="0" locked="0" layoutInCell="1" allowOverlap="1" wp14:anchorId="77A1969D" wp14:editId="3C31D7C9">
                <wp:simplePos x="0" y="0"/>
                <wp:positionH relativeFrom="column">
                  <wp:posOffset>-1697355</wp:posOffset>
                </wp:positionH>
                <wp:positionV relativeFrom="paragraph">
                  <wp:posOffset>-567690</wp:posOffset>
                </wp:positionV>
                <wp:extent cx="2981960" cy="22860"/>
                <wp:effectExtent l="0" t="1504950" r="0" b="1520190"/>
                <wp:wrapNone/>
                <wp:docPr id="110"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981960" cy="2286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C5F1FC" id="Rectangle 110" o:spid="_x0000_s1026" style="position:absolute;margin-left:-133.65pt;margin-top:-44.7pt;width:234.8pt;height:1.8pt;rotation:9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CoZgIAAMsEAAAOAAAAZHJzL2Uyb0RvYy54bWysVNtu2zAMfR+wfxD0vvqSm2PUKYp2HQZ0&#10;F6Ab9qxIsi1MljRJidN9fSk6S7N1T8NsQCBF+YjnkPTl1WHQZC99UNY0tLjIKZGGW6FM19CvX+7e&#10;VJSEyIxg2hrZ0EcZ6NXm9avL0dWytL3VQnoCICbUo2toH6OrsyzwXg4sXFgnDQRb6wcWwfVdJjwb&#10;AX3QWZnny2y0XjhvuQwBdm+nIN0gfttKHj+1bZCR6IZCbhFXj+s2rdnmktWdZ65X/JgG+4csBqYM&#10;XHqCumWRkZ1XL6AGxb0Nto0X3A6ZbVvFJXIANkX+B5uHnjmJXECc4E4yhf8Hyz/uH9xnn1IP7t7y&#10;74EYe9Mz08lr7+3YSybguiIJlY0u1KcPkhPgU7IdP1gBpWW7aFGDQ+sH4i1ovZjn6cFd4EoOKPzj&#10;SXh5iITDZrmuivUS6sMhVpYVmOk+VieolJvzIb6TdiDJaKiHuiIo29+HOB39dQSpWK3EndIaHd9t&#10;b7QnewY9UKxmy8XtET2cH9OGjA2dVcUx39+C4Rzjrkzv3zAGFaGbtRoaWk3Msb+SiG+NQDsypScb&#10;6GmTEpTYp0AkOXYHEA+9GIlQiWpZzdYwQ0JB086qfJmvV5Qw3cG08ehp0vmbij22StL1BeMyX1TL&#10;1aSWdj2bdFhgXSbljuRQ8NP16J1lhsVP9U6jFeqtFY9Qe6wy1A3+AJBrb/1PSkaYpoaGHzvmJSX6&#10;vYH+WRfzeRo/dOaLVQmOP49szyPMcIBqaASmaN7EaWR3zquuh5sK5GPsNfRcq7ADnrM6dipMDJI4&#10;TncayXMfTz3/gzZPAAAA//8DAFBLAwQUAAYACAAAACEAMNGgo+IAAAAMAQAADwAAAGRycy9kb3du&#10;cmV2LnhtbEyPUUvDMBDH3wW/QzjBF+nStcVJbTpEpm8OnIPhW9bc2mJyKUm2RT+92ZO+3XE//vf7&#10;N8toNDuh86MlAfNZDgyps2qkXsD24yV7AOaDJCW1JRTwjR6W7fVVI2tlz/SOp03oWQohX0sBQwhT&#10;zbnvBjTSz+yElG4H64wMaXU9V06eU7jRvMjze27kSOnDICd8HrD72hyNgNfqR++CXs/7t3Uc3WFc&#10;fd7FlRC3N/HpEVjAGP5guOgndWiT094eSXmmBWRlVSb0MhRFBSwhWZkvgO0TWy0K4G3D/5dofwEA&#10;AP//AwBQSwECLQAUAAYACAAAACEAtoM4kv4AAADhAQAAEwAAAAAAAAAAAAAAAAAAAAAAW0NvbnRl&#10;bnRfVHlwZXNdLnhtbFBLAQItABQABgAIAAAAIQA4/SH/1gAAAJQBAAALAAAAAAAAAAAAAAAAAC8B&#10;AABfcmVscy8ucmVsc1BLAQItABQABgAIAAAAIQCwMHCoZgIAAMsEAAAOAAAAAAAAAAAAAAAAAC4C&#10;AABkcnMvZTJvRG9jLnhtbFBLAQItABQABgAIAAAAIQAw0aCj4gAAAAwBAAAPAAAAAAAAAAAAAAAA&#10;AMAEAABkcnMvZG93bnJldi54bWxQSwUGAAAAAAQABADzAAAAzwUAAAAA&#10;" fillcolor="#17365d" strokecolor="#f2f2f2" strokeweight="3pt">
                <v:shadow on="t" color="#205867" opacity=".5" offset="1pt"/>
              </v:rect>
            </w:pict>
          </mc:Fallback>
        </mc:AlternateContent>
      </w:r>
    </w:p>
    <w:bookmarkStart w:id="329" w:name="_Toc156395367"/>
    <w:p w14:paraId="7EFFD02B" w14:textId="345A18F7" w:rsidR="00CF599B" w:rsidRPr="00EC59C1" w:rsidRDefault="00515893" w:rsidP="00256BB6">
      <w:pPr>
        <w:pStyle w:val="Heading2"/>
        <w:contextualSpacing/>
        <w:jc w:val="both"/>
        <w:rPr>
          <w:rFonts w:ascii="Avenir Next LT Pro Light" w:hAnsi="Avenir Next LT Pro Light" w:cs="Arial"/>
          <w:lang w:val="en-GB"/>
        </w:rPr>
      </w:pPr>
      <w:r w:rsidRPr="00EC59C1">
        <w:rPr>
          <w:rFonts w:ascii="Avenir Next LT Pro Light" w:hAnsi="Avenir Next LT Pro Light"/>
          <w:noProof/>
        </w:rPr>
        <w:lastRenderedPageBreak/>
        <mc:AlternateContent>
          <mc:Choice Requires="wps">
            <w:drawing>
              <wp:anchor distT="0" distB="0" distL="114300" distR="114300" simplePos="0" relativeHeight="251657728" behindDoc="0" locked="0" layoutInCell="1" allowOverlap="1" wp14:anchorId="39E7F059" wp14:editId="18F61A42">
                <wp:simplePos x="0" y="0"/>
                <wp:positionH relativeFrom="column">
                  <wp:posOffset>-2119630</wp:posOffset>
                </wp:positionH>
                <wp:positionV relativeFrom="paragraph">
                  <wp:posOffset>682625</wp:posOffset>
                </wp:positionV>
                <wp:extent cx="3150870" cy="24130"/>
                <wp:effectExtent l="0" t="1581150" r="0" b="1595120"/>
                <wp:wrapNone/>
                <wp:docPr id="109"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0870" cy="241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920B3C" id="Rectangle 109" o:spid="_x0000_s1026" style="position:absolute;margin-left:-166.9pt;margin-top:53.75pt;width:248.1pt;height:1.9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zn9ZgIAAMsEAAAOAAAAZHJzL2Uyb0RvYy54bWysVMtu2zAQvBfoPxC8N3r4pQiRg8BuigLp&#10;A0iLnmmSkohSJEvSltOv73JlOG7TU1EbELhcajgzu6ub2+OgyUH6oKxpaHGVUyINt0KZrqFfv9y/&#10;qSgJkRnBtDWyoU8y0Nv161c3o6tlaXurhfQEQEyoR9fQPkZXZ1ngvRxYuLJOGki21g8sQui7THg2&#10;AvqgszLPl9lovXDechkC7G6nJF0jfttKHj+1bZCR6IYCt4hPj89dembrG1Z3nrle8RMN9g8sBqYM&#10;XHqG2rLIyN6rF1CD4t4G28YrbofMtq3iEjWAmiL/Q81jz5xELWBOcGebwv+D5R8Pj+6zT9SDe7D8&#10;eyDGbnpmOnnnvR17yQRcVySjstGF+vxCCgK8SnbjByugtGwfLXpwbP1AvAWvF/M8/XAXtJIjGv90&#10;Nl4eI+GwOSsWebWC+nDIlfNihoXJWJ2gEjfnQ3wn7UDSoqEe6oqg7PAQYqL2fASlWK3EvdIaA9/t&#10;NtqTA4MeKFaz5WKLakDx5TFtyAhMquLE97dkuMS4L9P/bxiDitDNWg0NrSbl2F/JxLdG4Doypac1&#10;cNYmEZTYpyAkBXYPEI+9GIlQSWpZza5hhoSCpp1V+TK/XlHCdAfTxqOnyedvKvbYKsnXF4rLfFEt&#10;V5Nb2vVs8mGBdZmcO4lDF8/XY3TBDIuf6p1GK9Q7K56g9lhlqBt8AYBrb/1PSkaYpoaGH3vmJSX6&#10;vYH+uS7m8zR+GMwXqxICf5nZXWaY4QDV0AhKcbmJ08junVddDzcVqMfYO+i5VmEHPLM6dSpMDIo4&#10;TXcaycsYTz1/g9a/AAAA//8DAFBLAwQUAAYACAAAACEAAEU81OMAAAAMAQAADwAAAGRycy9kb3du&#10;cmV2LnhtbEyPy07DMBBF90j8gzVIbFDqhNAmCnEqhAo7KlGQqu7c2E0s/IhstzV8PdMV7GY0R3fO&#10;bZfJaHKSPihnGRSzHIi0vRPKDgw+P16yGkiI3AqunZUMvmWAZXd91fJGuLN9l6dNHAiG2NBwBmOM&#10;U0Np6EdpeJi5SVq8HZw3POLqByo8P2O40fQ+zxfUcGXxw8gn+TzK/mtzNAxeH370Nup1Mbytk/IH&#10;tdrdpRVjtzfp6RFIlCn+wXDRR3Xo0GnvjlYEohlkdbVAFIeirCsgiGR1iW32DMp5NQfatfR/ie4X&#10;AAD//wMAUEsBAi0AFAAGAAgAAAAhALaDOJL+AAAA4QEAABMAAAAAAAAAAAAAAAAAAAAAAFtDb250&#10;ZW50X1R5cGVzXS54bWxQSwECLQAUAAYACAAAACEAOP0h/9YAAACUAQAACwAAAAAAAAAAAAAAAAAv&#10;AQAAX3JlbHMvLnJlbHNQSwECLQAUAAYACAAAACEAdKs5/WYCAADLBAAADgAAAAAAAAAAAAAAAAAu&#10;AgAAZHJzL2Uyb0RvYy54bWxQSwECLQAUAAYACAAAACEAAEU81OMAAAAMAQAADwAAAAAAAAAAAAAA&#10;AADABAAAZHJzL2Rvd25yZXYueG1sUEsFBgAAAAAEAAQA8wAAANAFAAAAAA==&#10;" fillcolor="#17365d" strokecolor="#f2f2f2" strokeweight="3pt">
                <v:shadow on="t" color="#205867" opacity=".5" offset="1pt"/>
              </v:rect>
            </w:pict>
          </mc:Fallback>
        </mc:AlternateContent>
      </w:r>
      <w:bookmarkStart w:id="330" w:name="_Toc331763731"/>
      <w:r w:rsidR="00CF599B" w:rsidRPr="00EC59C1">
        <w:rPr>
          <w:rFonts w:ascii="Avenir Next LT Pro Light" w:hAnsi="Avenir Next LT Pro Light" w:cs="Arial"/>
          <w:lang w:val="en-GB"/>
        </w:rPr>
        <w:t xml:space="preserve">APPENDIX </w:t>
      </w:r>
      <w:r w:rsidR="00EF4DB2" w:rsidRPr="00EC59C1">
        <w:rPr>
          <w:rFonts w:ascii="Avenir Next LT Pro Light" w:hAnsi="Avenir Next LT Pro Light" w:cs="Arial"/>
          <w:lang w:val="en-GB"/>
        </w:rPr>
        <w:t>J</w:t>
      </w:r>
      <w:r w:rsidR="00CF599B" w:rsidRPr="00EC59C1">
        <w:rPr>
          <w:rFonts w:ascii="Avenir Next LT Pro Light" w:hAnsi="Avenir Next LT Pro Light" w:cs="Arial"/>
          <w:lang w:val="en-GB"/>
        </w:rPr>
        <w:t xml:space="preserve"> – DISCLOSURES OF FINANCIAL INTERESTS</w:t>
      </w:r>
      <w:bookmarkEnd w:id="329"/>
      <w:bookmarkEnd w:id="330"/>
    </w:p>
    <w:p w14:paraId="17BA69FC" w14:textId="77777777" w:rsidR="005C168C" w:rsidRPr="00EC59C1" w:rsidRDefault="005C168C" w:rsidP="00256BB6">
      <w:pPr>
        <w:autoSpaceDE w:val="0"/>
        <w:autoSpaceDN w:val="0"/>
        <w:adjustRightInd w:val="0"/>
        <w:contextualSpacing/>
        <w:jc w:val="both"/>
        <w:rPr>
          <w:rFonts w:ascii="Avenir Next LT Pro Light" w:hAnsi="Avenir Next LT Pro Light" w:cs="Arial"/>
          <w:b/>
          <w:bCs/>
          <w:lang w:val="en-GB"/>
        </w:rPr>
      </w:pPr>
    </w:p>
    <w:tbl>
      <w:tblPr>
        <w:tblW w:w="8904" w:type="dxa"/>
        <w:tblInd w:w="113" w:type="dxa"/>
        <w:tblLook w:val="04A0" w:firstRow="1" w:lastRow="0" w:firstColumn="1" w:lastColumn="0" w:noHBand="0" w:noVBand="1"/>
      </w:tblPr>
      <w:tblGrid>
        <w:gridCol w:w="1743"/>
        <w:gridCol w:w="3384"/>
        <w:gridCol w:w="3777"/>
      </w:tblGrid>
      <w:tr w:rsidR="007E1E6F" w:rsidRPr="00EC59C1" w14:paraId="148665FB"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580AD54" w14:textId="77777777" w:rsidR="007E1E6F" w:rsidRPr="00EC59C1" w:rsidRDefault="007E1E6F" w:rsidP="007E1E6F">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Disclosures of Financial Interests</w:t>
            </w:r>
          </w:p>
        </w:tc>
      </w:tr>
      <w:tr w:rsidR="007E1E6F" w:rsidRPr="00EC59C1" w14:paraId="2663568F"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2D69A"/>
            <w:noWrap/>
            <w:vAlign w:val="bottom"/>
            <w:hideMark/>
          </w:tcPr>
          <w:p w14:paraId="03030855"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Period 1 July  to 30 June of Year 0 (Current Year)</w:t>
            </w:r>
          </w:p>
        </w:tc>
      </w:tr>
      <w:tr w:rsidR="007E1E6F" w:rsidRPr="00EC59C1" w14:paraId="5038D991" w14:textId="77777777" w:rsidTr="0044697F">
        <w:trPr>
          <w:trHeight w:val="546"/>
        </w:trPr>
        <w:tc>
          <w:tcPr>
            <w:tcW w:w="1743" w:type="dxa"/>
            <w:tcBorders>
              <w:top w:val="nil"/>
              <w:left w:val="single" w:sz="4" w:space="0" w:color="auto"/>
              <w:bottom w:val="single" w:sz="4" w:space="0" w:color="auto"/>
              <w:right w:val="single" w:sz="4" w:space="0" w:color="auto"/>
            </w:tcBorders>
            <w:shd w:val="clear" w:color="000000" w:fill="C4D79B"/>
            <w:noWrap/>
            <w:hideMark/>
          </w:tcPr>
          <w:p w14:paraId="4BFC6FD6" w14:textId="77777777" w:rsidR="007E1E6F" w:rsidRPr="00EC59C1" w:rsidRDefault="007E1E6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Position</w:t>
            </w:r>
          </w:p>
        </w:tc>
        <w:tc>
          <w:tcPr>
            <w:tcW w:w="3384" w:type="dxa"/>
            <w:tcBorders>
              <w:top w:val="nil"/>
              <w:left w:val="nil"/>
              <w:bottom w:val="single" w:sz="4" w:space="0" w:color="auto"/>
              <w:right w:val="single" w:sz="4" w:space="0" w:color="auto"/>
            </w:tcBorders>
            <w:shd w:val="clear" w:color="000000" w:fill="C4D79B"/>
            <w:noWrap/>
            <w:hideMark/>
          </w:tcPr>
          <w:p w14:paraId="2E5B44F4" w14:textId="77777777" w:rsidR="007E1E6F" w:rsidRPr="00EC59C1" w:rsidRDefault="007E1E6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Name</w:t>
            </w:r>
          </w:p>
        </w:tc>
        <w:tc>
          <w:tcPr>
            <w:tcW w:w="3777" w:type="dxa"/>
            <w:tcBorders>
              <w:top w:val="nil"/>
              <w:left w:val="nil"/>
              <w:bottom w:val="single" w:sz="4" w:space="0" w:color="auto"/>
              <w:right w:val="single" w:sz="4" w:space="0" w:color="auto"/>
            </w:tcBorders>
            <w:shd w:val="clear" w:color="000000" w:fill="C4D79B"/>
            <w:hideMark/>
          </w:tcPr>
          <w:p w14:paraId="7E7100CE" w14:textId="77777777" w:rsidR="007E1E6F" w:rsidRPr="00EC59C1" w:rsidRDefault="007E1E6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Description of Financial interests*</w:t>
            </w:r>
            <w:r w:rsidRPr="00EC59C1">
              <w:rPr>
                <w:rFonts w:ascii="Avenir Next LT Pro Light" w:hAnsi="Avenir Next LT Pro Light" w:cs="Calibri"/>
                <w:b/>
                <w:bCs/>
                <w:color w:val="000000"/>
              </w:rPr>
              <w:br/>
              <w:t>(Nil / Or details)</w:t>
            </w:r>
          </w:p>
        </w:tc>
      </w:tr>
      <w:tr w:rsidR="007E1E6F" w:rsidRPr="00EC59C1" w14:paraId="797AA267" w14:textId="77777777" w:rsidTr="0044697F">
        <w:trPr>
          <w:trHeight w:val="284"/>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FFF7DE6"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(Executive) Mayor</w:t>
            </w:r>
          </w:p>
        </w:tc>
        <w:tc>
          <w:tcPr>
            <w:tcW w:w="3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D9B72" w14:textId="3A6CF9A8" w:rsidR="007E1E6F" w:rsidRPr="00EC59C1" w:rsidRDefault="00683E52" w:rsidP="007E1E6F">
            <w:pPr>
              <w:rPr>
                <w:rFonts w:ascii="Avenir Next LT Pro Light" w:hAnsi="Avenir Next LT Pro Light" w:cs="Calibri"/>
                <w:color w:val="000000"/>
              </w:rPr>
            </w:pPr>
            <w:r w:rsidRPr="00EC59C1">
              <w:rPr>
                <w:rFonts w:ascii="Avenir Next LT Pro Light" w:hAnsi="Avenir Next LT Pro Light" w:cs="Calibri"/>
                <w:color w:val="000000"/>
              </w:rPr>
              <w:t>NW Ntombela</w:t>
            </w:r>
          </w:p>
        </w:tc>
        <w:tc>
          <w:tcPr>
            <w:tcW w:w="3777" w:type="dxa"/>
            <w:tcBorders>
              <w:top w:val="single" w:sz="4" w:space="0" w:color="auto"/>
              <w:left w:val="nil"/>
              <w:bottom w:val="single" w:sz="4" w:space="0" w:color="auto"/>
              <w:right w:val="single" w:sz="4" w:space="0" w:color="auto"/>
            </w:tcBorders>
            <w:shd w:val="clear" w:color="auto" w:fill="auto"/>
            <w:noWrap/>
            <w:vAlign w:val="bottom"/>
            <w:hideMark/>
          </w:tcPr>
          <w:p w14:paraId="0E915BC7"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48BF03A2" w14:textId="77777777" w:rsidTr="0044697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0B543B3"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Member of MayCo / Exco</w:t>
            </w:r>
          </w:p>
        </w:tc>
        <w:tc>
          <w:tcPr>
            <w:tcW w:w="3384" w:type="dxa"/>
            <w:tcBorders>
              <w:top w:val="nil"/>
              <w:left w:val="single" w:sz="4" w:space="0" w:color="auto"/>
              <w:bottom w:val="single" w:sz="4" w:space="0" w:color="auto"/>
              <w:right w:val="single" w:sz="4" w:space="0" w:color="auto"/>
            </w:tcBorders>
            <w:shd w:val="clear" w:color="auto" w:fill="auto"/>
            <w:noWrap/>
            <w:vAlign w:val="bottom"/>
            <w:hideMark/>
          </w:tcPr>
          <w:p w14:paraId="74F314A6" w14:textId="781E9E6D" w:rsidR="007E1E6F" w:rsidRPr="00EC59C1" w:rsidRDefault="00683E52" w:rsidP="007E1E6F">
            <w:pPr>
              <w:rPr>
                <w:rFonts w:ascii="Avenir Next LT Pro Light" w:hAnsi="Avenir Next LT Pro Light" w:cs="Calibri"/>
                <w:color w:val="000000"/>
              </w:rPr>
            </w:pPr>
            <w:r w:rsidRPr="00EC59C1">
              <w:rPr>
                <w:rFonts w:ascii="Avenir Next LT Pro Light" w:hAnsi="Avenir Next LT Pro Light" w:cs="Calibri"/>
                <w:color w:val="000000"/>
              </w:rPr>
              <w:t>N Maphanga</w:t>
            </w:r>
          </w:p>
        </w:tc>
        <w:tc>
          <w:tcPr>
            <w:tcW w:w="3777" w:type="dxa"/>
            <w:tcBorders>
              <w:top w:val="nil"/>
              <w:left w:val="nil"/>
              <w:bottom w:val="single" w:sz="4" w:space="0" w:color="auto"/>
              <w:right w:val="single" w:sz="4" w:space="0" w:color="auto"/>
            </w:tcBorders>
            <w:shd w:val="clear" w:color="auto" w:fill="auto"/>
            <w:noWrap/>
            <w:vAlign w:val="bottom"/>
            <w:hideMark/>
          </w:tcPr>
          <w:p w14:paraId="2C6C106E"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763805CC" w14:textId="77777777" w:rsidTr="0044697F">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FB361E"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5A57F5B0"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TA Gwala</w:t>
            </w:r>
          </w:p>
        </w:tc>
        <w:tc>
          <w:tcPr>
            <w:tcW w:w="3777" w:type="dxa"/>
            <w:tcBorders>
              <w:top w:val="nil"/>
              <w:left w:val="nil"/>
              <w:bottom w:val="single" w:sz="4" w:space="0" w:color="auto"/>
              <w:right w:val="single" w:sz="4" w:space="0" w:color="auto"/>
            </w:tcBorders>
            <w:shd w:val="clear" w:color="auto" w:fill="auto"/>
            <w:noWrap/>
            <w:vAlign w:val="bottom"/>
            <w:hideMark/>
          </w:tcPr>
          <w:p w14:paraId="7B794424"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7984E8A1"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E435287"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57C1E2C7"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KR Mofokeng</w:t>
            </w:r>
          </w:p>
        </w:tc>
        <w:tc>
          <w:tcPr>
            <w:tcW w:w="3777" w:type="dxa"/>
            <w:tcBorders>
              <w:top w:val="nil"/>
              <w:left w:val="nil"/>
              <w:bottom w:val="single" w:sz="4" w:space="0" w:color="auto"/>
              <w:right w:val="single" w:sz="4" w:space="0" w:color="auto"/>
            </w:tcBorders>
            <w:shd w:val="clear" w:color="auto" w:fill="auto"/>
            <w:noWrap/>
            <w:vAlign w:val="bottom"/>
            <w:hideMark/>
          </w:tcPr>
          <w:p w14:paraId="4425CF0C"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267D5438" w14:textId="77777777" w:rsidTr="0044697F">
        <w:trPr>
          <w:trHeight w:val="284"/>
        </w:trPr>
        <w:tc>
          <w:tcPr>
            <w:tcW w:w="1743" w:type="dxa"/>
            <w:tcBorders>
              <w:top w:val="nil"/>
              <w:left w:val="single" w:sz="4" w:space="0" w:color="auto"/>
              <w:bottom w:val="single" w:sz="4" w:space="0" w:color="auto"/>
              <w:right w:val="single" w:sz="4" w:space="0" w:color="auto"/>
            </w:tcBorders>
            <w:shd w:val="clear" w:color="000000" w:fill="C4D79B"/>
            <w:noWrap/>
            <w:vAlign w:val="bottom"/>
            <w:hideMark/>
          </w:tcPr>
          <w:p w14:paraId="7ADD708E"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Councillor</w:t>
            </w:r>
          </w:p>
        </w:tc>
        <w:tc>
          <w:tcPr>
            <w:tcW w:w="3384" w:type="dxa"/>
            <w:tcBorders>
              <w:top w:val="nil"/>
              <w:left w:val="nil"/>
              <w:bottom w:val="single" w:sz="4" w:space="0" w:color="auto"/>
              <w:right w:val="single" w:sz="4" w:space="0" w:color="auto"/>
            </w:tcBorders>
            <w:shd w:val="clear" w:color="auto" w:fill="auto"/>
            <w:noWrap/>
            <w:vAlign w:val="bottom"/>
            <w:hideMark/>
          </w:tcPr>
          <w:p w14:paraId="1C33F265" w14:textId="4E59AB62" w:rsidR="007E1E6F" w:rsidRPr="00EC59C1" w:rsidRDefault="00683E52" w:rsidP="007E1E6F">
            <w:pPr>
              <w:rPr>
                <w:rFonts w:ascii="Avenir Next LT Pro Light" w:hAnsi="Avenir Next LT Pro Light" w:cs="Calibri"/>
                <w:color w:val="000000"/>
              </w:rPr>
            </w:pPr>
            <w:r w:rsidRPr="00EC59C1">
              <w:rPr>
                <w:rFonts w:ascii="Avenir Next LT Pro Light" w:hAnsi="Avenir Next LT Pro Light" w:cs="Calibri"/>
                <w:color w:val="000000"/>
              </w:rPr>
              <w:t>N Maphumulo</w:t>
            </w:r>
          </w:p>
        </w:tc>
        <w:tc>
          <w:tcPr>
            <w:tcW w:w="3777" w:type="dxa"/>
            <w:tcBorders>
              <w:top w:val="nil"/>
              <w:left w:val="nil"/>
              <w:bottom w:val="single" w:sz="4" w:space="0" w:color="auto"/>
              <w:right w:val="single" w:sz="4" w:space="0" w:color="auto"/>
            </w:tcBorders>
            <w:shd w:val="clear" w:color="auto" w:fill="auto"/>
            <w:noWrap/>
            <w:vAlign w:val="bottom"/>
            <w:hideMark/>
          </w:tcPr>
          <w:p w14:paraId="0FE6DB72"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04BC92C3"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3114BDD7"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03C39E40"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S Ngidi</w:t>
            </w:r>
          </w:p>
        </w:tc>
        <w:tc>
          <w:tcPr>
            <w:tcW w:w="3777" w:type="dxa"/>
            <w:tcBorders>
              <w:top w:val="nil"/>
              <w:left w:val="nil"/>
              <w:bottom w:val="single" w:sz="4" w:space="0" w:color="auto"/>
              <w:right w:val="single" w:sz="4" w:space="0" w:color="auto"/>
            </w:tcBorders>
            <w:shd w:val="clear" w:color="auto" w:fill="auto"/>
            <w:noWrap/>
            <w:vAlign w:val="bottom"/>
            <w:hideMark/>
          </w:tcPr>
          <w:p w14:paraId="029AB91F"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162A89F8"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56F4AB"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0FF52CF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PN Maphanga</w:t>
            </w:r>
          </w:p>
        </w:tc>
        <w:tc>
          <w:tcPr>
            <w:tcW w:w="3777" w:type="dxa"/>
            <w:tcBorders>
              <w:top w:val="nil"/>
              <w:left w:val="nil"/>
              <w:bottom w:val="single" w:sz="4" w:space="0" w:color="auto"/>
              <w:right w:val="single" w:sz="4" w:space="0" w:color="auto"/>
            </w:tcBorders>
            <w:shd w:val="clear" w:color="auto" w:fill="auto"/>
            <w:noWrap/>
            <w:vAlign w:val="bottom"/>
            <w:hideMark/>
          </w:tcPr>
          <w:p w14:paraId="4BC9C229"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2478E270"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949314B"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67F4F039"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MR Shandu</w:t>
            </w:r>
          </w:p>
        </w:tc>
        <w:tc>
          <w:tcPr>
            <w:tcW w:w="3777" w:type="dxa"/>
            <w:tcBorders>
              <w:top w:val="nil"/>
              <w:left w:val="nil"/>
              <w:bottom w:val="single" w:sz="4" w:space="0" w:color="auto"/>
              <w:right w:val="single" w:sz="4" w:space="0" w:color="auto"/>
            </w:tcBorders>
            <w:shd w:val="clear" w:color="auto" w:fill="auto"/>
            <w:noWrap/>
            <w:vAlign w:val="bottom"/>
            <w:hideMark/>
          </w:tcPr>
          <w:p w14:paraId="3AB09CB7"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369EC76B"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C93A0E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568FA86F" w14:textId="6051C2C8" w:rsidR="007E1E6F" w:rsidRPr="00EC59C1" w:rsidRDefault="00683E52" w:rsidP="007E1E6F">
            <w:pPr>
              <w:rPr>
                <w:rFonts w:ascii="Avenir Next LT Pro Light" w:hAnsi="Avenir Next LT Pro Light" w:cs="Calibri"/>
                <w:color w:val="000000"/>
              </w:rPr>
            </w:pPr>
            <w:r w:rsidRPr="00EC59C1">
              <w:rPr>
                <w:rFonts w:ascii="Avenir Next LT Pro Light" w:hAnsi="Avenir Next LT Pro Light" w:cs="Calibri"/>
                <w:color w:val="000000"/>
              </w:rPr>
              <w:t>M Cele</w:t>
            </w:r>
          </w:p>
        </w:tc>
        <w:tc>
          <w:tcPr>
            <w:tcW w:w="3777" w:type="dxa"/>
            <w:tcBorders>
              <w:top w:val="nil"/>
              <w:left w:val="nil"/>
              <w:bottom w:val="single" w:sz="4" w:space="0" w:color="auto"/>
              <w:right w:val="single" w:sz="4" w:space="0" w:color="auto"/>
            </w:tcBorders>
            <w:shd w:val="clear" w:color="auto" w:fill="auto"/>
            <w:noWrap/>
            <w:vAlign w:val="bottom"/>
            <w:hideMark/>
          </w:tcPr>
          <w:p w14:paraId="603D9C37"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6A240CDA"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551AC2"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4FF03182" w14:textId="05857EB4" w:rsidR="007E1E6F"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M Ngcongo</w:t>
            </w:r>
          </w:p>
        </w:tc>
        <w:tc>
          <w:tcPr>
            <w:tcW w:w="3777" w:type="dxa"/>
            <w:tcBorders>
              <w:top w:val="nil"/>
              <w:left w:val="nil"/>
              <w:bottom w:val="single" w:sz="4" w:space="0" w:color="auto"/>
              <w:right w:val="single" w:sz="4" w:space="0" w:color="auto"/>
            </w:tcBorders>
            <w:shd w:val="clear" w:color="auto" w:fill="auto"/>
            <w:noWrap/>
            <w:vAlign w:val="bottom"/>
            <w:hideMark/>
          </w:tcPr>
          <w:p w14:paraId="4CA8286F"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508A31CA"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0E01EF"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286CCF2B" w14:textId="6B61F9C9" w:rsidR="007E1E6F"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L Lembethe</w:t>
            </w:r>
          </w:p>
        </w:tc>
        <w:tc>
          <w:tcPr>
            <w:tcW w:w="3777" w:type="dxa"/>
            <w:tcBorders>
              <w:top w:val="nil"/>
              <w:left w:val="nil"/>
              <w:bottom w:val="single" w:sz="4" w:space="0" w:color="auto"/>
              <w:right w:val="single" w:sz="4" w:space="0" w:color="auto"/>
            </w:tcBorders>
            <w:shd w:val="clear" w:color="auto" w:fill="auto"/>
            <w:noWrap/>
            <w:vAlign w:val="bottom"/>
            <w:hideMark/>
          </w:tcPr>
          <w:p w14:paraId="715477F0"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28334397"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60A4F91C"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33F58223" w14:textId="14B81E2F" w:rsidR="007E1E6F"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M Lushaba</w:t>
            </w:r>
          </w:p>
        </w:tc>
        <w:tc>
          <w:tcPr>
            <w:tcW w:w="3777" w:type="dxa"/>
            <w:tcBorders>
              <w:top w:val="nil"/>
              <w:left w:val="nil"/>
              <w:bottom w:val="single" w:sz="4" w:space="0" w:color="auto"/>
              <w:right w:val="single" w:sz="4" w:space="0" w:color="auto"/>
            </w:tcBorders>
            <w:shd w:val="clear" w:color="auto" w:fill="auto"/>
            <w:noWrap/>
            <w:vAlign w:val="bottom"/>
            <w:hideMark/>
          </w:tcPr>
          <w:p w14:paraId="6C8E3FD2"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586553DB"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B4CBB3"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1FF775AF" w14:textId="45654E26" w:rsidR="007E1E6F"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M Mkhize</w:t>
            </w:r>
          </w:p>
        </w:tc>
        <w:tc>
          <w:tcPr>
            <w:tcW w:w="3777" w:type="dxa"/>
            <w:tcBorders>
              <w:top w:val="nil"/>
              <w:left w:val="nil"/>
              <w:bottom w:val="single" w:sz="4" w:space="0" w:color="auto"/>
              <w:right w:val="single" w:sz="4" w:space="0" w:color="auto"/>
            </w:tcBorders>
            <w:shd w:val="clear" w:color="auto" w:fill="auto"/>
            <w:noWrap/>
            <w:vAlign w:val="bottom"/>
            <w:hideMark/>
          </w:tcPr>
          <w:p w14:paraId="736A8460" w14:textId="2B3368B8" w:rsidR="007E1E6F"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417978" w:rsidRPr="00EC59C1" w14:paraId="76DBBF0F"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tcPr>
          <w:p w14:paraId="05B21D3E" w14:textId="77777777" w:rsidR="00417978" w:rsidRPr="00EC59C1" w:rsidRDefault="00417978" w:rsidP="007E1E6F">
            <w:pPr>
              <w:rPr>
                <w:rFonts w:ascii="Avenir Next LT Pro Light" w:hAnsi="Avenir Next LT Pro Light" w:cs="Calibri"/>
                <w:color w:val="000000"/>
              </w:rPr>
            </w:pPr>
          </w:p>
        </w:tc>
        <w:tc>
          <w:tcPr>
            <w:tcW w:w="3384" w:type="dxa"/>
            <w:tcBorders>
              <w:top w:val="nil"/>
              <w:left w:val="nil"/>
              <w:bottom w:val="single" w:sz="4" w:space="0" w:color="auto"/>
              <w:right w:val="single" w:sz="4" w:space="0" w:color="auto"/>
            </w:tcBorders>
            <w:shd w:val="clear" w:color="auto" w:fill="auto"/>
            <w:noWrap/>
            <w:vAlign w:val="bottom"/>
          </w:tcPr>
          <w:p w14:paraId="1D188A4C" w14:textId="455F0537" w:rsidR="00417978"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S Madladla</w:t>
            </w:r>
          </w:p>
        </w:tc>
        <w:tc>
          <w:tcPr>
            <w:tcW w:w="3777" w:type="dxa"/>
            <w:tcBorders>
              <w:top w:val="nil"/>
              <w:left w:val="nil"/>
              <w:bottom w:val="single" w:sz="4" w:space="0" w:color="auto"/>
              <w:right w:val="single" w:sz="4" w:space="0" w:color="auto"/>
            </w:tcBorders>
            <w:shd w:val="clear" w:color="auto" w:fill="auto"/>
            <w:noWrap/>
            <w:vAlign w:val="bottom"/>
          </w:tcPr>
          <w:p w14:paraId="517E56FB" w14:textId="024F45F1" w:rsidR="00417978"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40954529" w14:textId="77777777" w:rsidTr="0044697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24ED180"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3384" w:type="dxa"/>
            <w:tcBorders>
              <w:top w:val="nil"/>
              <w:left w:val="nil"/>
              <w:bottom w:val="single" w:sz="4" w:space="0" w:color="auto"/>
              <w:right w:val="single" w:sz="4" w:space="0" w:color="auto"/>
            </w:tcBorders>
            <w:shd w:val="clear" w:color="auto" w:fill="auto"/>
            <w:noWrap/>
            <w:vAlign w:val="bottom"/>
            <w:hideMark/>
          </w:tcPr>
          <w:p w14:paraId="64C7E647"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ZF Mbambo</w:t>
            </w:r>
          </w:p>
        </w:tc>
        <w:tc>
          <w:tcPr>
            <w:tcW w:w="3777" w:type="dxa"/>
            <w:tcBorders>
              <w:top w:val="nil"/>
              <w:left w:val="nil"/>
              <w:bottom w:val="single" w:sz="4" w:space="0" w:color="auto"/>
              <w:right w:val="single" w:sz="4" w:space="0" w:color="auto"/>
            </w:tcBorders>
            <w:shd w:val="clear" w:color="auto" w:fill="auto"/>
            <w:noWrap/>
            <w:vAlign w:val="bottom"/>
            <w:hideMark/>
          </w:tcPr>
          <w:p w14:paraId="63DA1645" w14:textId="504C1CAB" w:rsidR="007E1E6F" w:rsidRPr="00EC59C1" w:rsidRDefault="00417978"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2198CEB3" w14:textId="77777777" w:rsidTr="00AB428F">
        <w:trPr>
          <w:trHeight w:val="546"/>
        </w:trPr>
        <w:tc>
          <w:tcPr>
            <w:tcW w:w="1743" w:type="dxa"/>
            <w:tcBorders>
              <w:top w:val="single" w:sz="4" w:space="0" w:color="auto"/>
              <w:left w:val="single" w:sz="4" w:space="0" w:color="auto"/>
              <w:bottom w:val="single" w:sz="4" w:space="0" w:color="auto"/>
              <w:right w:val="single" w:sz="4" w:space="0" w:color="auto"/>
            </w:tcBorders>
            <w:shd w:val="clear" w:color="000000" w:fill="C2D69A"/>
            <w:vAlign w:val="center"/>
            <w:hideMark/>
          </w:tcPr>
          <w:p w14:paraId="398B058B"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Municipal Manager</w:t>
            </w:r>
          </w:p>
        </w:tc>
        <w:tc>
          <w:tcPr>
            <w:tcW w:w="3384" w:type="dxa"/>
            <w:tcBorders>
              <w:top w:val="nil"/>
              <w:left w:val="single" w:sz="4" w:space="0" w:color="auto"/>
              <w:bottom w:val="single" w:sz="4" w:space="0" w:color="auto"/>
              <w:right w:val="single" w:sz="4" w:space="0" w:color="auto"/>
            </w:tcBorders>
            <w:shd w:val="clear" w:color="auto" w:fill="auto"/>
            <w:noWrap/>
            <w:hideMark/>
          </w:tcPr>
          <w:p w14:paraId="2560828F" w14:textId="77777777" w:rsidR="007E1E6F" w:rsidRPr="00EC59C1" w:rsidRDefault="007E1E6F" w:rsidP="00AB428F">
            <w:pPr>
              <w:rPr>
                <w:rFonts w:ascii="Avenir Next LT Pro Light" w:hAnsi="Avenir Next LT Pro Light" w:cs="Calibri"/>
                <w:color w:val="000000"/>
              </w:rPr>
            </w:pPr>
            <w:r w:rsidRPr="00EC59C1">
              <w:rPr>
                <w:rFonts w:ascii="Avenir Next LT Pro Light" w:hAnsi="Avenir Next LT Pro Light" w:cs="Calibri"/>
                <w:color w:val="000000"/>
              </w:rPr>
              <w:t>Mr S Mngwengwe</w:t>
            </w:r>
          </w:p>
        </w:tc>
        <w:tc>
          <w:tcPr>
            <w:tcW w:w="3777" w:type="dxa"/>
            <w:tcBorders>
              <w:top w:val="nil"/>
              <w:left w:val="nil"/>
              <w:bottom w:val="single" w:sz="4" w:space="0" w:color="auto"/>
              <w:right w:val="single" w:sz="4" w:space="0" w:color="auto"/>
            </w:tcBorders>
            <w:shd w:val="clear" w:color="auto" w:fill="auto"/>
            <w:noWrap/>
            <w:vAlign w:val="bottom"/>
            <w:hideMark/>
          </w:tcPr>
          <w:p w14:paraId="027D725B"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54537A97" w14:textId="77777777" w:rsidTr="00AB428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E3E60FF"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Chief Financial Officer</w:t>
            </w:r>
          </w:p>
        </w:tc>
        <w:tc>
          <w:tcPr>
            <w:tcW w:w="3384" w:type="dxa"/>
            <w:tcBorders>
              <w:top w:val="nil"/>
              <w:left w:val="single" w:sz="4" w:space="0" w:color="auto"/>
              <w:bottom w:val="single" w:sz="4" w:space="0" w:color="auto"/>
              <w:right w:val="single" w:sz="4" w:space="0" w:color="auto"/>
            </w:tcBorders>
            <w:shd w:val="clear" w:color="auto" w:fill="auto"/>
            <w:noWrap/>
            <w:hideMark/>
          </w:tcPr>
          <w:p w14:paraId="3A1C21C7" w14:textId="77777777" w:rsidR="007E1E6F" w:rsidRPr="00EC59C1" w:rsidRDefault="007E1E6F" w:rsidP="00AB428F">
            <w:pPr>
              <w:rPr>
                <w:rFonts w:ascii="Avenir Next LT Pro Light" w:hAnsi="Avenir Next LT Pro Light" w:cs="Calibri"/>
                <w:color w:val="000000"/>
              </w:rPr>
            </w:pPr>
            <w:r w:rsidRPr="00EC59C1">
              <w:rPr>
                <w:rFonts w:ascii="Avenir Next LT Pro Light" w:hAnsi="Avenir Next LT Pro Light" w:cs="Calibri"/>
                <w:color w:val="000000"/>
              </w:rPr>
              <w:t>Mr TE Gambu</w:t>
            </w:r>
          </w:p>
        </w:tc>
        <w:tc>
          <w:tcPr>
            <w:tcW w:w="3777" w:type="dxa"/>
            <w:tcBorders>
              <w:top w:val="nil"/>
              <w:left w:val="nil"/>
              <w:bottom w:val="single" w:sz="4" w:space="0" w:color="auto"/>
              <w:right w:val="single" w:sz="4" w:space="0" w:color="auto"/>
            </w:tcBorders>
            <w:shd w:val="clear" w:color="auto" w:fill="auto"/>
            <w:noWrap/>
            <w:vAlign w:val="bottom"/>
            <w:hideMark/>
          </w:tcPr>
          <w:p w14:paraId="6448B4F8"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570ECCB3" w14:textId="77777777" w:rsidTr="00AB428F">
        <w:trPr>
          <w:trHeight w:val="819"/>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192CD4C"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Deputy MM and (Executive) Directors</w:t>
            </w:r>
          </w:p>
        </w:tc>
        <w:tc>
          <w:tcPr>
            <w:tcW w:w="3384" w:type="dxa"/>
            <w:tcBorders>
              <w:top w:val="nil"/>
              <w:left w:val="single" w:sz="4" w:space="0" w:color="auto"/>
              <w:bottom w:val="single" w:sz="4" w:space="0" w:color="auto"/>
              <w:right w:val="single" w:sz="4" w:space="0" w:color="auto"/>
            </w:tcBorders>
            <w:shd w:val="clear" w:color="auto" w:fill="auto"/>
            <w:noWrap/>
            <w:hideMark/>
          </w:tcPr>
          <w:p w14:paraId="17DA994E" w14:textId="2E5E249C" w:rsidR="007E1E6F" w:rsidRPr="00EC59C1" w:rsidRDefault="007E1E6F" w:rsidP="00AB428F">
            <w:pPr>
              <w:rPr>
                <w:rFonts w:ascii="Avenir Next LT Pro Light" w:hAnsi="Avenir Next LT Pro Light" w:cs="Calibri"/>
                <w:color w:val="000000"/>
              </w:rPr>
            </w:pPr>
          </w:p>
        </w:tc>
        <w:tc>
          <w:tcPr>
            <w:tcW w:w="3777" w:type="dxa"/>
            <w:tcBorders>
              <w:top w:val="nil"/>
              <w:left w:val="nil"/>
              <w:bottom w:val="single" w:sz="4" w:space="0" w:color="auto"/>
              <w:right w:val="single" w:sz="4" w:space="0" w:color="auto"/>
            </w:tcBorders>
            <w:shd w:val="clear" w:color="auto" w:fill="auto"/>
            <w:noWrap/>
            <w:vAlign w:val="bottom"/>
            <w:hideMark/>
          </w:tcPr>
          <w:p w14:paraId="3837FDC2"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E1E6F" w:rsidRPr="00EC59C1" w14:paraId="1BA90D23" w14:textId="77777777" w:rsidTr="00502035">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bottom"/>
            <w:hideMark/>
          </w:tcPr>
          <w:p w14:paraId="6DCFC4F8" w14:textId="122FEA31" w:rsidR="007E1E6F" w:rsidRPr="00EC59C1" w:rsidRDefault="007E1E6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 </w:t>
            </w:r>
            <w:r w:rsidR="00AB428F" w:rsidRPr="00EC59C1">
              <w:rPr>
                <w:rFonts w:ascii="Avenir Next LT Pro Light" w:hAnsi="Avenir Next LT Pro Light" w:cs="Calibri"/>
                <w:b/>
                <w:bCs/>
                <w:color w:val="000000"/>
              </w:rPr>
              <w:t>Technical</w:t>
            </w:r>
          </w:p>
        </w:tc>
        <w:tc>
          <w:tcPr>
            <w:tcW w:w="3384" w:type="dxa"/>
            <w:tcBorders>
              <w:top w:val="nil"/>
              <w:left w:val="nil"/>
              <w:bottom w:val="single" w:sz="4" w:space="0" w:color="auto"/>
              <w:right w:val="single" w:sz="4" w:space="0" w:color="auto"/>
            </w:tcBorders>
            <w:shd w:val="clear" w:color="auto" w:fill="auto"/>
            <w:noWrap/>
            <w:hideMark/>
          </w:tcPr>
          <w:p w14:paraId="56C4450B" w14:textId="77777777" w:rsidR="007E1E6F" w:rsidRPr="00EC59C1" w:rsidRDefault="007E1E6F" w:rsidP="00AB428F">
            <w:pPr>
              <w:rPr>
                <w:rFonts w:ascii="Avenir Next LT Pro Light" w:hAnsi="Avenir Next LT Pro Light" w:cs="Calibri"/>
                <w:color w:val="000000"/>
              </w:rPr>
            </w:pPr>
            <w:r w:rsidRPr="00EC59C1">
              <w:rPr>
                <w:rFonts w:ascii="Avenir Next LT Pro Light" w:hAnsi="Avenir Next LT Pro Light" w:cs="Calibri"/>
                <w:color w:val="000000"/>
              </w:rPr>
              <w:t>Mr SG Mkhize</w:t>
            </w:r>
          </w:p>
        </w:tc>
        <w:tc>
          <w:tcPr>
            <w:tcW w:w="3777" w:type="dxa"/>
            <w:tcBorders>
              <w:top w:val="nil"/>
              <w:left w:val="nil"/>
              <w:bottom w:val="single" w:sz="4" w:space="0" w:color="auto"/>
              <w:right w:val="single" w:sz="4" w:space="0" w:color="auto"/>
            </w:tcBorders>
            <w:shd w:val="clear" w:color="auto" w:fill="auto"/>
            <w:noWrap/>
            <w:vAlign w:val="bottom"/>
            <w:hideMark/>
          </w:tcPr>
          <w:p w14:paraId="4299A704"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49958F6E" w14:textId="77777777" w:rsidTr="00502035">
        <w:trPr>
          <w:trHeight w:val="284"/>
        </w:trPr>
        <w:tc>
          <w:tcPr>
            <w:tcW w:w="1743" w:type="dxa"/>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F69B289" w14:textId="16C891A0" w:rsidR="007E1E6F" w:rsidRPr="00EC59C1" w:rsidRDefault="007E1E6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 </w:t>
            </w:r>
            <w:r w:rsidR="00AB428F" w:rsidRPr="00EC59C1">
              <w:rPr>
                <w:rFonts w:ascii="Avenir Next LT Pro Light" w:hAnsi="Avenir Next LT Pro Light" w:cs="Calibri"/>
                <w:b/>
                <w:bCs/>
                <w:color w:val="000000"/>
              </w:rPr>
              <w:t>Corporate</w:t>
            </w:r>
          </w:p>
        </w:tc>
        <w:tc>
          <w:tcPr>
            <w:tcW w:w="3384" w:type="dxa"/>
            <w:tcBorders>
              <w:top w:val="nil"/>
              <w:left w:val="nil"/>
              <w:bottom w:val="single" w:sz="4" w:space="0" w:color="auto"/>
              <w:right w:val="single" w:sz="4" w:space="0" w:color="auto"/>
            </w:tcBorders>
            <w:shd w:val="clear" w:color="auto" w:fill="auto"/>
            <w:noWrap/>
            <w:hideMark/>
          </w:tcPr>
          <w:p w14:paraId="54F2FBCC" w14:textId="7A28D09E" w:rsidR="007E1E6F" w:rsidRPr="00EC59C1" w:rsidRDefault="007E1E6F" w:rsidP="00AB428F">
            <w:pPr>
              <w:rPr>
                <w:rFonts w:ascii="Avenir Next LT Pro Light" w:hAnsi="Avenir Next LT Pro Light" w:cs="Calibri"/>
                <w:color w:val="000000"/>
              </w:rPr>
            </w:pPr>
            <w:r w:rsidRPr="00EC59C1">
              <w:rPr>
                <w:rFonts w:ascii="Avenir Next LT Pro Light" w:hAnsi="Avenir Next LT Pro Light" w:cs="Calibri"/>
                <w:color w:val="000000"/>
              </w:rPr>
              <w:t xml:space="preserve">Mr </w:t>
            </w:r>
            <w:r w:rsidR="0044697F" w:rsidRPr="00EC59C1">
              <w:rPr>
                <w:rFonts w:ascii="Avenir Next LT Pro Light" w:hAnsi="Avenir Next LT Pro Light" w:cs="Calibri"/>
                <w:color w:val="000000"/>
              </w:rPr>
              <w:t xml:space="preserve">N.P </w:t>
            </w:r>
            <w:r w:rsidRPr="00EC59C1">
              <w:rPr>
                <w:rFonts w:ascii="Avenir Next LT Pro Light" w:hAnsi="Avenir Next LT Pro Light" w:cs="Calibri"/>
                <w:color w:val="000000"/>
              </w:rPr>
              <w:t xml:space="preserve"> </w:t>
            </w:r>
            <w:r w:rsidR="0044697F" w:rsidRPr="00EC59C1">
              <w:rPr>
                <w:rFonts w:ascii="Avenir Next LT Pro Light" w:hAnsi="Avenir Next LT Pro Light" w:cs="Calibri"/>
                <w:color w:val="000000"/>
              </w:rPr>
              <w:t>Ngubane</w:t>
            </w:r>
          </w:p>
        </w:tc>
        <w:tc>
          <w:tcPr>
            <w:tcW w:w="3777" w:type="dxa"/>
            <w:tcBorders>
              <w:top w:val="nil"/>
              <w:left w:val="nil"/>
              <w:bottom w:val="single" w:sz="4" w:space="0" w:color="auto"/>
              <w:right w:val="single" w:sz="4" w:space="0" w:color="auto"/>
            </w:tcBorders>
            <w:shd w:val="clear" w:color="auto" w:fill="auto"/>
            <w:noWrap/>
            <w:vAlign w:val="bottom"/>
            <w:hideMark/>
          </w:tcPr>
          <w:p w14:paraId="08B2ACA3"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44697F" w:rsidRPr="00EC59C1" w14:paraId="5D54C5D8" w14:textId="77777777" w:rsidTr="00502035">
        <w:trPr>
          <w:trHeight w:val="284"/>
        </w:trPr>
        <w:tc>
          <w:tcPr>
            <w:tcW w:w="1743" w:type="dxa"/>
            <w:tcBorders>
              <w:top w:val="nil"/>
              <w:left w:val="single" w:sz="4" w:space="0" w:color="auto"/>
              <w:bottom w:val="single" w:sz="4" w:space="0" w:color="auto"/>
              <w:right w:val="single" w:sz="4" w:space="0" w:color="auto"/>
            </w:tcBorders>
            <w:shd w:val="clear" w:color="auto" w:fill="C5E0B3" w:themeFill="accent6" w:themeFillTint="66"/>
            <w:noWrap/>
            <w:vAlign w:val="bottom"/>
          </w:tcPr>
          <w:p w14:paraId="5387B0C6" w14:textId="2F3CD221" w:rsidR="0044697F" w:rsidRPr="00EC59C1" w:rsidRDefault="00AB428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Community</w:t>
            </w:r>
          </w:p>
        </w:tc>
        <w:tc>
          <w:tcPr>
            <w:tcW w:w="3384" w:type="dxa"/>
            <w:tcBorders>
              <w:top w:val="nil"/>
              <w:left w:val="nil"/>
              <w:bottom w:val="single" w:sz="4" w:space="0" w:color="auto"/>
              <w:right w:val="single" w:sz="4" w:space="0" w:color="auto"/>
            </w:tcBorders>
            <w:shd w:val="clear" w:color="auto" w:fill="auto"/>
            <w:noWrap/>
            <w:vAlign w:val="bottom"/>
          </w:tcPr>
          <w:p w14:paraId="17957433" w14:textId="0E804875" w:rsidR="0044697F" w:rsidRPr="00EC59C1" w:rsidRDefault="00AB428F" w:rsidP="007E1E6F">
            <w:pPr>
              <w:rPr>
                <w:rFonts w:ascii="Avenir Next LT Pro Light" w:hAnsi="Avenir Next LT Pro Light" w:cs="Calibri"/>
                <w:color w:val="000000"/>
              </w:rPr>
            </w:pPr>
            <w:r w:rsidRPr="00EC59C1">
              <w:rPr>
                <w:rFonts w:ascii="Avenir Next LT Pro Light" w:hAnsi="Avenir Next LT Pro Light" w:cs="Calibri"/>
                <w:color w:val="000000"/>
              </w:rPr>
              <w:t>Ms NS Mkhize</w:t>
            </w:r>
          </w:p>
        </w:tc>
        <w:tc>
          <w:tcPr>
            <w:tcW w:w="3777" w:type="dxa"/>
            <w:tcBorders>
              <w:top w:val="nil"/>
              <w:left w:val="nil"/>
              <w:bottom w:val="single" w:sz="4" w:space="0" w:color="auto"/>
              <w:right w:val="single" w:sz="4" w:space="0" w:color="auto"/>
            </w:tcBorders>
            <w:shd w:val="clear" w:color="auto" w:fill="auto"/>
            <w:noWrap/>
            <w:vAlign w:val="bottom"/>
          </w:tcPr>
          <w:p w14:paraId="5B977AF4" w14:textId="218E8480" w:rsidR="0044697F" w:rsidRPr="00EC59C1" w:rsidRDefault="00AB428F" w:rsidP="007E1E6F">
            <w:pPr>
              <w:rPr>
                <w:rFonts w:ascii="Avenir Next LT Pro Light" w:hAnsi="Avenir Next LT Pro Light" w:cs="Calibri"/>
                <w:color w:val="000000"/>
              </w:rPr>
            </w:pPr>
            <w:r w:rsidRPr="00EC59C1">
              <w:rPr>
                <w:rFonts w:ascii="Avenir Next LT Pro Light" w:hAnsi="Avenir Next LT Pro Light" w:cs="Calibri"/>
                <w:color w:val="000000"/>
              </w:rPr>
              <w:t>Nil</w:t>
            </w:r>
          </w:p>
        </w:tc>
      </w:tr>
      <w:tr w:rsidR="007E1E6F" w:rsidRPr="00EC59C1" w14:paraId="2F5B0A33"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000000"/>
            </w:tcBorders>
            <w:shd w:val="clear" w:color="auto" w:fill="auto"/>
            <w:noWrap/>
            <w:hideMark/>
          </w:tcPr>
          <w:p w14:paraId="09AC3ADE" w14:textId="77777777" w:rsidR="007E1E6F" w:rsidRPr="00EC59C1" w:rsidRDefault="007E1E6F" w:rsidP="007E1E6F">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Financial </w:t>
            </w:r>
            <w:r w:rsidR="00457B0E" w:rsidRPr="00EC59C1">
              <w:rPr>
                <w:rFonts w:ascii="Avenir Next LT Pro Light" w:hAnsi="Avenir Next LT Pro Light" w:cs="Calibri"/>
                <w:i/>
                <w:iCs/>
                <w:color w:val="000000"/>
              </w:rPr>
              <w:t>interests</w:t>
            </w:r>
            <w:r w:rsidRPr="00EC59C1">
              <w:rPr>
                <w:rFonts w:ascii="Avenir Next LT Pro Light" w:hAnsi="Avenir Next LT Pro Light" w:cs="Calibri"/>
                <w:i/>
                <w:iCs/>
                <w:color w:val="000000"/>
              </w:rPr>
              <w:t xml:space="preserve"> to be disclosed even if they incurred for only part of the year. See MBRR SA34A                                                                                           T J</w:t>
            </w:r>
          </w:p>
        </w:tc>
      </w:tr>
    </w:tbl>
    <w:p w14:paraId="52A31F2B" w14:textId="77777777" w:rsidR="005C168C" w:rsidRPr="00EC59C1" w:rsidRDefault="005C168C" w:rsidP="00256BB6">
      <w:pPr>
        <w:autoSpaceDE w:val="0"/>
        <w:autoSpaceDN w:val="0"/>
        <w:adjustRightInd w:val="0"/>
        <w:contextualSpacing/>
        <w:jc w:val="both"/>
        <w:rPr>
          <w:rFonts w:ascii="Avenir Next LT Pro Light" w:hAnsi="Avenir Next LT Pro Light" w:cs="Arial"/>
          <w:b/>
          <w:bCs/>
          <w:lang w:val="en-GB"/>
        </w:rPr>
      </w:pPr>
    </w:p>
    <w:p w14:paraId="56EF89E3" w14:textId="77777777" w:rsidR="001954FD" w:rsidRPr="00EC59C1" w:rsidRDefault="001954FD" w:rsidP="00256BB6">
      <w:pPr>
        <w:contextualSpacing/>
        <w:jc w:val="both"/>
        <w:rPr>
          <w:rFonts w:ascii="Avenir Next LT Pro Light" w:hAnsi="Avenir Next LT Pro Light" w:cs="Arial"/>
          <w:b/>
          <w:bCs/>
          <w:lang w:val="en-GB"/>
        </w:rPr>
      </w:pPr>
    </w:p>
    <w:p w14:paraId="3E89BE6E" w14:textId="77777777" w:rsidR="00F17C05" w:rsidRPr="00EC59C1" w:rsidRDefault="00F17C05" w:rsidP="00256BB6">
      <w:pPr>
        <w:contextualSpacing/>
        <w:jc w:val="both"/>
        <w:rPr>
          <w:rFonts w:ascii="Avenir Next LT Pro Light" w:hAnsi="Avenir Next LT Pro Light" w:cs="Arial"/>
          <w:b/>
          <w:bCs/>
          <w:lang w:val="en-GB"/>
        </w:rPr>
      </w:pPr>
    </w:p>
    <w:p w14:paraId="455B4A31" w14:textId="77777777" w:rsidR="00F17C05" w:rsidRPr="00EC59C1" w:rsidRDefault="00F17C05" w:rsidP="00256BB6">
      <w:pPr>
        <w:contextualSpacing/>
        <w:jc w:val="both"/>
        <w:rPr>
          <w:rFonts w:ascii="Avenir Next LT Pro Light" w:hAnsi="Avenir Next LT Pro Light" w:cs="Arial"/>
          <w:b/>
          <w:bCs/>
          <w:lang w:val="en-GB"/>
        </w:rPr>
      </w:pPr>
    </w:p>
    <w:p w14:paraId="5A3A1789" w14:textId="77777777" w:rsidR="00F17C05" w:rsidRPr="00EC59C1" w:rsidRDefault="00F17C05" w:rsidP="00256BB6">
      <w:pPr>
        <w:contextualSpacing/>
        <w:jc w:val="both"/>
        <w:rPr>
          <w:rFonts w:ascii="Avenir Next LT Pro Light" w:hAnsi="Avenir Next LT Pro Light" w:cs="Arial"/>
          <w:b/>
          <w:bCs/>
          <w:lang w:val="en-GB"/>
        </w:rPr>
      </w:pPr>
    </w:p>
    <w:p w14:paraId="0454085A" w14:textId="77777777" w:rsidR="00F17C05" w:rsidRPr="00EC59C1" w:rsidRDefault="00F17C05" w:rsidP="00256BB6">
      <w:pPr>
        <w:contextualSpacing/>
        <w:jc w:val="both"/>
        <w:rPr>
          <w:rFonts w:ascii="Avenir Next LT Pro Light" w:hAnsi="Avenir Next LT Pro Light" w:cs="Arial"/>
          <w:b/>
          <w:bCs/>
          <w:lang w:val="en-GB"/>
        </w:rPr>
      </w:pPr>
    </w:p>
    <w:p w14:paraId="26D11E3E" w14:textId="77777777" w:rsidR="00F17C05" w:rsidRPr="00EC59C1" w:rsidRDefault="00AB6D28" w:rsidP="00256BB6">
      <w:pPr>
        <w:pStyle w:val="Heading2"/>
        <w:contextualSpacing/>
        <w:jc w:val="both"/>
        <w:rPr>
          <w:rFonts w:ascii="Avenir Next LT Pro Light" w:hAnsi="Avenir Next LT Pro Light" w:cs="Arial"/>
          <w:lang w:val="en-GB"/>
        </w:rPr>
      </w:pPr>
      <w:bookmarkStart w:id="331" w:name="_Toc331763732"/>
      <w:bookmarkStart w:id="332" w:name="_Toc156395368"/>
      <w:r w:rsidRPr="00EC59C1">
        <w:rPr>
          <w:rFonts w:ascii="Avenir Next LT Pro Light" w:hAnsi="Avenir Next LT Pro Light" w:cs="Arial"/>
          <w:lang w:val="en-GB"/>
        </w:rPr>
        <w:t xml:space="preserve">APPENDIX </w:t>
      </w:r>
      <w:r w:rsidR="00EF4DB2" w:rsidRPr="00EC59C1">
        <w:rPr>
          <w:rFonts w:ascii="Avenir Next LT Pro Light" w:hAnsi="Avenir Next LT Pro Light" w:cs="Arial"/>
          <w:lang w:val="en-GB"/>
        </w:rPr>
        <w:t>K</w:t>
      </w:r>
      <w:r w:rsidR="00F17C05" w:rsidRPr="00EC59C1">
        <w:rPr>
          <w:rFonts w:ascii="Avenir Next LT Pro Light" w:hAnsi="Avenir Next LT Pro Light" w:cs="Arial"/>
          <w:lang w:val="en-GB"/>
        </w:rPr>
        <w:t xml:space="preserve">:  REVENUE COLLECTION PERFORMANCE BY </w:t>
      </w:r>
      <w:r w:rsidR="00982671" w:rsidRPr="00EC59C1">
        <w:rPr>
          <w:rFonts w:ascii="Avenir Next LT Pro Light" w:hAnsi="Avenir Next LT Pro Light" w:cs="Arial"/>
          <w:lang w:val="en-GB"/>
        </w:rPr>
        <w:t xml:space="preserve">VOTE AND BY </w:t>
      </w:r>
      <w:r w:rsidR="00F17C05" w:rsidRPr="00EC59C1">
        <w:rPr>
          <w:rFonts w:ascii="Avenir Next LT Pro Light" w:hAnsi="Avenir Next LT Pro Light" w:cs="Arial"/>
          <w:lang w:val="en-GB"/>
        </w:rPr>
        <w:t>SOURCE</w:t>
      </w:r>
      <w:bookmarkEnd w:id="331"/>
      <w:bookmarkEnd w:id="332"/>
    </w:p>
    <w:p w14:paraId="012412A1" w14:textId="77777777" w:rsidR="00A8625F" w:rsidRPr="00EC59C1" w:rsidRDefault="00A8625F" w:rsidP="00256BB6">
      <w:pPr>
        <w:contextualSpacing/>
        <w:jc w:val="both"/>
        <w:rPr>
          <w:rFonts w:ascii="Avenir Next LT Pro Light" w:hAnsi="Avenir Next LT Pro Light" w:cs="Arial"/>
          <w:b/>
          <w:bCs/>
          <w:lang w:val="en-GB"/>
        </w:rPr>
      </w:pPr>
    </w:p>
    <w:p w14:paraId="5FEB66A7" w14:textId="77777777" w:rsidR="00BD6F86" w:rsidRPr="00EC59C1" w:rsidRDefault="00BD6F86" w:rsidP="00256BB6">
      <w:pPr>
        <w:contextualSpacing/>
        <w:jc w:val="both"/>
        <w:rPr>
          <w:rFonts w:ascii="Avenir Next LT Pro Light" w:hAnsi="Avenir Next LT Pro Light" w:cs="Arial"/>
          <w:b/>
          <w:bCs/>
          <w:lang w:val="en-GB"/>
        </w:rPr>
      </w:pPr>
    </w:p>
    <w:p w14:paraId="08ECF13D" w14:textId="77777777" w:rsidR="00160F88" w:rsidRPr="00EC59C1" w:rsidRDefault="00160F88" w:rsidP="00160F88">
      <w:pPr>
        <w:pStyle w:val="Heading2"/>
        <w:contextualSpacing/>
        <w:jc w:val="both"/>
        <w:rPr>
          <w:rFonts w:ascii="Avenir Next LT Pro Light" w:hAnsi="Avenir Next LT Pro Light" w:cs="Arial"/>
        </w:rPr>
      </w:pPr>
      <w:bookmarkStart w:id="333" w:name="_Toc331763734"/>
      <w:bookmarkStart w:id="334" w:name="_Toc156395369"/>
      <w:bookmarkStart w:id="335" w:name="_Toc331763735"/>
      <w:r w:rsidRPr="00EC59C1">
        <w:rPr>
          <w:rFonts w:ascii="Avenir Next LT Pro Light" w:hAnsi="Avenir Next LT Pro Light" w:cs="Arial"/>
          <w:lang w:val="en-GB"/>
        </w:rPr>
        <w:t>APPENDIX K (</w:t>
      </w:r>
      <w:r w:rsidRPr="00EC59C1">
        <w:rPr>
          <w:rFonts w:ascii="Avenir Next LT Pro Light" w:hAnsi="Avenir Next LT Pro Light" w:cs="Arial"/>
          <w:caps w:val="0"/>
        </w:rPr>
        <w:t>ii</w:t>
      </w:r>
      <w:r w:rsidRPr="00EC59C1">
        <w:rPr>
          <w:rFonts w:ascii="Avenir Next LT Pro Light" w:hAnsi="Avenir Next LT Pro Light" w:cs="Arial"/>
          <w:lang w:val="en-GB"/>
        </w:rPr>
        <w:t>): REVENUE COLLECTION PERFORMANCE BY SOURCE</w:t>
      </w:r>
      <w:bookmarkEnd w:id="333"/>
      <w:bookmarkEnd w:id="334"/>
    </w:p>
    <w:p w14:paraId="04EF6025" w14:textId="77777777" w:rsidR="00160F88" w:rsidRPr="00EC59C1" w:rsidRDefault="00160F88" w:rsidP="00160F88">
      <w:pPr>
        <w:contextualSpacing/>
        <w:jc w:val="both"/>
        <w:rPr>
          <w:rFonts w:ascii="Avenir Next LT Pro Light" w:hAnsi="Avenir Next LT Pro Light" w:cs="Arial"/>
          <w:b/>
          <w:bCs/>
          <w:lang w:val="en-GB"/>
        </w:rPr>
      </w:pPr>
    </w:p>
    <w:p w14:paraId="6E481AA5" w14:textId="77777777" w:rsidR="00160F88" w:rsidRPr="00EC59C1" w:rsidRDefault="00160F88" w:rsidP="00160F88">
      <w:pPr>
        <w:contextualSpacing/>
        <w:jc w:val="both"/>
        <w:rPr>
          <w:rFonts w:ascii="Avenir Next LT Pro Light" w:hAnsi="Avenir Next LT Pro Light" w:cs="Arial"/>
          <w:b/>
          <w:bCs/>
          <w:lang w:val="en-GB"/>
        </w:rPr>
      </w:pPr>
    </w:p>
    <w:tbl>
      <w:tblPr>
        <w:tblW w:w="9811" w:type="dxa"/>
        <w:tblCellMar>
          <w:left w:w="30" w:type="dxa"/>
          <w:right w:w="30" w:type="dxa"/>
        </w:tblCellMar>
        <w:tblLook w:val="0000" w:firstRow="0" w:lastRow="0" w:firstColumn="0" w:lastColumn="0" w:noHBand="0" w:noVBand="0"/>
      </w:tblPr>
      <w:tblGrid>
        <w:gridCol w:w="2119"/>
        <w:gridCol w:w="1275"/>
        <w:gridCol w:w="1276"/>
        <w:gridCol w:w="1418"/>
        <w:gridCol w:w="1134"/>
        <w:gridCol w:w="1134"/>
        <w:gridCol w:w="1455"/>
      </w:tblGrid>
      <w:tr w:rsidR="00160F88" w:rsidRPr="00EC59C1" w14:paraId="45EFBEB1" w14:textId="77777777" w:rsidTr="00C54366">
        <w:trPr>
          <w:trHeight w:val="452"/>
        </w:trPr>
        <w:tc>
          <w:tcPr>
            <w:tcW w:w="9811" w:type="dxa"/>
            <w:gridSpan w:val="7"/>
            <w:tcBorders>
              <w:top w:val="single" w:sz="6" w:space="0" w:color="auto"/>
              <w:left w:val="single" w:sz="6" w:space="0" w:color="auto"/>
              <w:bottom w:val="nil"/>
              <w:right w:val="single" w:sz="6" w:space="0" w:color="auto"/>
            </w:tcBorders>
            <w:shd w:val="clear" w:color="auto" w:fill="C5E0B3" w:themeFill="accent6" w:themeFillTint="66"/>
          </w:tcPr>
          <w:p w14:paraId="5F33166A"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2"/>
                <w:szCs w:val="22"/>
              </w:rPr>
            </w:pPr>
            <w:r w:rsidRPr="00EC59C1">
              <w:rPr>
                <w:rFonts w:ascii="Avenir Next LT Pro Light" w:hAnsi="Avenir Next LT Pro Light" w:cs="Arial Narrow"/>
                <w:b/>
                <w:bCs/>
                <w:color w:val="000000"/>
                <w:sz w:val="22"/>
                <w:szCs w:val="22"/>
              </w:rPr>
              <w:t>Revenue Collection Performance by Source</w:t>
            </w:r>
          </w:p>
        </w:tc>
      </w:tr>
      <w:tr w:rsidR="00160F88" w:rsidRPr="00EC59C1" w14:paraId="7CFC8F68" w14:textId="77777777" w:rsidTr="00C54366">
        <w:trPr>
          <w:trHeight w:val="266"/>
        </w:trPr>
        <w:tc>
          <w:tcPr>
            <w:tcW w:w="9811" w:type="dxa"/>
            <w:gridSpan w:val="7"/>
            <w:tcBorders>
              <w:top w:val="nil"/>
              <w:left w:val="single" w:sz="6" w:space="0" w:color="auto"/>
              <w:bottom w:val="single" w:sz="6" w:space="0" w:color="auto"/>
              <w:right w:val="single" w:sz="6" w:space="0" w:color="auto"/>
            </w:tcBorders>
            <w:shd w:val="clear" w:color="auto" w:fill="C5E0B3" w:themeFill="accent6" w:themeFillTint="66"/>
          </w:tcPr>
          <w:p w14:paraId="19737281"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rPr>
            </w:pPr>
            <w:r w:rsidRPr="00EC59C1">
              <w:rPr>
                <w:rFonts w:ascii="Avenir Next LT Pro Light" w:hAnsi="Avenir Next LT Pro Light" w:cs="Arial Narrow"/>
                <w:b/>
                <w:bCs/>
                <w:color w:val="000000"/>
              </w:rPr>
              <w:t>R '000</w:t>
            </w:r>
          </w:p>
        </w:tc>
      </w:tr>
      <w:tr w:rsidR="00160F88" w:rsidRPr="00EC59C1" w14:paraId="4FD6A8D4" w14:textId="77777777" w:rsidTr="00160F88">
        <w:trPr>
          <w:trHeight w:val="297"/>
        </w:trPr>
        <w:tc>
          <w:tcPr>
            <w:tcW w:w="2119" w:type="dxa"/>
            <w:tcBorders>
              <w:top w:val="nil"/>
              <w:left w:val="single" w:sz="6" w:space="0" w:color="auto"/>
              <w:bottom w:val="nil"/>
              <w:right w:val="nil"/>
            </w:tcBorders>
            <w:shd w:val="clear" w:color="auto" w:fill="C5E0B3" w:themeFill="accent6" w:themeFillTint="66"/>
          </w:tcPr>
          <w:p w14:paraId="0016931A"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Description</w:t>
            </w:r>
          </w:p>
        </w:tc>
        <w:tc>
          <w:tcPr>
            <w:tcW w:w="127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7D160BE8"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-1</w:t>
            </w:r>
          </w:p>
        </w:tc>
        <w:tc>
          <w:tcPr>
            <w:tcW w:w="1276" w:type="dxa"/>
            <w:tcBorders>
              <w:top w:val="nil"/>
              <w:left w:val="nil"/>
              <w:bottom w:val="single" w:sz="6" w:space="0" w:color="auto"/>
              <w:right w:val="single" w:sz="6" w:space="0" w:color="auto"/>
            </w:tcBorders>
            <w:shd w:val="clear" w:color="auto" w:fill="C5E0B3" w:themeFill="accent6" w:themeFillTint="66"/>
          </w:tcPr>
          <w:p w14:paraId="51D3BDB7"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w:t>
            </w:r>
          </w:p>
        </w:tc>
        <w:tc>
          <w:tcPr>
            <w:tcW w:w="1418" w:type="dxa"/>
            <w:tcBorders>
              <w:top w:val="nil"/>
              <w:left w:val="single" w:sz="6" w:space="0" w:color="auto"/>
              <w:bottom w:val="single" w:sz="6" w:space="0" w:color="auto"/>
              <w:right w:val="single" w:sz="6" w:space="0" w:color="auto"/>
            </w:tcBorders>
            <w:shd w:val="clear" w:color="auto" w:fill="C5E0B3" w:themeFill="accent6" w:themeFillTint="66"/>
          </w:tcPr>
          <w:p w14:paraId="4321F577"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p>
        </w:tc>
        <w:tc>
          <w:tcPr>
            <w:tcW w:w="1134" w:type="dxa"/>
            <w:tcBorders>
              <w:top w:val="nil"/>
              <w:left w:val="single" w:sz="6" w:space="0" w:color="auto"/>
              <w:bottom w:val="single" w:sz="6" w:space="0" w:color="auto"/>
              <w:right w:val="single" w:sz="6" w:space="0" w:color="auto"/>
            </w:tcBorders>
            <w:shd w:val="clear" w:color="auto" w:fill="C5E0B3" w:themeFill="accent6" w:themeFillTint="66"/>
          </w:tcPr>
          <w:p w14:paraId="08D2A3DC"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p>
        </w:tc>
        <w:tc>
          <w:tcPr>
            <w:tcW w:w="2589" w:type="dxa"/>
            <w:gridSpan w:val="2"/>
            <w:tcBorders>
              <w:top w:val="nil"/>
              <w:left w:val="single" w:sz="6" w:space="0" w:color="auto"/>
              <w:bottom w:val="single" w:sz="6" w:space="0" w:color="auto"/>
              <w:right w:val="single" w:sz="6" w:space="0" w:color="auto"/>
            </w:tcBorders>
            <w:shd w:val="clear" w:color="auto" w:fill="C5E0B3" w:themeFill="accent6" w:themeFillTint="66"/>
          </w:tcPr>
          <w:p w14:paraId="13E4E94B"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Year 0 Variance</w:t>
            </w:r>
          </w:p>
        </w:tc>
      </w:tr>
      <w:tr w:rsidR="00160F88" w:rsidRPr="00EC59C1" w14:paraId="6B2CEC37" w14:textId="77777777" w:rsidTr="00160F88">
        <w:trPr>
          <w:trHeight w:val="548"/>
        </w:trPr>
        <w:tc>
          <w:tcPr>
            <w:tcW w:w="2119" w:type="dxa"/>
            <w:tcBorders>
              <w:top w:val="nil"/>
              <w:left w:val="single" w:sz="6" w:space="0" w:color="auto"/>
              <w:bottom w:val="single" w:sz="6" w:space="0" w:color="auto"/>
              <w:right w:val="nil"/>
            </w:tcBorders>
            <w:shd w:val="clear" w:color="auto" w:fill="C5E0B3" w:themeFill="accent6" w:themeFillTint="66"/>
          </w:tcPr>
          <w:p w14:paraId="7917AAE6"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p>
        </w:tc>
        <w:tc>
          <w:tcPr>
            <w:tcW w:w="127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1C042A40"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1276" w:type="dxa"/>
            <w:tcBorders>
              <w:top w:val="single" w:sz="6" w:space="0" w:color="auto"/>
              <w:left w:val="nil"/>
              <w:bottom w:val="single" w:sz="6" w:space="0" w:color="auto"/>
              <w:right w:val="nil"/>
            </w:tcBorders>
            <w:shd w:val="clear" w:color="auto" w:fill="C5E0B3" w:themeFill="accent6" w:themeFillTint="66"/>
          </w:tcPr>
          <w:p w14:paraId="66D593EB"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Original Budget</w:t>
            </w:r>
          </w:p>
        </w:tc>
        <w:tc>
          <w:tcPr>
            <w:tcW w:w="1418"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A9880D4"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Adjustments Budget</w:t>
            </w:r>
          </w:p>
        </w:tc>
        <w:tc>
          <w:tcPr>
            <w:tcW w:w="1134" w:type="dxa"/>
            <w:tcBorders>
              <w:top w:val="single" w:sz="6" w:space="0" w:color="auto"/>
              <w:left w:val="nil"/>
              <w:bottom w:val="single" w:sz="6" w:space="0" w:color="auto"/>
              <w:right w:val="single" w:sz="6" w:space="0" w:color="auto"/>
            </w:tcBorders>
            <w:shd w:val="clear" w:color="auto" w:fill="C5E0B3" w:themeFill="accent6" w:themeFillTint="66"/>
          </w:tcPr>
          <w:p w14:paraId="3793126B"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Actual</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20365EB3"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Original Budget</w:t>
            </w:r>
          </w:p>
        </w:tc>
        <w:tc>
          <w:tcPr>
            <w:tcW w:w="145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60DBCBF9"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Adjustments Budget</w:t>
            </w:r>
          </w:p>
        </w:tc>
      </w:tr>
      <w:tr w:rsidR="00160F88" w:rsidRPr="00EC59C1" w14:paraId="3ACC3F5D" w14:textId="77777777" w:rsidTr="00160F88">
        <w:trPr>
          <w:trHeight w:val="285"/>
        </w:trPr>
        <w:tc>
          <w:tcPr>
            <w:tcW w:w="2119" w:type="dxa"/>
            <w:tcBorders>
              <w:top w:val="nil"/>
              <w:left w:val="single" w:sz="6" w:space="0" w:color="auto"/>
              <w:bottom w:val="nil"/>
              <w:right w:val="nil"/>
            </w:tcBorders>
          </w:tcPr>
          <w:p w14:paraId="356EF53D"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Property rates</w:t>
            </w:r>
          </w:p>
        </w:tc>
        <w:tc>
          <w:tcPr>
            <w:tcW w:w="1275" w:type="dxa"/>
            <w:tcBorders>
              <w:top w:val="nil"/>
              <w:left w:val="single" w:sz="6" w:space="0" w:color="auto"/>
              <w:bottom w:val="nil"/>
              <w:right w:val="single" w:sz="6" w:space="0" w:color="auto"/>
            </w:tcBorders>
          </w:tcPr>
          <w:p w14:paraId="7CC2F75A"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21 849 </w:t>
            </w:r>
          </w:p>
        </w:tc>
        <w:tc>
          <w:tcPr>
            <w:tcW w:w="1276" w:type="dxa"/>
            <w:tcBorders>
              <w:top w:val="nil"/>
              <w:left w:val="nil"/>
              <w:bottom w:val="nil"/>
              <w:right w:val="nil"/>
            </w:tcBorders>
          </w:tcPr>
          <w:p w14:paraId="5E9841DD"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19 782 </w:t>
            </w:r>
          </w:p>
        </w:tc>
        <w:tc>
          <w:tcPr>
            <w:tcW w:w="1418" w:type="dxa"/>
            <w:tcBorders>
              <w:top w:val="nil"/>
              <w:left w:val="single" w:sz="6" w:space="0" w:color="auto"/>
              <w:bottom w:val="nil"/>
              <w:right w:val="single" w:sz="6" w:space="0" w:color="auto"/>
            </w:tcBorders>
          </w:tcPr>
          <w:p w14:paraId="12239308"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19 782 </w:t>
            </w:r>
          </w:p>
        </w:tc>
        <w:tc>
          <w:tcPr>
            <w:tcW w:w="1134" w:type="dxa"/>
            <w:tcBorders>
              <w:top w:val="nil"/>
              <w:left w:val="nil"/>
              <w:bottom w:val="nil"/>
              <w:right w:val="nil"/>
            </w:tcBorders>
          </w:tcPr>
          <w:p w14:paraId="79CC41EA" w14:textId="77777777" w:rsidR="00160F88" w:rsidRPr="00EC59C1" w:rsidRDefault="00160F88" w:rsidP="00C54366">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23937227</w:t>
            </w:r>
          </w:p>
        </w:tc>
        <w:tc>
          <w:tcPr>
            <w:tcW w:w="1134" w:type="dxa"/>
            <w:tcBorders>
              <w:top w:val="nil"/>
              <w:left w:val="nil"/>
              <w:bottom w:val="nil"/>
              <w:right w:val="nil"/>
            </w:tcBorders>
          </w:tcPr>
          <w:p w14:paraId="2C09AE10" w14:textId="77777777" w:rsidR="00160F88" w:rsidRPr="00EC59C1" w:rsidRDefault="00160F88" w:rsidP="00C54366">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sz w:val="20"/>
                <w:szCs w:val="20"/>
              </w:rPr>
              <w:t>23937227</w:t>
            </w:r>
          </w:p>
        </w:tc>
        <w:tc>
          <w:tcPr>
            <w:tcW w:w="1455" w:type="dxa"/>
            <w:tcBorders>
              <w:top w:val="nil"/>
              <w:left w:val="single" w:sz="6" w:space="0" w:color="auto"/>
              <w:bottom w:val="nil"/>
              <w:right w:val="single" w:sz="6" w:space="0" w:color="auto"/>
            </w:tcBorders>
          </w:tcPr>
          <w:p w14:paraId="0A675FA0" w14:textId="77777777" w:rsidR="00160F88" w:rsidRPr="00EC59C1" w:rsidRDefault="00160F88" w:rsidP="00C54366">
            <w:pPr>
              <w:autoSpaceDE w:val="0"/>
              <w:autoSpaceDN w:val="0"/>
              <w:adjustRightInd w:val="0"/>
              <w:jc w:val="center"/>
              <w:rPr>
                <w:rFonts w:ascii="Avenir Next LT Pro Light" w:hAnsi="Avenir Next LT Pro Light" w:cs="Arial Narrow"/>
                <w:color w:val="000000"/>
                <w:sz w:val="20"/>
                <w:szCs w:val="20"/>
              </w:rPr>
            </w:pPr>
            <w:r w:rsidRPr="00EC59C1">
              <w:rPr>
                <w:rFonts w:ascii="Avenir Next LT Pro Light" w:hAnsi="Avenir Next LT Pro Light"/>
                <w:sz w:val="20"/>
                <w:szCs w:val="20"/>
              </w:rPr>
              <w:t>23937227</w:t>
            </w:r>
          </w:p>
        </w:tc>
      </w:tr>
      <w:tr w:rsidR="00160F88" w:rsidRPr="00EC59C1" w14:paraId="7C7E1B72" w14:textId="77777777" w:rsidTr="00160F88">
        <w:trPr>
          <w:trHeight w:val="285"/>
        </w:trPr>
        <w:tc>
          <w:tcPr>
            <w:tcW w:w="2119" w:type="dxa"/>
            <w:tcBorders>
              <w:top w:val="nil"/>
              <w:left w:val="single" w:sz="6" w:space="0" w:color="auto"/>
              <w:bottom w:val="nil"/>
              <w:right w:val="nil"/>
            </w:tcBorders>
          </w:tcPr>
          <w:p w14:paraId="48A79C24"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Property rates - penalties &amp; collection charges</w:t>
            </w:r>
          </w:p>
        </w:tc>
        <w:tc>
          <w:tcPr>
            <w:tcW w:w="1275" w:type="dxa"/>
            <w:tcBorders>
              <w:top w:val="nil"/>
              <w:left w:val="single" w:sz="6" w:space="0" w:color="auto"/>
              <w:bottom w:val="nil"/>
              <w:right w:val="single" w:sz="6" w:space="0" w:color="auto"/>
            </w:tcBorders>
          </w:tcPr>
          <w:p w14:paraId="611DE43F"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52CA368D"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18" w:type="dxa"/>
            <w:tcBorders>
              <w:top w:val="nil"/>
              <w:left w:val="single" w:sz="6" w:space="0" w:color="auto"/>
              <w:bottom w:val="nil"/>
              <w:right w:val="single" w:sz="6" w:space="0" w:color="auto"/>
            </w:tcBorders>
          </w:tcPr>
          <w:p w14:paraId="329BAE1E"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nil"/>
              <w:bottom w:val="nil"/>
              <w:right w:val="nil"/>
            </w:tcBorders>
          </w:tcPr>
          <w:p w14:paraId="19738825"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003AC5B8"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69BFC1E3"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r>
      <w:tr w:rsidR="00160F88" w:rsidRPr="00EC59C1" w14:paraId="6FF12949" w14:textId="77777777" w:rsidTr="00160F88">
        <w:trPr>
          <w:trHeight w:val="285"/>
        </w:trPr>
        <w:tc>
          <w:tcPr>
            <w:tcW w:w="2119" w:type="dxa"/>
            <w:tcBorders>
              <w:top w:val="nil"/>
              <w:left w:val="single" w:sz="6" w:space="0" w:color="auto"/>
              <w:bottom w:val="nil"/>
              <w:right w:val="nil"/>
            </w:tcBorders>
          </w:tcPr>
          <w:p w14:paraId="0CEFE7EB"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electricity revenue</w:t>
            </w:r>
          </w:p>
        </w:tc>
        <w:tc>
          <w:tcPr>
            <w:tcW w:w="1275" w:type="dxa"/>
            <w:tcBorders>
              <w:top w:val="nil"/>
              <w:left w:val="single" w:sz="6" w:space="0" w:color="auto"/>
              <w:bottom w:val="nil"/>
              <w:right w:val="single" w:sz="6" w:space="0" w:color="auto"/>
            </w:tcBorders>
          </w:tcPr>
          <w:p w14:paraId="6AA0CD74"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35F6C5FD"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18" w:type="dxa"/>
            <w:tcBorders>
              <w:top w:val="nil"/>
              <w:left w:val="single" w:sz="6" w:space="0" w:color="auto"/>
              <w:bottom w:val="nil"/>
              <w:right w:val="single" w:sz="6" w:space="0" w:color="auto"/>
            </w:tcBorders>
          </w:tcPr>
          <w:p w14:paraId="5716557F"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nil"/>
              <w:bottom w:val="nil"/>
              <w:right w:val="nil"/>
            </w:tcBorders>
          </w:tcPr>
          <w:p w14:paraId="0EDADA22"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7CEEFA87"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770E0560"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r>
      <w:tr w:rsidR="00160F88" w:rsidRPr="00EC59C1" w14:paraId="71876F10" w14:textId="77777777" w:rsidTr="00160F88">
        <w:trPr>
          <w:trHeight w:val="285"/>
        </w:trPr>
        <w:tc>
          <w:tcPr>
            <w:tcW w:w="2119" w:type="dxa"/>
            <w:tcBorders>
              <w:top w:val="nil"/>
              <w:left w:val="single" w:sz="6" w:space="0" w:color="auto"/>
              <w:bottom w:val="nil"/>
              <w:right w:val="nil"/>
            </w:tcBorders>
          </w:tcPr>
          <w:p w14:paraId="11C9C7A3"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water revenue</w:t>
            </w:r>
          </w:p>
        </w:tc>
        <w:tc>
          <w:tcPr>
            <w:tcW w:w="1275" w:type="dxa"/>
            <w:tcBorders>
              <w:top w:val="nil"/>
              <w:left w:val="single" w:sz="6" w:space="0" w:color="auto"/>
              <w:bottom w:val="nil"/>
              <w:right w:val="single" w:sz="6" w:space="0" w:color="auto"/>
            </w:tcBorders>
          </w:tcPr>
          <w:p w14:paraId="04FC8445"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666B0C8D"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18" w:type="dxa"/>
            <w:tcBorders>
              <w:top w:val="nil"/>
              <w:left w:val="single" w:sz="6" w:space="0" w:color="auto"/>
              <w:bottom w:val="nil"/>
              <w:right w:val="single" w:sz="6" w:space="0" w:color="auto"/>
            </w:tcBorders>
          </w:tcPr>
          <w:p w14:paraId="33CD73FC"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nil"/>
              <w:bottom w:val="nil"/>
              <w:right w:val="nil"/>
            </w:tcBorders>
          </w:tcPr>
          <w:p w14:paraId="6BE76090"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2670623C"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40755D41"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r>
      <w:tr w:rsidR="00160F88" w:rsidRPr="00EC59C1" w14:paraId="626BA4C6" w14:textId="77777777" w:rsidTr="00160F88">
        <w:trPr>
          <w:trHeight w:val="285"/>
        </w:trPr>
        <w:tc>
          <w:tcPr>
            <w:tcW w:w="2119" w:type="dxa"/>
            <w:tcBorders>
              <w:top w:val="nil"/>
              <w:left w:val="single" w:sz="6" w:space="0" w:color="auto"/>
              <w:bottom w:val="nil"/>
              <w:right w:val="nil"/>
            </w:tcBorders>
          </w:tcPr>
          <w:p w14:paraId="73BC9A97"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sanitation revenue</w:t>
            </w:r>
          </w:p>
        </w:tc>
        <w:tc>
          <w:tcPr>
            <w:tcW w:w="1275" w:type="dxa"/>
            <w:tcBorders>
              <w:top w:val="nil"/>
              <w:left w:val="single" w:sz="6" w:space="0" w:color="auto"/>
              <w:bottom w:val="nil"/>
              <w:right w:val="single" w:sz="6" w:space="0" w:color="auto"/>
            </w:tcBorders>
          </w:tcPr>
          <w:p w14:paraId="258394B5"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43ECB55A"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18" w:type="dxa"/>
            <w:tcBorders>
              <w:top w:val="nil"/>
              <w:left w:val="single" w:sz="6" w:space="0" w:color="auto"/>
              <w:bottom w:val="nil"/>
              <w:right w:val="single" w:sz="6" w:space="0" w:color="auto"/>
            </w:tcBorders>
          </w:tcPr>
          <w:p w14:paraId="6AF6101D"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nil"/>
              <w:bottom w:val="nil"/>
              <w:right w:val="nil"/>
            </w:tcBorders>
          </w:tcPr>
          <w:p w14:paraId="7CD5213E"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17693958"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3AC99526"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p>
        </w:tc>
      </w:tr>
      <w:tr w:rsidR="00160F88" w:rsidRPr="00EC59C1" w14:paraId="1DF6B951" w14:textId="77777777" w:rsidTr="00160F88">
        <w:trPr>
          <w:trHeight w:val="285"/>
        </w:trPr>
        <w:tc>
          <w:tcPr>
            <w:tcW w:w="2119" w:type="dxa"/>
            <w:tcBorders>
              <w:top w:val="nil"/>
              <w:left w:val="single" w:sz="6" w:space="0" w:color="auto"/>
              <w:bottom w:val="nil"/>
              <w:right w:val="nil"/>
            </w:tcBorders>
          </w:tcPr>
          <w:p w14:paraId="569D3531" w14:textId="77777777"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Service Charges - refuse revenue</w:t>
            </w:r>
          </w:p>
        </w:tc>
        <w:tc>
          <w:tcPr>
            <w:tcW w:w="1275" w:type="dxa"/>
            <w:tcBorders>
              <w:top w:val="nil"/>
              <w:left w:val="single" w:sz="6" w:space="0" w:color="auto"/>
              <w:bottom w:val="nil"/>
              <w:right w:val="single" w:sz="6" w:space="0" w:color="auto"/>
            </w:tcBorders>
          </w:tcPr>
          <w:p w14:paraId="680E7CE7"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574 </w:t>
            </w:r>
          </w:p>
        </w:tc>
        <w:tc>
          <w:tcPr>
            <w:tcW w:w="1276" w:type="dxa"/>
            <w:tcBorders>
              <w:top w:val="nil"/>
              <w:left w:val="nil"/>
              <w:bottom w:val="nil"/>
              <w:right w:val="nil"/>
            </w:tcBorders>
          </w:tcPr>
          <w:p w14:paraId="0EDA9D89"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574 </w:t>
            </w:r>
          </w:p>
        </w:tc>
        <w:tc>
          <w:tcPr>
            <w:tcW w:w="1418" w:type="dxa"/>
            <w:tcBorders>
              <w:top w:val="nil"/>
              <w:left w:val="single" w:sz="6" w:space="0" w:color="auto"/>
              <w:bottom w:val="nil"/>
              <w:right w:val="single" w:sz="6" w:space="0" w:color="auto"/>
            </w:tcBorders>
          </w:tcPr>
          <w:p w14:paraId="73DA4EA8"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574 </w:t>
            </w:r>
          </w:p>
        </w:tc>
        <w:tc>
          <w:tcPr>
            <w:tcW w:w="1134" w:type="dxa"/>
            <w:tcBorders>
              <w:top w:val="nil"/>
              <w:left w:val="nil"/>
              <w:bottom w:val="nil"/>
              <w:right w:val="nil"/>
            </w:tcBorders>
          </w:tcPr>
          <w:p w14:paraId="19088496" w14:textId="7CA5D23B" w:rsidR="00160F88" w:rsidRPr="00EC59C1" w:rsidRDefault="00160F88" w:rsidP="00C54366">
            <w:pPr>
              <w:autoSpaceDE w:val="0"/>
              <w:autoSpaceDN w:val="0"/>
              <w:adjustRightInd w:val="0"/>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 xml:space="preserve"> 5960686 </w:t>
            </w:r>
          </w:p>
        </w:tc>
        <w:tc>
          <w:tcPr>
            <w:tcW w:w="1134" w:type="dxa"/>
            <w:tcBorders>
              <w:top w:val="nil"/>
              <w:left w:val="single" w:sz="6" w:space="0" w:color="auto"/>
              <w:bottom w:val="nil"/>
              <w:right w:val="single" w:sz="6" w:space="0" w:color="auto"/>
            </w:tcBorders>
          </w:tcPr>
          <w:p w14:paraId="76D32436"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c>
          <w:tcPr>
            <w:tcW w:w="1455" w:type="dxa"/>
            <w:tcBorders>
              <w:top w:val="nil"/>
              <w:left w:val="single" w:sz="6" w:space="0" w:color="auto"/>
              <w:bottom w:val="nil"/>
              <w:right w:val="single" w:sz="6" w:space="0" w:color="auto"/>
            </w:tcBorders>
          </w:tcPr>
          <w:p w14:paraId="1D2134E3" w14:textId="77777777" w:rsidR="00160F88" w:rsidRPr="00EC59C1" w:rsidRDefault="00160F88" w:rsidP="00C54366">
            <w:pPr>
              <w:autoSpaceDE w:val="0"/>
              <w:autoSpaceDN w:val="0"/>
              <w:adjustRightInd w:val="0"/>
              <w:jc w:val="right"/>
              <w:rPr>
                <w:rFonts w:ascii="Avenir Next LT Pro Light" w:hAnsi="Avenir Next LT Pro Light" w:cs="Arial Narrow"/>
                <w:color w:val="000000"/>
                <w:sz w:val="20"/>
                <w:szCs w:val="20"/>
              </w:rPr>
            </w:pPr>
            <w:r w:rsidRPr="00EC59C1">
              <w:rPr>
                <w:rFonts w:ascii="Avenir Next LT Pro Light" w:hAnsi="Avenir Next LT Pro Light" w:cs="Arial Narrow"/>
                <w:color w:val="000000"/>
                <w:sz w:val="20"/>
                <w:szCs w:val="20"/>
              </w:rPr>
              <w:t>0</w:t>
            </w:r>
          </w:p>
        </w:tc>
      </w:tr>
      <w:tr w:rsidR="00160F88" w:rsidRPr="00EC59C1" w14:paraId="110B6005" w14:textId="77777777" w:rsidTr="00160F88">
        <w:trPr>
          <w:trHeight w:val="548"/>
        </w:trPr>
        <w:tc>
          <w:tcPr>
            <w:tcW w:w="2119" w:type="dxa"/>
            <w:tcBorders>
              <w:top w:val="single" w:sz="6" w:space="0" w:color="auto"/>
              <w:left w:val="single" w:sz="6" w:space="0" w:color="auto"/>
              <w:bottom w:val="nil"/>
              <w:right w:val="nil"/>
            </w:tcBorders>
            <w:shd w:val="clear" w:color="auto" w:fill="C5E0B3" w:themeFill="accent6" w:themeFillTint="66"/>
          </w:tcPr>
          <w:p w14:paraId="1D300B88" w14:textId="77777777" w:rsidR="00160F88" w:rsidRPr="00EC59C1" w:rsidRDefault="00160F88" w:rsidP="00C54366">
            <w:pPr>
              <w:autoSpaceDE w:val="0"/>
              <w:autoSpaceDN w:val="0"/>
              <w:adjustRightInd w:val="0"/>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Total Revenue (excluding capital transfers and contributions)</w:t>
            </w:r>
          </w:p>
        </w:tc>
        <w:tc>
          <w:tcPr>
            <w:tcW w:w="127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57370F3C"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22 378 </w:t>
            </w:r>
          </w:p>
        </w:tc>
        <w:tc>
          <w:tcPr>
            <w:tcW w:w="1276" w:type="dxa"/>
            <w:tcBorders>
              <w:top w:val="single" w:sz="6" w:space="0" w:color="auto"/>
              <w:left w:val="nil"/>
              <w:bottom w:val="single" w:sz="6" w:space="0" w:color="auto"/>
              <w:right w:val="nil"/>
            </w:tcBorders>
            <w:shd w:val="clear" w:color="auto" w:fill="C5E0B3" w:themeFill="accent6" w:themeFillTint="66"/>
          </w:tcPr>
          <w:p w14:paraId="76505ECA"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20 356 </w:t>
            </w:r>
          </w:p>
        </w:tc>
        <w:tc>
          <w:tcPr>
            <w:tcW w:w="1418"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04515E1A"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 xml:space="preserve">             20 356 </w:t>
            </w:r>
          </w:p>
        </w:tc>
        <w:tc>
          <w:tcPr>
            <w:tcW w:w="1134" w:type="dxa"/>
            <w:tcBorders>
              <w:top w:val="single" w:sz="6" w:space="0" w:color="auto"/>
              <w:left w:val="nil"/>
              <w:bottom w:val="single" w:sz="6" w:space="0" w:color="auto"/>
              <w:right w:val="nil"/>
            </w:tcBorders>
            <w:shd w:val="clear" w:color="auto" w:fill="C5E0B3" w:themeFill="accent6" w:themeFillTint="66"/>
          </w:tcPr>
          <w:p w14:paraId="4093C285" w14:textId="77777777" w:rsidR="00160F88" w:rsidRPr="00EC59C1" w:rsidRDefault="00160F88" w:rsidP="00C54366">
            <w:pPr>
              <w:autoSpaceDE w:val="0"/>
              <w:autoSpaceDN w:val="0"/>
              <w:adjustRightInd w:val="0"/>
              <w:jc w:val="center"/>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29897913</w:t>
            </w:r>
          </w:p>
        </w:tc>
        <w:tc>
          <w:tcPr>
            <w:tcW w:w="1134"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7F9A2F32"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0,00%</w:t>
            </w:r>
          </w:p>
        </w:tc>
        <w:tc>
          <w:tcPr>
            <w:tcW w:w="1455" w:type="dxa"/>
            <w:tcBorders>
              <w:top w:val="single" w:sz="6" w:space="0" w:color="auto"/>
              <w:left w:val="single" w:sz="6" w:space="0" w:color="auto"/>
              <w:bottom w:val="single" w:sz="6" w:space="0" w:color="auto"/>
              <w:right w:val="single" w:sz="6" w:space="0" w:color="auto"/>
            </w:tcBorders>
            <w:shd w:val="clear" w:color="auto" w:fill="C5E0B3" w:themeFill="accent6" w:themeFillTint="66"/>
          </w:tcPr>
          <w:p w14:paraId="59118AEC" w14:textId="77777777" w:rsidR="00160F88" w:rsidRPr="00EC59C1" w:rsidRDefault="00160F88" w:rsidP="00C54366">
            <w:pPr>
              <w:autoSpaceDE w:val="0"/>
              <w:autoSpaceDN w:val="0"/>
              <w:adjustRightInd w:val="0"/>
              <w:jc w:val="right"/>
              <w:rPr>
                <w:rFonts w:ascii="Avenir Next LT Pro Light" w:hAnsi="Avenir Next LT Pro Light" w:cs="Arial Narrow"/>
                <w:b/>
                <w:bCs/>
                <w:color w:val="000000"/>
                <w:sz w:val="20"/>
                <w:szCs w:val="20"/>
              </w:rPr>
            </w:pPr>
            <w:r w:rsidRPr="00EC59C1">
              <w:rPr>
                <w:rFonts w:ascii="Avenir Next LT Pro Light" w:hAnsi="Avenir Next LT Pro Light" w:cs="Arial Narrow"/>
                <w:b/>
                <w:bCs/>
                <w:color w:val="000000"/>
                <w:sz w:val="20"/>
                <w:szCs w:val="20"/>
              </w:rPr>
              <w:t>0,00%</w:t>
            </w:r>
          </w:p>
        </w:tc>
      </w:tr>
      <w:tr w:rsidR="00160F88" w:rsidRPr="00EC59C1" w14:paraId="5D2CC4FC" w14:textId="77777777" w:rsidTr="00C54366">
        <w:trPr>
          <w:trHeight w:val="491"/>
        </w:trPr>
        <w:tc>
          <w:tcPr>
            <w:tcW w:w="8356" w:type="dxa"/>
            <w:gridSpan w:val="6"/>
            <w:tcBorders>
              <w:top w:val="single" w:sz="6" w:space="0" w:color="auto"/>
              <w:left w:val="single" w:sz="6" w:space="0" w:color="auto"/>
              <w:bottom w:val="single" w:sz="6" w:space="0" w:color="auto"/>
              <w:right w:val="nil"/>
            </w:tcBorders>
          </w:tcPr>
          <w:p w14:paraId="7C6F62F3" w14:textId="77777777" w:rsidR="00160F88" w:rsidRPr="00EC59C1" w:rsidRDefault="00160F88" w:rsidP="00C54366">
            <w:pPr>
              <w:autoSpaceDE w:val="0"/>
              <w:autoSpaceDN w:val="0"/>
              <w:adjustRightInd w:val="0"/>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Variances are calculated by dividing the difference between actual and original/adjustments budget by the actual. This table is aligned to MBRR table A4.</w:t>
            </w:r>
          </w:p>
        </w:tc>
        <w:tc>
          <w:tcPr>
            <w:tcW w:w="1455" w:type="dxa"/>
            <w:tcBorders>
              <w:top w:val="single" w:sz="6" w:space="0" w:color="auto"/>
              <w:left w:val="nil"/>
              <w:bottom w:val="single" w:sz="6" w:space="0" w:color="auto"/>
              <w:right w:val="single" w:sz="6" w:space="0" w:color="auto"/>
            </w:tcBorders>
          </w:tcPr>
          <w:p w14:paraId="5833FAE3" w14:textId="77777777" w:rsidR="00160F88" w:rsidRPr="00EC59C1" w:rsidRDefault="00160F88" w:rsidP="00C54366">
            <w:pPr>
              <w:autoSpaceDE w:val="0"/>
              <w:autoSpaceDN w:val="0"/>
              <w:adjustRightInd w:val="0"/>
              <w:jc w:val="right"/>
              <w:rPr>
                <w:rFonts w:ascii="Avenir Next LT Pro Light" w:hAnsi="Avenir Next LT Pro Light" w:cs="Arial Narrow"/>
                <w:i/>
                <w:iCs/>
                <w:color w:val="000000"/>
                <w:sz w:val="20"/>
                <w:szCs w:val="20"/>
              </w:rPr>
            </w:pPr>
            <w:r w:rsidRPr="00EC59C1">
              <w:rPr>
                <w:rFonts w:ascii="Avenir Next LT Pro Light" w:hAnsi="Avenir Next LT Pro Light" w:cs="Arial Narrow"/>
                <w:i/>
                <w:iCs/>
                <w:color w:val="000000"/>
                <w:sz w:val="20"/>
                <w:szCs w:val="20"/>
              </w:rPr>
              <w:t>T K.2</w:t>
            </w:r>
          </w:p>
        </w:tc>
      </w:tr>
    </w:tbl>
    <w:p w14:paraId="198DCE51" w14:textId="77777777" w:rsidR="00160F88" w:rsidRPr="00EC59C1" w:rsidRDefault="00160F88" w:rsidP="00160F88">
      <w:pPr>
        <w:contextualSpacing/>
        <w:jc w:val="both"/>
        <w:rPr>
          <w:rFonts w:ascii="Avenir Next LT Pro Light" w:hAnsi="Avenir Next LT Pro Light" w:cs="Arial"/>
          <w:b/>
          <w:bCs/>
          <w:lang w:val="en-GB"/>
        </w:rPr>
      </w:pPr>
    </w:p>
    <w:p w14:paraId="7030B9F0" w14:textId="77777777" w:rsidR="00160F88" w:rsidRPr="00EC59C1" w:rsidRDefault="00160F88" w:rsidP="00160F88">
      <w:pPr>
        <w:contextualSpacing/>
        <w:jc w:val="both"/>
        <w:rPr>
          <w:rFonts w:ascii="Avenir Next LT Pro Light" w:hAnsi="Avenir Next LT Pro Light" w:cs="Arial"/>
          <w:b/>
          <w:bCs/>
          <w:lang w:val="en-GB"/>
        </w:rPr>
      </w:pPr>
    </w:p>
    <w:p w14:paraId="185A1517" w14:textId="77777777" w:rsidR="00160F88" w:rsidRPr="00EC59C1" w:rsidRDefault="00160F88" w:rsidP="00160F88">
      <w:pPr>
        <w:contextualSpacing/>
        <w:jc w:val="both"/>
        <w:rPr>
          <w:rFonts w:ascii="Avenir Next LT Pro Light" w:hAnsi="Avenir Next LT Pro Light" w:cs="Arial"/>
          <w:b/>
          <w:bCs/>
          <w:lang w:val="en-GB"/>
        </w:rPr>
      </w:pPr>
    </w:p>
    <w:p w14:paraId="52E7D238" w14:textId="77777777" w:rsidR="00160F88" w:rsidRPr="00EC59C1" w:rsidRDefault="00160F88" w:rsidP="00160F88">
      <w:pPr>
        <w:contextualSpacing/>
        <w:jc w:val="both"/>
        <w:rPr>
          <w:rFonts w:ascii="Avenir Next LT Pro Light" w:hAnsi="Avenir Next LT Pro Light" w:cs="Arial"/>
          <w:b/>
          <w:bCs/>
          <w:lang w:val="en-GB"/>
        </w:rPr>
      </w:pPr>
    </w:p>
    <w:p w14:paraId="22789765" w14:textId="77777777" w:rsidR="00160F88" w:rsidRPr="00EC59C1" w:rsidRDefault="00160F88" w:rsidP="00160F88">
      <w:pPr>
        <w:contextualSpacing/>
        <w:jc w:val="both"/>
        <w:rPr>
          <w:rFonts w:ascii="Avenir Next LT Pro Light" w:hAnsi="Avenir Next LT Pro Light" w:cs="Arial"/>
          <w:b/>
          <w:bCs/>
          <w:lang w:val="en-GB"/>
        </w:rPr>
      </w:pPr>
    </w:p>
    <w:p w14:paraId="0754CA7F" w14:textId="77777777" w:rsidR="00160F88" w:rsidRPr="00EC59C1" w:rsidRDefault="00160F88" w:rsidP="00160F88">
      <w:pPr>
        <w:contextualSpacing/>
        <w:jc w:val="both"/>
        <w:rPr>
          <w:rFonts w:ascii="Avenir Next LT Pro Light" w:hAnsi="Avenir Next LT Pro Light" w:cs="Arial"/>
          <w:b/>
          <w:bCs/>
          <w:lang w:val="en-GB"/>
        </w:rPr>
      </w:pPr>
    </w:p>
    <w:p w14:paraId="5AE92494" w14:textId="77777777" w:rsidR="00160F88" w:rsidRPr="00EC59C1" w:rsidRDefault="00160F88" w:rsidP="00160F88">
      <w:pPr>
        <w:contextualSpacing/>
        <w:jc w:val="both"/>
        <w:rPr>
          <w:rFonts w:ascii="Avenir Next LT Pro Light" w:hAnsi="Avenir Next LT Pro Light" w:cs="Arial"/>
          <w:b/>
          <w:bCs/>
          <w:lang w:val="en-GB"/>
        </w:rPr>
      </w:pPr>
    </w:p>
    <w:p w14:paraId="3D2D35AE" w14:textId="77777777" w:rsidR="00160F88" w:rsidRPr="00EC59C1" w:rsidRDefault="00160F88" w:rsidP="00160F88">
      <w:pPr>
        <w:contextualSpacing/>
        <w:jc w:val="both"/>
        <w:rPr>
          <w:rFonts w:ascii="Avenir Next LT Pro Light" w:hAnsi="Avenir Next LT Pro Light" w:cs="Arial"/>
          <w:b/>
          <w:bCs/>
          <w:lang w:val="en-GB"/>
        </w:rPr>
      </w:pPr>
    </w:p>
    <w:p w14:paraId="0A712DFB" w14:textId="77777777" w:rsidR="00160F88" w:rsidRPr="00EC59C1" w:rsidRDefault="00160F88" w:rsidP="00160F88">
      <w:pPr>
        <w:contextualSpacing/>
        <w:jc w:val="both"/>
        <w:rPr>
          <w:rFonts w:ascii="Avenir Next LT Pro Light" w:hAnsi="Avenir Next LT Pro Light" w:cs="Arial"/>
          <w:b/>
          <w:bCs/>
          <w:lang w:val="en-GB"/>
        </w:rPr>
      </w:pPr>
    </w:p>
    <w:p w14:paraId="32FD9A86" w14:textId="77777777" w:rsidR="00160F88" w:rsidRPr="00EC59C1" w:rsidRDefault="00160F88" w:rsidP="00160F88">
      <w:pPr>
        <w:contextualSpacing/>
        <w:jc w:val="both"/>
        <w:rPr>
          <w:rFonts w:ascii="Avenir Next LT Pro Light" w:hAnsi="Avenir Next LT Pro Light" w:cs="Arial"/>
          <w:b/>
          <w:bCs/>
          <w:lang w:val="en-GB"/>
        </w:rPr>
      </w:pPr>
    </w:p>
    <w:p w14:paraId="461DE431" w14:textId="77777777" w:rsidR="00160F88" w:rsidRPr="00EC59C1" w:rsidRDefault="00160F88" w:rsidP="00160F88">
      <w:pPr>
        <w:contextualSpacing/>
        <w:jc w:val="both"/>
        <w:rPr>
          <w:rFonts w:ascii="Avenir Next LT Pro Light" w:hAnsi="Avenir Next LT Pro Light" w:cs="Arial"/>
          <w:b/>
          <w:bCs/>
          <w:lang w:val="en-GB"/>
        </w:rPr>
      </w:pPr>
    </w:p>
    <w:p w14:paraId="03C7F9A8" w14:textId="77777777" w:rsidR="00160F88" w:rsidRPr="00EC59C1" w:rsidRDefault="00160F88" w:rsidP="00160F88">
      <w:pPr>
        <w:contextualSpacing/>
        <w:jc w:val="both"/>
        <w:rPr>
          <w:rFonts w:ascii="Avenir Next LT Pro Light" w:hAnsi="Avenir Next LT Pro Light" w:cs="Arial"/>
          <w:b/>
          <w:bCs/>
          <w:lang w:val="en-GB"/>
        </w:rPr>
      </w:pPr>
    </w:p>
    <w:p w14:paraId="29C14AF2" w14:textId="77777777" w:rsidR="00160F88" w:rsidRPr="00EC59C1" w:rsidRDefault="00160F88" w:rsidP="00160F88">
      <w:pPr>
        <w:contextualSpacing/>
        <w:jc w:val="both"/>
        <w:rPr>
          <w:rFonts w:ascii="Avenir Next LT Pro Light" w:hAnsi="Avenir Next LT Pro Light" w:cs="Arial"/>
          <w:b/>
          <w:bCs/>
          <w:lang w:val="en-GB"/>
        </w:rPr>
      </w:pPr>
    </w:p>
    <w:p w14:paraId="7764E021" w14:textId="77777777" w:rsidR="00160F88" w:rsidRPr="00EC59C1" w:rsidRDefault="00160F88" w:rsidP="00160F88">
      <w:pPr>
        <w:contextualSpacing/>
        <w:jc w:val="both"/>
        <w:rPr>
          <w:rFonts w:ascii="Avenir Next LT Pro Light" w:hAnsi="Avenir Next LT Pro Light" w:cs="Arial"/>
          <w:b/>
          <w:bCs/>
          <w:lang w:val="en-GB"/>
        </w:rPr>
      </w:pPr>
    </w:p>
    <w:p w14:paraId="73F7575C" w14:textId="77777777" w:rsidR="00160F88" w:rsidRPr="00EC59C1" w:rsidRDefault="00160F88" w:rsidP="00160F88">
      <w:pPr>
        <w:contextualSpacing/>
        <w:jc w:val="both"/>
        <w:rPr>
          <w:rFonts w:ascii="Avenir Next LT Pro Light" w:hAnsi="Avenir Next LT Pro Light" w:cs="Arial"/>
          <w:b/>
          <w:bCs/>
          <w:lang w:val="en-GB"/>
        </w:rPr>
      </w:pPr>
    </w:p>
    <w:p w14:paraId="19A5311F" w14:textId="77777777" w:rsidR="001954FD" w:rsidRPr="00EC59C1" w:rsidRDefault="00AB6D28" w:rsidP="00256BB6">
      <w:pPr>
        <w:pStyle w:val="Heading2"/>
        <w:contextualSpacing/>
        <w:jc w:val="both"/>
        <w:rPr>
          <w:rFonts w:ascii="Avenir Next LT Pro Light" w:hAnsi="Avenir Next LT Pro Light" w:cs="Arial"/>
          <w:lang w:val="en-GB"/>
        </w:rPr>
      </w:pPr>
      <w:bookmarkStart w:id="336" w:name="_Toc156395370"/>
      <w:r w:rsidRPr="00EC59C1">
        <w:rPr>
          <w:rFonts w:ascii="Avenir Next LT Pro Light" w:hAnsi="Avenir Next LT Pro Light" w:cs="Arial"/>
          <w:lang w:val="en-GB"/>
        </w:rPr>
        <w:t xml:space="preserve">APPENDIX </w:t>
      </w:r>
      <w:r w:rsidR="00EF4DB2" w:rsidRPr="00EC59C1">
        <w:rPr>
          <w:rFonts w:ascii="Avenir Next LT Pro Light" w:hAnsi="Avenir Next LT Pro Light" w:cs="Arial"/>
          <w:lang w:val="en-GB"/>
        </w:rPr>
        <w:t>L</w:t>
      </w:r>
      <w:r w:rsidR="001954FD" w:rsidRPr="00EC59C1">
        <w:rPr>
          <w:rFonts w:ascii="Avenir Next LT Pro Light" w:hAnsi="Avenir Next LT Pro Light" w:cs="Arial"/>
          <w:lang w:val="en-GB"/>
        </w:rPr>
        <w:t>:  CONDITIONAL GRANTS</w:t>
      </w:r>
      <w:r w:rsidR="00F2304F" w:rsidRPr="00EC59C1">
        <w:rPr>
          <w:rFonts w:ascii="Avenir Next LT Pro Light" w:hAnsi="Avenir Next LT Pro Light" w:cs="Arial"/>
          <w:lang w:val="en-GB"/>
        </w:rPr>
        <w:t xml:space="preserve"> R</w:t>
      </w:r>
      <w:r w:rsidR="0038184D" w:rsidRPr="00EC59C1">
        <w:rPr>
          <w:rFonts w:ascii="Avenir Next LT Pro Light" w:hAnsi="Avenir Next LT Pro Light" w:cs="Arial"/>
          <w:lang w:val="en-GB"/>
        </w:rPr>
        <w:t>ECEIVED</w:t>
      </w:r>
      <w:r w:rsidR="001954FD" w:rsidRPr="00EC59C1">
        <w:rPr>
          <w:rFonts w:ascii="Avenir Next LT Pro Light" w:hAnsi="Avenir Next LT Pro Light" w:cs="Arial"/>
          <w:lang w:val="en-GB"/>
        </w:rPr>
        <w:t>: EXCLUDING MIG</w:t>
      </w:r>
      <w:bookmarkEnd w:id="335"/>
      <w:bookmarkEnd w:id="336"/>
      <w:r w:rsidR="001954FD" w:rsidRPr="00EC59C1">
        <w:rPr>
          <w:rFonts w:ascii="Avenir Next LT Pro Light" w:hAnsi="Avenir Next LT Pro Light" w:cs="Arial"/>
          <w:lang w:val="en-GB"/>
        </w:rPr>
        <w:t xml:space="preserve"> </w:t>
      </w:r>
    </w:p>
    <w:p w14:paraId="715A32B3" w14:textId="77777777" w:rsidR="001954FD" w:rsidRPr="00EC59C1" w:rsidRDefault="001954FD" w:rsidP="00256BB6">
      <w:pPr>
        <w:contextualSpacing/>
        <w:jc w:val="both"/>
        <w:rPr>
          <w:rFonts w:ascii="Avenir Next LT Pro Light" w:hAnsi="Avenir Next LT Pro Light" w:cs="Arial"/>
          <w:b/>
          <w:bCs/>
          <w:lang w:val="en-GB"/>
        </w:rPr>
      </w:pPr>
    </w:p>
    <w:p w14:paraId="2C57DEF6" w14:textId="77777777" w:rsidR="001954FD" w:rsidRPr="00EC59C1" w:rsidRDefault="001954FD" w:rsidP="00256BB6">
      <w:pPr>
        <w:contextualSpacing/>
        <w:jc w:val="both"/>
        <w:rPr>
          <w:rFonts w:ascii="Avenir Next LT Pro Light" w:hAnsi="Avenir Next LT Pro Light" w:cs="Arial"/>
          <w:b/>
          <w:bCs/>
          <w:lang w:val="en-GB"/>
        </w:rPr>
      </w:pPr>
    </w:p>
    <w:tbl>
      <w:tblPr>
        <w:tblW w:w="8976" w:type="dxa"/>
        <w:tblInd w:w="113" w:type="dxa"/>
        <w:tblLook w:val="04A0" w:firstRow="1" w:lastRow="0" w:firstColumn="1" w:lastColumn="0" w:noHBand="0" w:noVBand="1"/>
      </w:tblPr>
      <w:tblGrid>
        <w:gridCol w:w="1447"/>
        <w:gridCol w:w="994"/>
        <w:gridCol w:w="1533"/>
        <w:gridCol w:w="947"/>
        <w:gridCol w:w="994"/>
        <w:gridCol w:w="1533"/>
        <w:gridCol w:w="1528"/>
      </w:tblGrid>
      <w:tr w:rsidR="007E1E6F" w:rsidRPr="00EC59C1" w14:paraId="2BC7B33E" w14:textId="77777777" w:rsidTr="00160F88">
        <w:trPr>
          <w:trHeight w:val="165"/>
        </w:trPr>
        <w:tc>
          <w:tcPr>
            <w:tcW w:w="8976" w:type="dxa"/>
            <w:gridSpan w:val="7"/>
            <w:tcBorders>
              <w:top w:val="single" w:sz="4" w:space="0" w:color="auto"/>
              <w:left w:val="single" w:sz="4" w:space="0" w:color="auto"/>
              <w:bottom w:val="nil"/>
              <w:right w:val="single" w:sz="4" w:space="0" w:color="000000"/>
            </w:tcBorders>
            <w:shd w:val="clear" w:color="000000" w:fill="C4D79B"/>
            <w:noWrap/>
            <w:vAlign w:val="bottom"/>
            <w:hideMark/>
          </w:tcPr>
          <w:p w14:paraId="4211466E" w14:textId="77777777" w:rsidR="007E1E6F" w:rsidRPr="00EC59C1" w:rsidRDefault="007E1E6F" w:rsidP="007E1E6F">
            <w:pPr>
              <w:jc w:val="center"/>
              <w:rPr>
                <w:rFonts w:ascii="Avenir Next LT Pro Light" w:hAnsi="Avenir Next LT Pro Light" w:cs="Calibri"/>
                <w:b/>
                <w:bCs/>
                <w:color w:val="000000"/>
                <w:sz w:val="22"/>
                <w:szCs w:val="22"/>
              </w:rPr>
            </w:pPr>
            <w:bookmarkStart w:id="337" w:name="_Hlk124846575"/>
            <w:r w:rsidRPr="00EC59C1">
              <w:rPr>
                <w:rFonts w:ascii="Avenir Next LT Pro Light" w:hAnsi="Avenir Next LT Pro Light" w:cs="Calibri"/>
                <w:b/>
                <w:bCs/>
                <w:color w:val="000000"/>
                <w:sz w:val="22"/>
                <w:szCs w:val="22"/>
              </w:rPr>
              <w:t>Conditional Grants: excluding MIG</w:t>
            </w:r>
          </w:p>
        </w:tc>
      </w:tr>
      <w:tr w:rsidR="007E1E6F" w:rsidRPr="00EC59C1" w14:paraId="156537FF" w14:textId="77777777" w:rsidTr="00160F88">
        <w:trPr>
          <w:trHeight w:val="159"/>
        </w:trPr>
        <w:tc>
          <w:tcPr>
            <w:tcW w:w="8976"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27341DBA" w14:textId="77777777" w:rsidR="007E1E6F" w:rsidRPr="00EC59C1" w:rsidRDefault="007E1E6F" w:rsidP="007E1E6F">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160F88" w:rsidRPr="00EC59C1" w14:paraId="1EBA22B6" w14:textId="77777777" w:rsidTr="00160F88">
        <w:trPr>
          <w:trHeight w:val="199"/>
        </w:trPr>
        <w:tc>
          <w:tcPr>
            <w:tcW w:w="1489"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6721F9CA"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Details</w:t>
            </w:r>
          </w:p>
        </w:tc>
        <w:tc>
          <w:tcPr>
            <w:tcW w:w="973" w:type="dxa"/>
            <w:vMerge w:val="restart"/>
            <w:tcBorders>
              <w:top w:val="nil"/>
              <w:left w:val="single" w:sz="4" w:space="0" w:color="auto"/>
              <w:bottom w:val="single" w:sz="4" w:space="0" w:color="auto"/>
              <w:right w:val="single" w:sz="4" w:space="0" w:color="auto"/>
            </w:tcBorders>
            <w:shd w:val="clear" w:color="000000" w:fill="C4D79B"/>
            <w:noWrap/>
            <w:hideMark/>
          </w:tcPr>
          <w:p w14:paraId="1D78B784"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Budget</w:t>
            </w:r>
          </w:p>
        </w:tc>
        <w:tc>
          <w:tcPr>
            <w:tcW w:w="1498" w:type="dxa"/>
            <w:vMerge w:val="restart"/>
            <w:tcBorders>
              <w:top w:val="nil"/>
              <w:left w:val="single" w:sz="4" w:space="0" w:color="auto"/>
              <w:bottom w:val="single" w:sz="4" w:space="0" w:color="auto"/>
              <w:right w:val="single" w:sz="4" w:space="0" w:color="auto"/>
            </w:tcBorders>
            <w:shd w:val="clear" w:color="000000" w:fill="C4D79B"/>
            <w:hideMark/>
          </w:tcPr>
          <w:p w14:paraId="3B250378"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Adjustments </w:t>
            </w:r>
            <w:r w:rsidRPr="00EC59C1">
              <w:rPr>
                <w:rFonts w:ascii="Avenir Next LT Pro Light" w:hAnsi="Avenir Next LT Pro Light" w:cs="Calibri"/>
                <w:b/>
                <w:bCs/>
                <w:color w:val="000000"/>
              </w:rPr>
              <w:br/>
              <w:t>Budget</w:t>
            </w:r>
          </w:p>
        </w:tc>
        <w:tc>
          <w:tcPr>
            <w:tcW w:w="972" w:type="dxa"/>
            <w:vMerge w:val="restart"/>
            <w:tcBorders>
              <w:top w:val="nil"/>
              <w:left w:val="single" w:sz="4" w:space="0" w:color="auto"/>
              <w:bottom w:val="single" w:sz="4" w:space="0" w:color="auto"/>
              <w:right w:val="single" w:sz="4" w:space="0" w:color="auto"/>
            </w:tcBorders>
            <w:shd w:val="clear" w:color="000000" w:fill="C4D79B"/>
            <w:noWrap/>
            <w:hideMark/>
          </w:tcPr>
          <w:p w14:paraId="1602D522"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Actual</w:t>
            </w:r>
          </w:p>
        </w:tc>
        <w:tc>
          <w:tcPr>
            <w:tcW w:w="2471" w:type="dxa"/>
            <w:gridSpan w:val="2"/>
            <w:tcBorders>
              <w:top w:val="nil"/>
              <w:left w:val="nil"/>
              <w:bottom w:val="single" w:sz="4" w:space="0" w:color="auto"/>
              <w:right w:val="single" w:sz="4" w:space="0" w:color="auto"/>
            </w:tcBorders>
            <w:shd w:val="clear" w:color="000000" w:fill="C4D79B"/>
            <w:noWrap/>
            <w:hideMark/>
          </w:tcPr>
          <w:p w14:paraId="05B73838"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Variance</w:t>
            </w:r>
          </w:p>
        </w:tc>
        <w:tc>
          <w:tcPr>
            <w:tcW w:w="1573"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60F47F07"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Major conditions applied by donor (continue below if necessary)</w:t>
            </w:r>
          </w:p>
        </w:tc>
      </w:tr>
      <w:tr w:rsidR="00160F88" w:rsidRPr="00EC59C1" w14:paraId="07FB12EE" w14:textId="77777777" w:rsidTr="00160F88">
        <w:trPr>
          <w:trHeight w:val="479"/>
        </w:trPr>
        <w:tc>
          <w:tcPr>
            <w:tcW w:w="1489" w:type="dxa"/>
            <w:vMerge/>
            <w:tcBorders>
              <w:top w:val="nil"/>
              <w:left w:val="single" w:sz="4" w:space="0" w:color="auto"/>
              <w:bottom w:val="single" w:sz="4" w:space="0" w:color="000000"/>
              <w:right w:val="single" w:sz="4" w:space="0" w:color="auto"/>
            </w:tcBorders>
            <w:vAlign w:val="center"/>
            <w:hideMark/>
          </w:tcPr>
          <w:p w14:paraId="65D25A8F" w14:textId="77777777" w:rsidR="007E1E6F" w:rsidRPr="00EC59C1" w:rsidRDefault="007E1E6F" w:rsidP="007E1E6F">
            <w:pPr>
              <w:rPr>
                <w:rFonts w:ascii="Avenir Next LT Pro Light" w:hAnsi="Avenir Next LT Pro Light" w:cs="Calibri"/>
                <w:b/>
                <w:bCs/>
                <w:color w:val="000000"/>
              </w:rPr>
            </w:pPr>
          </w:p>
        </w:tc>
        <w:tc>
          <w:tcPr>
            <w:tcW w:w="973" w:type="dxa"/>
            <w:vMerge/>
            <w:tcBorders>
              <w:top w:val="nil"/>
              <w:left w:val="single" w:sz="4" w:space="0" w:color="auto"/>
              <w:bottom w:val="single" w:sz="4" w:space="0" w:color="auto"/>
              <w:right w:val="single" w:sz="4" w:space="0" w:color="auto"/>
            </w:tcBorders>
            <w:vAlign w:val="center"/>
            <w:hideMark/>
          </w:tcPr>
          <w:p w14:paraId="51E913DD" w14:textId="77777777" w:rsidR="007E1E6F" w:rsidRPr="00EC59C1" w:rsidRDefault="007E1E6F" w:rsidP="007E1E6F">
            <w:pPr>
              <w:rPr>
                <w:rFonts w:ascii="Avenir Next LT Pro Light" w:hAnsi="Avenir Next LT Pro Light" w:cs="Calibri"/>
                <w:b/>
                <w:bCs/>
                <w:color w:val="000000"/>
              </w:rPr>
            </w:pPr>
          </w:p>
        </w:tc>
        <w:tc>
          <w:tcPr>
            <w:tcW w:w="1498" w:type="dxa"/>
            <w:vMerge/>
            <w:tcBorders>
              <w:top w:val="nil"/>
              <w:left w:val="single" w:sz="4" w:space="0" w:color="auto"/>
              <w:bottom w:val="single" w:sz="4" w:space="0" w:color="auto"/>
              <w:right w:val="single" w:sz="4" w:space="0" w:color="auto"/>
            </w:tcBorders>
            <w:vAlign w:val="center"/>
            <w:hideMark/>
          </w:tcPr>
          <w:p w14:paraId="75ABDF0C" w14:textId="77777777" w:rsidR="007E1E6F" w:rsidRPr="00EC59C1" w:rsidRDefault="007E1E6F" w:rsidP="007E1E6F">
            <w:pPr>
              <w:rPr>
                <w:rFonts w:ascii="Avenir Next LT Pro Light" w:hAnsi="Avenir Next LT Pro Light" w:cs="Calibri"/>
                <w:b/>
                <w:bCs/>
                <w:color w:val="000000"/>
              </w:rPr>
            </w:pPr>
          </w:p>
        </w:tc>
        <w:tc>
          <w:tcPr>
            <w:tcW w:w="972" w:type="dxa"/>
            <w:vMerge/>
            <w:tcBorders>
              <w:top w:val="nil"/>
              <w:left w:val="single" w:sz="4" w:space="0" w:color="auto"/>
              <w:bottom w:val="single" w:sz="4" w:space="0" w:color="auto"/>
              <w:right w:val="single" w:sz="4" w:space="0" w:color="auto"/>
            </w:tcBorders>
            <w:vAlign w:val="center"/>
            <w:hideMark/>
          </w:tcPr>
          <w:p w14:paraId="5D98C06D" w14:textId="77777777" w:rsidR="007E1E6F" w:rsidRPr="00EC59C1" w:rsidRDefault="007E1E6F" w:rsidP="007E1E6F">
            <w:pPr>
              <w:rPr>
                <w:rFonts w:ascii="Avenir Next LT Pro Light" w:hAnsi="Avenir Next LT Pro Light" w:cs="Calibri"/>
                <w:b/>
                <w:bCs/>
                <w:color w:val="000000"/>
              </w:rPr>
            </w:pPr>
          </w:p>
        </w:tc>
        <w:tc>
          <w:tcPr>
            <w:tcW w:w="973" w:type="dxa"/>
            <w:tcBorders>
              <w:top w:val="nil"/>
              <w:left w:val="nil"/>
              <w:bottom w:val="single" w:sz="4" w:space="0" w:color="auto"/>
              <w:right w:val="single" w:sz="4" w:space="0" w:color="auto"/>
            </w:tcBorders>
            <w:shd w:val="clear" w:color="000000" w:fill="C4D79B"/>
            <w:noWrap/>
            <w:hideMark/>
          </w:tcPr>
          <w:p w14:paraId="481AF32F"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Budget</w:t>
            </w:r>
          </w:p>
        </w:tc>
        <w:tc>
          <w:tcPr>
            <w:tcW w:w="1498" w:type="dxa"/>
            <w:tcBorders>
              <w:top w:val="nil"/>
              <w:left w:val="nil"/>
              <w:bottom w:val="single" w:sz="4" w:space="0" w:color="auto"/>
              <w:right w:val="single" w:sz="4" w:space="0" w:color="auto"/>
            </w:tcBorders>
            <w:shd w:val="clear" w:color="000000" w:fill="C4D79B"/>
            <w:hideMark/>
          </w:tcPr>
          <w:p w14:paraId="4CF026E5" w14:textId="77777777" w:rsidR="007E1E6F" w:rsidRPr="00EC59C1" w:rsidRDefault="007E1E6F" w:rsidP="007E1E6F">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Adjustments </w:t>
            </w:r>
            <w:r w:rsidRPr="00EC59C1">
              <w:rPr>
                <w:rFonts w:ascii="Avenir Next LT Pro Light" w:hAnsi="Avenir Next LT Pro Light" w:cs="Calibri"/>
                <w:b/>
                <w:bCs/>
                <w:color w:val="000000"/>
              </w:rPr>
              <w:br/>
              <w:t xml:space="preserve"> Budget</w:t>
            </w:r>
          </w:p>
        </w:tc>
        <w:tc>
          <w:tcPr>
            <w:tcW w:w="1573" w:type="dxa"/>
            <w:vMerge/>
            <w:tcBorders>
              <w:top w:val="single" w:sz="4" w:space="0" w:color="auto"/>
              <w:left w:val="single" w:sz="4" w:space="0" w:color="auto"/>
              <w:bottom w:val="single" w:sz="4" w:space="0" w:color="000000"/>
              <w:right w:val="single" w:sz="4" w:space="0" w:color="auto"/>
            </w:tcBorders>
            <w:vAlign w:val="center"/>
            <w:hideMark/>
          </w:tcPr>
          <w:p w14:paraId="3410EA58" w14:textId="77777777" w:rsidR="007E1E6F" w:rsidRPr="00EC59C1" w:rsidRDefault="007E1E6F" w:rsidP="007E1E6F">
            <w:pPr>
              <w:rPr>
                <w:rFonts w:ascii="Avenir Next LT Pro Light" w:hAnsi="Avenir Next LT Pro Light" w:cs="Calibri"/>
                <w:b/>
                <w:bCs/>
                <w:color w:val="000000"/>
              </w:rPr>
            </w:pPr>
          </w:p>
        </w:tc>
      </w:tr>
      <w:tr w:rsidR="007E1E6F" w:rsidRPr="00EC59C1" w14:paraId="016AEDF5"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7A435366" w14:textId="77777777" w:rsidR="007E1E6F" w:rsidRPr="00EC59C1" w:rsidRDefault="007E1E6F" w:rsidP="007E1E6F">
            <w:pPr>
              <w:rPr>
                <w:rFonts w:ascii="Avenir Next LT Pro Light" w:hAnsi="Avenir Next LT Pro Light" w:cs="Calibri"/>
                <w:b/>
                <w:bCs/>
                <w:i/>
                <w:iCs/>
              </w:rPr>
            </w:pPr>
            <w:r w:rsidRPr="00EC59C1">
              <w:rPr>
                <w:rFonts w:ascii="Avenir Next LT Pro Light" w:hAnsi="Avenir Next LT Pro Light" w:cs="Calibri"/>
                <w:b/>
                <w:bCs/>
                <w:i/>
                <w:iCs/>
              </w:rPr>
              <w:t>Other Specify:</w:t>
            </w:r>
          </w:p>
        </w:tc>
        <w:tc>
          <w:tcPr>
            <w:tcW w:w="973" w:type="dxa"/>
            <w:tcBorders>
              <w:top w:val="nil"/>
              <w:left w:val="nil"/>
              <w:bottom w:val="single" w:sz="4" w:space="0" w:color="auto"/>
              <w:right w:val="single" w:sz="4" w:space="0" w:color="auto"/>
            </w:tcBorders>
            <w:shd w:val="clear" w:color="auto" w:fill="auto"/>
            <w:noWrap/>
            <w:vAlign w:val="bottom"/>
            <w:hideMark/>
          </w:tcPr>
          <w:p w14:paraId="03E3764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nil"/>
              <w:left w:val="nil"/>
              <w:bottom w:val="single" w:sz="4" w:space="0" w:color="auto"/>
              <w:right w:val="single" w:sz="4" w:space="0" w:color="auto"/>
            </w:tcBorders>
            <w:shd w:val="clear" w:color="auto" w:fill="auto"/>
            <w:noWrap/>
            <w:vAlign w:val="bottom"/>
            <w:hideMark/>
          </w:tcPr>
          <w:p w14:paraId="483C5B6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2" w:type="dxa"/>
            <w:tcBorders>
              <w:top w:val="nil"/>
              <w:left w:val="nil"/>
              <w:bottom w:val="single" w:sz="4" w:space="0" w:color="auto"/>
              <w:right w:val="single" w:sz="4" w:space="0" w:color="auto"/>
            </w:tcBorders>
            <w:shd w:val="clear" w:color="auto" w:fill="auto"/>
            <w:noWrap/>
            <w:vAlign w:val="bottom"/>
            <w:hideMark/>
          </w:tcPr>
          <w:p w14:paraId="4E8A61D1"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3" w:type="dxa"/>
            <w:tcBorders>
              <w:top w:val="nil"/>
              <w:left w:val="nil"/>
              <w:bottom w:val="single" w:sz="4" w:space="0" w:color="auto"/>
              <w:right w:val="single" w:sz="4" w:space="0" w:color="auto"/>
            </w:tcBorders>
            <w:shd w:val="clear" w:color="auto" w:fill="auto"/>
            <w:noWrap/>
            <w:vAlign w:val="bottom"/>
            <w:hideMark/>
          </w:tcPr>
          <w:p w14:paraId="2DD77701"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nil"/>
              <w:left w:val="nil"/>
              <w:bottom w:val="single" w:sz="4" w:space="0" w:color="auto"/>
              <w:right w:val="single" w:sz="4" w:space="0" w:color="auto"/>
            </w:tcBorders>
            <w:shd w:val="clear" w:color="auto" w:fill="auto"/>
            <w:noWrap/>
            <w:vAlign w:val="bottom"/>
            <w:hideMark/>
          </w:tcPr>
          <w:p w14:paraId="3DFD204E"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32CD19FE"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E1E6F" w:rsidRPr="00EC59C1" w14:paraId="10155D8E"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7E378AD2" w14:textId="77777777" w:rsidR="007E1E6F" w:rsidRPr="00EC59C1" w:rsidRDefault="007E1E6F" w:rsidP="007E1E6F">
            <w:pPr>
              <w:rPr>
                <w:rFonts w:ascii="Avenir Next LT Pro Light" w:hAnsi="Avenir Next LT Pro Light" w:cs="Calibri"/>
                <w:sz w:val="20"/>
                <w:szCs w:val="20"/>
              </w:rPr>
            </w:pPr>
            <w:r w:rsidRPr="00EC59C1">
              <w:rPr>
                <w:rFonts w:ascii="Avenir Next LT Pro Light" w:hAnsi="Avenir Next LT Pro Light" w:cs="Calibri"/>
                <w:sz w:val="20"/>
                <w:szCs w:val="20"/>
              </w:rPr>
              <w:t>Financial Management Grant</w:t>
            </w:r>
          </w:p>
        </w:tc>
        <w:tc>
          <w:tcPr>
            <w:tcW w:w="973" w:type="dxa"/>
            <w:tcBorders>
              <w:top w:val="nil"/>
              <w:left w:val="nil"/>
              <w:bottom w:val="single" w:sz="4" w:space="0" w:color="auto"/>
              <w:right w:val="single" w:sz="4" w:space="0" w:color="auto"/>
            </w:tcBorders>
            <w:shd w:val="clear" w:color="auto" w:fill="auto"/>
            <w:noWrap/>
            <w:vAlign w:val="center"/>
            <w:hideMark/>
          </w:tcPr>
          <w:p w14:paraId="33D58AAF" w14:textId="511B590B" w:rsidR="007E1E6F"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3000000</w:t>
            </w:r>
          </w:p>
        </w:tc>
        <w:tc>
          <w:tcPr>
            <w:tcW w:w="1498" w:type="dxa"/>
            <w:tcBorders>
              <w:top w:val="nil"/>
              <w:left w:val="nil"/>
              <w:bottom w:val="single" w:sz="4" w:space="0" w:color="auto"/>
              <w:right w:val="single" w:sz="4" w:space="0" w:color="auto"/>
            </w:tcBorders>
            <w:shd w:val="clear" w:color="auto" w:fill="auto"/>
            <w:noWrap/>
            <w:vAlign w:val="center"/>
            <w:hideMark/>
          </w:tcPr>
          <w:p w14:paraId="22362C46" w14:textId="56A44949" w:rsidR="007E1E6F"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3000000</w:t>
            </w:r>
          </w:p>
        </w:tc>
        <w:tc>
          <w:tcPr>
            <w:tcW w:w="972" w:type="dxa"/>
            <w:tcBorders>
              <w:top w:val="nil"/>
              <w:left w:val="nil"/>
              <w:bottom w:val="single" w:sz="4" w:space="0" w:color="auto"/>
              <w:right w:val="single" w:sz="4" w:space="0" w:color="auto"/>
            </w:tcBorders>
            <w:shd w:val="clear" w:color="auto" w:fill="auto"/>
            <w:noWrap/>
            <w:vAlign w:val="center"/>
            <w:hideMark/>
          </w:tcPr>
          <w:p w14:paraId="134D44F6" w14:textId="3836C068" w:rsidR="007E1E6F"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3000000</w:t>
            </w:r>
          </w:p>
        </w:tc>
        <w:tc>
          <w:tcPr>
            <w:tcW w:w="973" w:type="dxa"/>
            <w:tcBorders>
              <w:top w:val="nil"/>
              <w:left w:val="nil"/>
              <w:bottom w:val="single" w:sz="4" w:space="0" w:color="auto"/>
              <w:right w:val="single" w:sz="4" w:space="0" w:color="auto"/>
            </w:tcBorders>
            <w:shd w:val="clear" w:color="auto" w:fill="auto"/>
            <w:noWrap/>
            <w:vAlign w:val="bottom"/>
            <w:hideMark/>
          </w:tcPr>
          <w:p w14:paraId="165B4871" w14:textId="77777777" w:rsidR="007E1E6F" w:rsidRPr="00EC59C1" w:rsidRDefault="007E1E6F" w:rsidP="007E1E6F">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8" w:type="dxa"/>
            <w:tcBorders>
              <w:top w:val="nil"/>
              <w:left w:val="nil"/>
              <w:bottom w:val="single" w:sz="4" w:space="0" w:color="auto"/>
              <w:right w:val="single" w:sz="4" w:space="0" w:color="auto"/>
            </w:tcBorders>
            <w:shd w:val="clear" w:color="auto" w:fill="auto"/>
            <w:noWrap/>
            <w:vAlign w:val="bottom"/>
            <w:hideMark/>
          </w:tcPr>
          <w:p w14:paraId="46F6DDEF"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07ACED39"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160F88" w:rsidRPr="00EC59C1" w14:paraId="127BF7B1"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1EB2CCC1" w14:textId="77777777" w:rsidR="00160F88" w:rsidRPr="00EC59C1" w:rsidRDefault="00160F88" w:rsidP="00160F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EPWP</w:t>
            </w:r>
          </w:p>
        </w:tc>
        <w:tc>
          <w:tcPr>
            <w:tcW w:w="973" w:type="dxa"/>
            <w:tcBorders>
              <w:top w:val="nil"/>
              <w:left w:val="nil"/>
              <w:bottom w:val="single" w:sz="4" w:space="0" w:color="auto"/>
              <w:right w:val="single" w:sz="4" w:space="0" w:color="auto"/>
            </w:tcBorders>
            <w:shd w:val="clear" w:color="auto" w:fill="auto"/>
            <w:noWrap/>
            <w:vAlign w:val="center"/>
            <w:hideMark/>
          </w:tcPr>
          <w:p w14:paraId="4C65DC7B" w14:textId="1BC57B6C"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1671000</w:t>
            </w:r>
          </w:p>
        </w:tc>
        <w:tc>
          <w:tcPr>
            <w:tcW w:w="1498" w:type="dxa"/>
            <w:tcBorders>
              <w:top w:val="nil"/>
              <w:left w:val="nil"/>
              <w:bottom w:val="single" w:sz="4" w:space="0" w:color="auto"/>
              <w:right w:val="single" w:sz="4" w:space="0" w:color="auto"/>
            </w:tcBorders>
            <w:shd w:val="clear" w:color="auto" w:fill="auto"/>
            <w:noWrap/>
            <w:vAlign w:val="center"/>
            <w:hideMark/>
          </w:tcPr>
          <w:p w14:paraId="7AC848C0" w14:textId="1CAA2951"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1671000</w:t>
            </w:r>
          </w:p>
        </w:tc>
        <w:tc>
          <w:tcPr>
            <w:tcW w:w="972" w:type="dxa"/>
            <w:tcBorders>
              <w:top w:val="nil"/>
              <w:left w:val="nil"/>
              <w:bottom w:val="single" w:sz="4" w:space="0" w:color="auto"/>
              <w:right w:val="single" w:sz="4" w:space="0" w:color="auto"/>
            </w:tcBorders>
            <w:shd w:val="clear" w:color="auto" w:fill="auto"/>
            <w:noWrap/>
            <w:vAlign w:val="center"/>
            <w:hideMark/>
          </w:tcPr>
          <w:p w14:paraId="709BE76E" w14:textId="399C2F11"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1671000</w:t>
            </w:r>
          </w:p>
        </w:tc>
        <w:tc>
          <w:tcPr>
            <w:tcW w:w="973" w:type="dxa"/>
            <w:tcBorders>
              <w:top w:val="nil"/>
              <w:left w:val="nil"/>
              <w:bottom w:val="single" w:sz="4" w:space="0" w:color="auto"/>
              <w:right w:val="single" w:sz="4" w:space="0" w:color="auto"/>
            </w:tcBorders>
            <w:shd w:val="clear" w:color="auto" w:fill="auto"/>
            <w:noWrap/>
            <w:vAlign w:val="bottom"/>
            <w:hideMark/>
          </w:tcPr>
          <w:p w14:paraId="280A6691" w14:textId="77777777" w:rsidR="00160F88" w:rsidRPr="00EC59C1" w:rsidRDefault="00160F88" w:rsidP="00160F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8" w:type="dxa"/>
            <w:tcBorders>
              <w:top w:val="nil"/>
              <w:left w:val="nil"/>
              <w:bottom w:val="single" w:sz="4" w:space="0" w:color="auto"/>
              <w:right w:val="single" w:sz="4" w:space="0" w:color="auto"/>
            </w:tcBorders>
            <w:shd w:val="clear" w:color="auto" w:fill="auto"/>
            <w:noWrap/>
            <w:vAlign w:val="bottom"/>
            <w:hideMark/>
          </w:tcPr>
          <w:p w14:paraId="320D890A" w14:textId="77777777" w:rsidR="00160F88" w:rsidRPr="00EC59C1" w:rsidRDefault="00160F88" w:rsidP="00160F88">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4C4F1F98" w14:textId="77777777" w:rsidR="00160F88" w:rsidRPr="00EC59C1" w:rsidRDefault="00160F88" w:rsidP="00160F88">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160F88" w:rsidRPr="00EC59C1" w14:paraId="1FAC08E4" w14:textId="77777777" w:rsidTr="00160F88">
        <w:trPr>
          <w:trHeight w:val="159"/>
        </w:trPr>
        <w:tc>
          <w:tcPr>
            <w:tcW w:w="1489" w:type="dxa"/>
            <w:tcBorders>
              <w:top w:val="nil"/>
              <w:left w:val="single" w:sz="4" w:space="0" w:color="auto"/>
              <w:bottom w:val="single" w:sz="4" w:space="0" w:color="auto"/>
              <w:right w:val="single" w:sz="4" w:space="0" w:color="auto"/>
            </w:tcBorders>
            <w:shd w:val="clear" w:color="auto" w:fill="auto"/>
            <w:noWrap/>
            <w:vAlign w:val="bottom"/>
            <w:hideMark/>
          </w:tcPr>
          <w:p w14:paraId="38DA033D" w14:textId="77777777" w:rsidR="00160F88" w:rsidRPr="00EC59C1" w:rsidRDefault="00160F88" w:rsidP="00160F88">
            <w:pPr>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Library Grant</w:t>
            </w:r>
          </w:p>
        </w:tc>
        <w:tc>
          <w:tcPr>
            <w:tcW w:w="973" w:type="dxa"/>
            <w:tcBorders>
              <w:top w:val="nil"/>
              <w:left w:val="nil"/>
              <w:bottom w:val="single" w:sz="4" w:space="0" w:color="auto"/>
              <w:right w:val="single" w:sz="4" w:space="0" w:color="auto"/>
            </w:tcBorders>
            <w:shd w:val="clear" w:color="auto" w:fill="auto"/>
            <w:noWrap/>
            <w:vAlign w:val="center"/>
            <w:hideMark/>
          </w:tcPr>
          <w:p w14:paraId="1EBB0F02" w14:textId="4FED5319"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2004000</w:t>
            </w:r>
          </w:p>
        </w:tc>
        <w:tc>
          <w:tcPr>
            <w:tcW w:w="1498" w:type="dxa"/>
            <w:tcBorders>
              <w:top w:val="nil"/>
              <w:left w:val="nil"/>
              <w:bottom w:val="single" w:sz="4" w:space="0" w:color="auto"/>
              <w:right w:val="single" w:sz="4" w:space="0" w:color="auto"/>
            </w:tcBorders>
            <w:shd w:val="clear" w:color="auto" w:fill="auto"/>
            <w:noWrap/>
            <w:vAlign w:val="center"/>
            <w:hideMark/>
          </w:tcPr>
          <w:p w14:paraId="093B7D06" w14:textId="4E27B297"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sz w:val="18"/>
                <w:szCs w:val="18"/>
              </w:rPr>
              <w:t>2004000</w:t>
            </w:r>
          </w:p>
        </w:tc>
        <w:tc>
          <w:tcPr>
            <w:tcW w:w="972" w:type="dxa"/>
            <w:tcBorders>
              <w:top w:val="nil"/>
              <w:left w:val="nil"/>
              <w:bottom w:val="single" w:sz="4" w:space="0" w:color="auto"/>
              <w:right w:val="single" w:sz="4" w:space="0" w:color="auto"/>
            </w:tcBorders>
            <w:shd w:val="clear" w:color="auto" w:fill="auto"/>
            <w:noWrap/>
            <w:vAlign w:val="center"/>
            <w:hideMark/>
          </w:tcPr>
          <w:p w14:paraId="4A37F29F" w14:textId="5DB081F4" w:rsidR="00160F88" w:rsidRPr="00EC59C1" w:rsidRDefault="00160F88" w:rsidP="00160F88">
            <w:pPr>
              <w:rPr>
                <w:rFonts w:ascii="Avenir Next LT Pro Light" w:hAnsi="Avenir Next LT Pro Light" w:cs="Calibri"/>
                <w:color w:val="000000"/>
                <w:sz w:val="18"/>
                <w:szCs w:val="18"/>
              </w:rPr>
            </w:pPr>
            <w:r w:rsidRPr="00EC59C1">
              <w:rPr>
                <w:rFonts w:ascii="Avenir Next LT Pro Light" w:hAnsi="Avenir Next LT Pro Light" w:cs="Calibri"/>
                <w:color w:val="000000"/>
                <w:sz w:val="18"/>
                <w:szCs w:val="18"/>
              </w:rPr>
              <w:t>2004000</w:t>
            </w:r>
          </w:p>
        </w:tc>
        <w:tc>
          <w:tcPr>
            <w:tcW w:w="973" w:type="dxa"/>
            <w:tcBorders>
              <w:top w:val="nil"/>
              <w:left w:val="nil"/>
              <w:bottom w:val="single" w:sz="4" w:space="0" w:color="auto"/>
              <w:right w:val="single" w:sz="4" w:space="0" w:color="auto"/>
            </w:tcBorders>
            <w:shd w:val="clear" w:color="auto" w:fill="auto"/>
            <w:noWrap/>
            <w:vAlign w:val="bottom"/>
            <w:hideMark/>
          </w:tcPr>
          <w:p w14:paraId="5F639461" w14:textId="77777777" w:rsidR="00160F88" w:rsidRPr="00EC59C1" w:rsidRDefault="00160F88" w:rsidP="00160F88">
            <w:pPr>
              <w:jc w:val="right"/>
              <w:rPr>
                <w:rFonts w:ascii="Avenir Next LT Pro Light" w:hAnsi="Avenir Next LT Pro Light" w:cs="Calibri"/>
                <w:color w:val="000000"/>
                <w:sz w:val="20"/>
                <w:szCs w:val="20"/>
              </w:rPr>
            </w:pPr>
            <w:r w:rsidRPr="00EC59C1">
              <w:rPr>
                <w:rFonts w:ascii="Avenir Next LT Pro Light" w:hAnsi="Avenir Next LT Pro Light" w:cs="Calibri"/>
                <w:color w:val="000000"/>
                <w:sz w:val="20"/>
                <w:szCs w:val="20"/>
              </w:rPr>
              <w:t> </w:t>
            </w:r>
          </w:p>
        </w:tc>
        <w:tc>
          <w:tcPr>
            <w:tcW w:w="1498" w:type="dxa"/>
            <w:tcBorders>
              <w:top w:val="nil"/>
              <w:left w:val="nil"/>
              <w:bottom w:val="single" w:sz="4" w:space="0" w:color="auto"/>
              <w:right w:val="single" w:sz="4" w:space="0" w:color="auto"/>
            </w:tcBorders>
            <w:shd w:val="clear" w:color="auto" w:fill="auto"/>
            <w:noWrap/>
            <w:vAlign w:val="bottom"/>
            <w:hideMark/>
          </w:tcPr>
          <w:p w14:paraId="0A40262F" w14:textId="77777777" w:rsidR="00160F88" w:rsidRPr="00EC59C1" w:rsidRDefault="00160F88" w:rsidP="00160F88">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single" w:sz="4" w:space="0" w:color="auto"/>
              <w:bottom w:val="single" w:sz="4" w:space="0" w:color="auto"/>
              <w:right w:val="single" w:sz="4" w:space="0" w:color="auto"/>
            </w:tcBorders>
            <w:shd w:val="clear" w:color="auto" w:fill="auto"/>
            <w:noWrap/>
            <w:vAlign w:val="bottom"/>
            <w:hideMark/>
          </w:tcPr>
          <w:p w14:paraId="5A057D7D" w14:textId="77777777" w:rsidR="00160F88" w:rsidRPr="00EC59C1" w:rsidRDefault="00160F88" w:rsidP="00160F88">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7E1E6F" w:rsidRPr="00EC59C1" w14:paraId="1F8321F8" w14:textId="77777777" w:rsidTr="00160F88">
        <w:trPr>
          <w:trHeight w:val="165"/>
        </w:trPr>
        <w:tc>
          <w:tcPr>
            <w:tcW w:w="1489"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25DDDC8F" w14:textId="77777777" w:rsidR="007E1E6F" w:rsidRPr="00EC59C1" w:rsidRDefault="007E1E6F" w:rsidP="007E1E6F">
            <w:pPr>
              <w:rPr>
                <w:rFonts w:ascii="Avenir Next LT Pro Light" w:hAnsi="Avenir Next LT Pro Light" w:cs="Calibri"/>
                <w:b/>
                <w:bCs/>
                <w:color w:val="000000"/>
              </w:rPr>
            </w:pPr>
            <w:r w:rsidRPr="00EC59C1">
              <w:rPr>
                <w:rFonts w:ascii="Avenir Next LT Pro Light" w:hAnsi="Avenir Next LT Pro Light" w:cs="Calibri"/>
                <w:b/>
                <w:bCs/>
                <w:color w:val="000000"/>
              </w:rPr>
              <w:t>Total</w:t>
            </w:r>
          </w:p>
        </w:tc>
        <w:tc>
          <w:tcPr>
            <w:tcW w:w="973" w:type="dxa"/>
            <w:tcBorders>
              <w:top w:val="single" w:sz="4" w:space="0" w:color="auto"/>
              <w:left w:val="nil"/>
              <w:bottom w:val="double" w:sz="6" w:space="0" w:color="auto"/>
              <w:right w:val="single" w:sz="4" w:space="0" w:color="auto"/>
            </w:tcBorders>
            <w:shd w:val="clear" w:color="auto" w:fill="auto"/>
            <w:noWrap/>
            <w:vAlign w:val="bottom"/>
            <w:hideMark/>
          </w:tcPr>
          <w:p w14:paraId="4B632999"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single" w:sz="4" w:space="0" w:color="auto"/>
              <w:left w:val="nil"/>
              <w:bottom w:val="double" w:sz="6" w:space="0" w:color="auto"/>
              <w:right w:val="single" w:sz="4" w:space="0" w:color="auto"/>
            </w:tcBorders>
            <w:shd w:val="clear" w:color="auto" w:fill="auto"/>
            <w:noWrap/>
            <w:vAlign w:val="bottom"/>
            <w:hideMark/>
          </w:tcPr>
          <w:p w14:paraId="363FAFA5"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2" w:type="dxa"/>
            <w:tcBorders>
              <w:top w:val="single" w:sz="4" w:space="0" w:color="auto"/>
              <w:left w:val="nil"/>
              <w:bottom w:val="double" w:sz="6" w:space="0" w:color="auto"/>
              <w:right w:val="single" w:sz="4" w:space="0" w:color="auto"/>
            </w:tcBorders>
            <w:shd w:val="clear" w:color="auto" w:fill="auto"/>
            <w:noWrap/>
            <w:vAlign w:val="bottom"/>
            <w:hideMark/>
          </w:tcPr>
          <w:p w14:paraId="44421758"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c>
          <w:tcPr>
            <w:tcW w:w="973" w:type="dxa"/>
            <w:tcBorders>
              <w:top w:val="single" w:sz="4" w:space="0" w:color="auto"/>
              <w:left w:val="nil"/>
              <w:bottom w:val="double" w:sz="6" w:space="0" w:color="auto"/>
              <w:right w:val="single" w:sz="4" w:space="0" w:color="auto"/>
            </w:tcBorders>
            <w:shd w:val="clear" w:color="auto" w:fill="auto"/>
            <w:noWrap/>
            <w:vAlign w:val="bottom"/>
            <w:hideMark/>
          </w:tcPr>
          <w:p w14:paraId="368672F8"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498" w:type="dxa"/>
            <w:tcBorders>
              <w:top w:val="single" w:sz="4" w:space="0" w:color="auto"/>
              <w:left w:val="nil"/>
              <w:bottom w:val="double" w:sz="6" w:space="0" w:color="auto"/>
              <w:right w:val="single" w:sz="4" w:space="0" w:color="auto"/>
            </w:tcBorders>
            <w:shd w:val="clear" w:color="auto" w:fill="auto"/>
            <w:noWrap/>
            <w:vAlign w:val="bottom"/>
            <w:hideMark/>
          </w:tcPr>
          <w:p w14:paraId="5EF5726D" w14:textId="77777777" w:rsidR="007E1E6F" w:rsidRPr="00EC59C1" w:rsidRDefault="007E1E6F" w:rsidP="007E1E6F">
            <w:pPr>
              <w:jc w:val="right"/>
              <w:rPr>
                <w:rFonts w:ascii="Avenir Next LT Pro Light" w:hAnsi="Avenir Next LT Pro Light" w:cs="Calibri"/>
                <w:color w:val="000000"/>
              </w:rPr>
            </w:pPr>
            <w:r w:rsidRPr="00EC59C1">
              <w:rPr>
                <w:rFonts w:ascii="Avenir Next LT Pro Light" w:hAnsi="Avenir Next LT Pro Light" w:cs="Calibri"/>
                <w:color w:val="000000"/>
              </w:rPr>
              <w:t> </w:t>
            </w:r>
          </w:p>
        </w:tc>
        <w:tc>
          <w:tcPr>
            <w:tcW w:w="1573" w:type="dxa"/>
            <w:tcBorders>
              <w:top w:val="nil"/>
              <w:left w:val="nil"/>
              <w:bottom w:val="double" w:sz="6" w:space="0" w:color="auto"/>
              <w:right w:val="single" w:sz="4" w:space="0" w:color="auto"/>
            </w:tcBorders>
            <w:shd w:val="clear" w:color="auto" w:fill="auto"/>
            <w:noWrap/>
            <w:vAlign w:val="bottom"/>
            <w:hideMark/>
          </w:tcPr>
          <w:p w14:paraId="0933B3BD" w14:textId="77777777" w:rsidR="007E1E6F" w:rsidRPr="00EC59C1" w:rsidRDefault="007E1E6F" w:rsidP="007E1E6F">
            <w:pPr>
              <w:rPr>
                <w:rFonts w:ascii="Avenir Next LT Pro Light" w:hAnsi="Avenir Next LT Pro Light" w:cs="Calibri"/>
                <w:color w:val="000000"/>
              </w:rPr>
            </w:pPr>
            <w:r w:rsidRPr="00EC59C1">
              <w:rPr>
                <w:rFonts w:ascii="Avenir Next LT Pro Light" w:hAnsi="Avenir Next LT Pro Light" w:cs="Calibri"/>
                <w:color w:val="000000"/>
              </w:rPr>
              <w:t> </w:t>
            </w:r>
          </w:p>
        </w:tc>
      </w:tr>
      <w:tr w:rsidR="00370E03" w:rsidRPr="00EC59C1" w14:paraId="62B7EDA7" w14:textId="77777777" w:rsidTr="00160F88">
        <w:trPr>
          <w:trHeight w:val="610"/>
        </w:trPr>
        <w:tc>
          <w:tcPr>
            <w:tcW w:w="8976" w:type="dxa"/>
            <w:gridSpan w:val="7"/>
            <w:tcBorders>
              <w:top w:val="single" w:sz="4" w:space="0" w:color="auto"/>
              <w:left w:val="single" w:sz="4" w:space="0" w:color="auto"/>
              <w:bottom w:val="single" w:sz="4" w:space="0" w:color="auto"/>
              <w:right w:val="single" w:sz="4" w:space="0" w:color="auto"/>
            </w:tcBorders>
            <w:shd w:val="clear" w:color="auto" w:fill="auto"/>
            <w:hideMark/>
          </w:tcPr>
          <w:p w14:paraId="6A905BA2" w14:textId="77777777" w:rsidR="00370E03" w:rsidRPr="00EC59C1" w:rsidRDefault="00370E03" w:rsidP="007E1E6F">
            <w:pP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w:t>
            </w:r>
            <w:r w:rsidRPr="00EC59C1">
              <w:rPr>
                <w:rFonts w:ascii="Avenir Next LT Pro Light" w:hAnsi="Avenir Next LT Pro Light" w:cs="Calibri"/>
                <w:i/>
                <w:iCs/>
                <w:color w:val="000000"/>
                <w:sz w:val="20"/>
                <w:szCs w:val="20"/>
              </w:rPr>
              <w:t>This includes Neighbourhood Development Partnership Grant, Public Transport Infrastructure and Systems Grant and any other grant excluding Municipal Infrastructure Grant (MIG) which is dealt with in the main report, see T 5.8.3. Variances are calculated by dividing the difference between actual and original/adjustments budget by the actual. Obtain a list of grants from national and provincial government</w:t>
            </w:r>
            <w:r w:rsidRPr="00EC59C1">
              <w:rPr>
                <w:rFonts w:ascii="Avenir Next LT Pro Light" w:hAnsi="Avenir Next LT Pro Light" w:cs="Calibri"/>
                <w:i/>
                <w:iCs/>
                <w:color w:val="000000"/>
              </w:rPr>
              <w:t>.</w:t>
            </w:r>
          </w:p>
          <w:p w14:paraId="1100B1F6" w14:textId="4563455E" w:rsidR="00370E03" w:rsidRPr="00EC59C1" w:rsidRDefault="00370E03" w:rsidP="007E1E6F">
            <w:pPr>
              <w:jc w:val="center"/>
              <w:rPr>
                <w:rFonts w:ascii="Avenir Next LT Pro Light" w:hAnsi="Avenir Next LT Pro Light" w:cs="Calibri"/>
                <w:i/>
                <w:iCs/>
                <w:color w:val="000000"/>
              </w:rPr>
            </w:pPr>
            <w:r w:rsidRPr="00EC59C1">
              <w:rPr>
                <w:rFonts w:ascii="Avenir Next LT Pro Light" w:hAnsi="Avenir Next LT Pro Light" w:cs="Calibri"/>
                <w:i/>
                <w:iCs/>
                <w:color w:val="000000"/>
              </w:rPr>
              <w:t xml:space="preserve">                                                                                                                                                            T L</w:t>
            </w:r>
          </w:p>
        </w:tc>
      </w:tr>
      <w:bookmarkEnd w:id="337"/>
    </w:tbl>
    <w:p w14:paraId="4524FDDA" w14:textId="77777777" w:rsidR="001954FD" w:rsidRPr="00EC59C1" w:rsidRDefault="001954FD" w:rsidP="00256BB6">
      <w:pPr>
        <w:contextualSpacing/>
        <w:jc w:val="both"/>
        <w:rPr>
          <w:rFonts w:ascii="Avenir Next LT Pro Light" w:hAnsi="Avenir Next LT Pro Light" w:cs="Arial"/>
          <w:b/>
          <w:bCs/>
          <w:lang w:val="en-GB"/>
        </w:rPr>
      </w:pPr>
    </w:p>
    <w:p w14:paraId="372B7A66" w14:textId="77777777" w:rsidR="00165311" w:rsidRPr="00EC59C1" w:rsidRDefault="00165311" w:rsidP="00256BB6">
      <w:pPr>
        <w:contextualSpacing/>
        <w:jc w:val="both"/>
        <w:rPr>
          <w:rFonts w:ascii="Avenir Next LT Pro Light" w:hAnsi="Avenir Next LT Pro Light" w:cs="Arial"/>
          <w:b/>
          <w:bCs/>
          <w:lang w:val="en-GB"/>
        </w:rPr>
      </w:pPr>
    </w:p>
    <w:p w14:paraId="1A036B9B" w14:textId="77777777" w:rsidR="002470E9" w:rsidRPr="00EC59C1" w:rsidRDefault="002470E9" w:rsidP="00256BB6">
      <w:pPr>
        <w:contextualSpacing/>
        <w:jc w:val="both"/>
        <w:rPr>
          <w:rFonts w:ascii="Avenir Next LT Pro Light" w:hAnsi="Avenir Next LT Pro Light" w:cs="Arial"/>
          <w:b/>
          <w:bCs/>
          <w:lang w:val="en-GB"/>
        </w:rPr>
      </w:pPr>
    </w:p>
    <w:p w14:paraId="1043D6E7" w14:textId="77777777" w:rsidR="002470E9" w:rsidRPr="00EC59C1" w:rsidRDefault="002470E9"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EC59C1">
        <w:rPr>
          <w:rFonts w:ascii="Avenir Next LT Pro Light" w:hAnsi="Avenir Next LT Pro Light" w:cs="Arial"/>
          <w:bCs/>
        </w:rPr>
        <w:t>COMMENT ON CONDITIONAL GRANTS EXCLUDING MIG:</w:t>
      </w:r>
    </w:p>
    <w:p w14:paraId="15981B3C" w14:textId="77777777" w:rsidR="002470E9" w:rsidRPr="00EC59C1" w:rsidRDefault="002470E9"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452B3594" w14:textId="77777777" w:rsidR="00755508" w:rsidRPr="00EC59C1" w:rsidRDefault="00E10364" w:rsidP="00755508">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rPr>
      </w:pPr>
      <w:r w:rsidRPr="00EC59C1">
        <w:rPr>
          <w:rFonts w:ascii="Avenir Next LT Pro Light" w:hAnsi="Avenir Next LT Pro Light" w:cs="Arial"/>
          <w:bCs/>
          <w:iCs/>
        </w:rPr>
        <w:t>The above conditional grants excluding MIG is received by the municipality.</w:t>
      </w:r>
      <w:r w:rsidR="002470E9" w:rsidRPr="00EC59C1">
        <w:rPr>
          <w:rFonts w:ascii="Avenir Next LT Pro Light" w:hAnsi="Avenir Next LT Pro Light" w:cs="Arial"/>
          <w:bCs/>
          <w:iCs/>
        </w:rPr>
        <w:t xml:space="preserve"> </w:t>
      </w:r>
      <w:r w:rsidR="002470E9" w:rsidRPr="00EC59C1">
        <w:rPr>
          <w:rFonts w:ascii="Avenir Next LT Pro Light" w:hAnsi="Avenir Next LT Pro Light" w:cs="Arial"/>
          <w:bCs/>
        </w:rPr>
        <w:t xml:space="preserve">                   </w:t>
      </w:r>
    </w:p>
    <w:p w14:paraId="12668EE7" w14:textId="45F13DE3" w:rsidR="002470E9" w:rsidRPr="00EC59C1" w:rsidRDefault="002470E9" w:rsidP="00755508">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EC59C1">
        <w:rPr>
          <w:rFonts w:ascii="Avenir Next LT Pro Light" w:hAnsi="Avenir Next LT Pro Light" w:cs="Arial"/>
          <w:bCs/>
        </w:rPr>
        <w:t xml:space="preserve">                                                                                                                                     </w:t>
      </w:r>
      <w:r w:rsidR="00370E03" w:rsidRPr="00EC59C1">
        <w:rPr>
          <w:rFonts w:ascii="Avenir Next LT Pro Light" w:hAnsi="Avenir Next LT Pro Light" w:cs="Arial"/>
          <w:bCs/>
        </w:rPr>
        <w:t xml:space="preserve">         </w:t>
      </w:r>
      <w:r w:rsidRPr="00EC59C1">
        <w:rPr>
          <w:rFonts w:ascii="Avenir Next LT Pro Light" w:hAnsi="Avenir Next LT Pro Light" w:cs="Arial"/>
          <w:bCs/>
          <w:i/>
        </w:rPr>
        <w:t>T</w:t>
      </w:r>
      <w:r w:rsidR="003C0CB4" w:rsidRPr="00EC59C1">
        <w:rPr>
          <w:rFonts w:ascii="Avenir Next LT Pro Light" w:hAnsi="Avenir Next LT Pro Light" w:cs="Arial"/>
          <w:bCs/>
          <w:i/>
        </w:rPr>
        <w:t xml:space="preserve"> </w:t>
      </w:r>
      <w:r w:rsidR="00D67A78" w:rsidRPr="00EC59C1">
        <w:rPr>
          <w:rFonts w:ascii="Avenir Next LT Pro Light" w:hAnsi="Avenir Next LT Pro Light" w:cs="Arial"/>
          <w:bCs/>
          <w:i/>
        </w:rPr>
        <w:t>L</w:t>
      </w:r>
      <w:r w:rsidR="006C70D4" w:rsidRPr="00EC59C1">
        <w:rPr>
          <w:rFonts w:ascii="Avenir Next LT Pro Light" w:hAnsi="Avenir Next LT Pro Light" w:cs="Arial"/>
          <w:bCs/>
          <w:i/>
        </w:rPr>
        <w:t>.1</w:t>
      </w:r>
    </w:p>
    <w:p w14:paraId="390361B2" w14:textId="0983D45A" w:rsidR="002479D2" w:rsidRPr="00EC59C1" w:rsidRDefault="002479D2" w:rsidP="00256BB6">
      <w:pPr>
        <w:contextualSpacing/>
        <w:jc w:val="both"/>
        <w:rPr>
          <w:rFonts w:ascii="Avenir Next LT Pro Light" w:hAnsi="Avenir Next LT Pro Light" w:cs="Arial"/>
          <w:b/>
          <w:bCs/>
          <w:lang w:val="en-GB"/>
        </w:rPr>
      </w:pPr>
    </w:p>
    <w:p w14:paraId="51C7BB2F" w14:textId="3C04E47B" w:rsidR="00017FC0" w:rsidRPr="00EC59C1" w:rsidRDefault="00017FC0" w:rsidP="00256BB6">
      <w:pPr>
        <w:contextualSpacing/>
        <w:jc w:val="both"/>
        <w:rPr>
          <w:rFonts w:ascii="Avenir Next LT Pro Light" w:hAnsi="Avenir Next LT Pro Light" w:cs="Arial"/>
          <w:lang w:val="en-GB"/>
        </w:rPr>
      </w:pPr>
    </w:p>
    <w:p w14:paraId="7664EBE3" w14:textId="1F5DB3A0" w:rsidR="00797329" w:rsidRPr="00EC59C1" w:rsidRDefault="00797329" w:rsidP="00256BB6">
      <w:pPr>
        <w:contextualSpacing/>
        <w:jc w:val="both"/>
        <w:rPr>
          <w:rFonts w:ascii="Avenir Next LT Pro Light" w:hAnsi="Avenir Next LT Pro Light" w:cs="Arial"/>
          <w:b/>
          <w:bCs/>
          <w:lang w:val="en-GB"/>
        </w:rPr>
      </w:pPr>
    </w:p>
    <w:p w14:paraId="68C0BA4B" w14:textId="7F7D4DA5" w:rsidR="00B542A9" w:rsidRPr="00EC59C1" w:rsidRDefault="00B542A9" w:rsidP="00256BB6">
      <w:pPr>
        <w:contextualSpacing/>
        <w:jc w:val="both"/>
        <w:rPr>
          <w:rFonts w:ascii="Avenir Next LT Pro Light" w:hAnsi="Avenir Next LT Pro Light" w:cs="Arial"/>
          <w:b/>
          <w:bCs/>
          <w:lang w:val="en-GB"/>
        </w:rPr>
      </w:pPr>
    </w:p>
    <w:p w14:paraId="78663D5C" w14:textId="135946B9" w:rsidR="00B542A9" w:rsidRPr="00EC59C1" w:rsidRDefault="00B542A9" w:rsidP="00256BB6">
      <w:pPr>
        <w:contextualSpacing/>
        <w:jc w:val="both"/>
        <w:rPr>
          <w:rFonts w:ascii="Avenir Next LT Pro Light" w:hAnsi="Avenir Next LT Pro Light" w:cs="Arial"/>
          <w:b/>
          <w:bCs/>
          <w:lang w:val="en-GB"/>
        </w:rPr>
      </w:pPr>
    </w:p>
    <w:p w14:paraId="02CDE5F1" w14:textId="71428946" w:rsidR="00370E03" w:rsidRPr="00EC59C1" w:rsidRDefault="00370E03" w:rsidP="00256BB6">
      <w:pPr>
        <w:contextualSpacing/>
        <w:jc w:val="both"/>
        <w:rPr>
          <w:rFonts w:ascii="Avenir Next LT Pro Light" w:hAnsi="Avenir Next LT Pro Light" w:cs="Arial"/>
          <w:b/>
          <w:bCs/>
          <w:lang w:val="en-GB"/>
        </w:rPr>
      </w:pPr>
    </w:p>
    <w:p w14:paraId="20992842" w14:textId="7CD6A1C1" w:rsidR="00370E03" w:rsidRPr="00EC59C1" w:rsidRDefault="00370E03" w:rsidP="00256BB6">
      <w:pPr>
        <w:contextualSpacing/>
        <w:jc w:val="both"/>
        <w:rPr>
          <w:rFonts w:ascii="Avenir Next LT Pro Light" w:hAnsi="Avenir Next LT Pro Light" w:cs="Arial"/>
          <w:b/>
          <w:bCs/>
          <w:lang w:val="en-GB"/>
        </w:rPr>
      </w:pPr>
    </w:p>
    <w:p w14:paraId="5108627F" w14:textId="77777777" w:rsidR="00370E03" w:rsidRPr="00EC59C1" w:rsidRDefault="00370E03" w:rsidP="00256BB6">
      <w:pPr>
        <w:contextualSpacing/>
        <w:jc w:val="both"/>
        <w:rPr>
          <w:rFonts w:ascii="Avenir Next LT Pro Light" w:hAnsi="Avenir Next LT Pro Light" w:cs="Arial"/>
          <w:b/>
          <w:bCs/>
          <w:lang w:val="en-GB"/>
        </w:rPr>
      </w:pPr>
    </w:p>
    <w:p w14:paraId="18BA604C" w14:textId="7563A006" w:rsidR="001E706A" w:rsidRPr="00EC59C1" w:rsidRDefault="00361F51" w:rsidP="00256BB6">
      <w:pPr>
        <w:pStyle w:val="Heading2"/>
        <w:contextualSpacing/>
        <w:jc w:val="both"/>
        <w:rPr>
          <w:rFonts w:ascii="Avenir Next LT Pro Light" w:hAnsi="Avenir Next LT Pro Light" w:cs="Arial"/>
          <w:b/>
          <w:bCs/>
          <w:lang w:val="en-GB"/>
        </w:rPr>
      </w:pPr>
      <w:bookmarkStart w:id="338" w:name="_Toc331763740"/>
      <w:bookmarkStart w:id="339" w:name="_Toc156395371"/>
      <w:r w:rsidRPr="00EC59C1">
        <w:rPr>
          <w:rFonts w:ascii="Avenir Next LT Pro Light" w:hAnsi="Avenir Next LT Pro Light" w:cs="Arial"/>
          <w:caps w:val="0"/>
          <w:lang w:val="en-GB"/>
        </w:rPr>
        <w:lastRenderedPageBreak/>
        <w:t xml:space="preserve">APPENDIX </w:t>
      </w:r>
      <w:r w:rsidR="00B542A9" w:rsidRPr="00EC59C1">
        <w:rPr>
          <w:rFonts w:ascii="Avenir Next LT Pro Light" w:hAnsi="Avenir Next LT Pro Light" w:cs="Arial"/>
          <w:caps w:val="0"/>
          <w:lang w:val="en-GB"/>
        </w:rPr>
        <w:t>M</w:t>
      </w:r>
      <w:r w:rsidRPr="00EC59C1">
        <w:rPr>
          <w:rFonts w:ascii="Avenir Next LT Pro Light" w:hAnsi="Avenir Next LT Pro Light" w:cs="Arial"/>
          <w:caps w:val="0"/>
          <w:lang w:val="en-GB"/>
        </w:rPr>
        <w:t xml:space="preserve"> – CAPITAL PROGRAMME BY PROJECT </w:t>
      </w:r>
      <w:r w:rsidR="00D72C5A" w:rsidRPr="00EC59C1">
        <w:rPr>
          <w:rFonts w:ascii="Avenir Next LT Pro Light" w:hAnsi="Avenir Next LT Pro Light" w:cs="Arial"/>
          <w:caps w:val="0"/>
          <w:lang w:val="en-GB"/>
        </w:rPr>
        <w:t>BY</w:t>
      </w:r>
      <w:r w:rsidRPr="00EC59C1">
        <w:rPr>
          <w:rFonts w:ascii="Avenir Next LT Pro Light" w:hAnsi="Avenir Next LT Pro Light" w:cs="Arial"/>
          <w:caps w:val="0"/>
          <w:lang w:val="en-GB"/>
        </w:rPr>
        <w:t xml:space="preserve"> WARD</w:t>
      </w:r>
      <w:r w:rsidR="00D72C5A" w:rsidRPr="00EC59C1">
        <w:rPr>
          <w:rFonts w:ascii="Avenir Next LT Pro Light" w:hAnsi="Avenir Next LT Pro Light" w:cs="Arial"/>
          <w:caps w:val="0"/>
          <w:lang w:val="en-GB"/>
        </w:rPr>
        <w:t xml:space="preserve"> </w:t>
      </w:r>
      <w:r w:rsidR="004619F6" w:rsidRPr="00EC59C1">
        <w:rPr>
          <w:rFonts w:ascii="Avenir Next LT Pro Light" w:hAnsi="Avenir Next LT Pro Light" w:cs="Arial"/>
          <w:caps w:val="0"/>
          <w:lang w:val="en-GB"/>
        </w:rPr>
        <w:t xml:space="preserve">YEAR </w:t>
      </w:r>
      <w:r w:rsidR="00892A2E" w:rsidRPr="00EC59C1">
        <w:rPr>
          <w:rFonts w:ascii="Avenir Next LT Pro Light" w:hAnsi="Avenir Next LT Pro Light" w:cs="Arial"/>
          <w:caps w:val="0"/>
          <w:lang w:val="en-GB"/>
        </w:rPr>
        <w:t>0</w:t>
      </w:r>
      <w:bookmarkEnd w:id="338"/>
      <w:bookmarkEnd w:id="339"/>
    </w:p>
    <w:p w14:paraId="410D0EC3" w14:textId="77777777" w:rsidR="004F7EB8" w:rsidRPr="00EC59C1" w:rsidRDefault="004F7EB8" w:rsidP="00256BB6">
      <w:pPr>
        <w:contextualSpacing/>
        <w:jc w:val="both"/>
        <w:rPr>
          <w:rFonts w:ascii="Avenir Next LT Pro Light" w:hAnsi="Avenir Next LT Pro Light" w:cs="Arial"/>
        </w:rPr>
      </w:pPr>
    </w:p>
    <w:tbl>
      <w:tblPr>
        <w:tblW w:w="9060" w:type="dxa"/>
        <w:tblInd w:w="113" w:type="dxa"/>
        <w:tblLook w:val="04A0" w:firstRow="1" w:lastRow="0" w:firstColumn="1" w:lastColumn="0" w:noHBand="0" w:noVBand="1"/>
      </w:tblPr>
      <w:tblGrid>
        <w:gridCol w:w="4085"/>
        <w:gridCol w:w="3392"/>
        <w:gridCol w:w="1583"/>
      </w:tblGrid>
      <w:tr w:rsidR="00F06DC9" w:rsidRPr="00EC59C1" w14:paraId="61C28098" w14:textId="77777777" w:rsidTr="003976D9">
        <w:trPr>
          <w:trHeight w:val="355"/>
        </w:trPr>
        <w:tc>
          <w:tcPr>
            <w:tcW w:w="9060" w:type="dxa"/>
            <w:gridSpan w:val="3"/>
            <w:tcBorders>
              <w:top w:val="single" w:sz="4" w:space="0" w:color="auto"/>
              <w:left w:val="single" w:sz="4" w:space="0" w:color="auto"/>
              <w:bottom w:val="nil"/>
              <w:right w:val="single" w:sz="4" w:space="0" w:color="auto"/>
            </w:tcBorders>
            <w:shd w:val="clear" w:color="000000" w:fill="C4D79B"/>
            <w:noWrap/>
            <w:vAlign w:val="bottom"/>
            <w:hideMark/>
          </w:tcPr>
          <w:p w14:paraId="2CFC2FCC" w14:textId="77777777" w:rsidR="00F06DC9" w:rsidRPr="00EC59C1" w:rsidRDefault="00F06DC9" w:rsidP="00F06DC9">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Capital Programme by Project by Ward: Year 0</w:t>
            </w:r>
          </w:p>
        </w:tc>
      </w:tr>
      <w:tr w:rsidR="00F06DC9" w:rsidRPr="00EC59C1" w14:paraId="1F9DBA44" w14:textId="77777777" w:rsidTr="003976D9">
        <w:trPr>
          <w:trHeight w:val="355"/>
        </w:trPr>
        <w:tc>
          <w:tcPr>
            <w:tcW w:w="9060" w:type="dxa"/>
            <w:gridSpan w:val="3"/>
            <w:tcBorders>
              <w:top w:val="nil"/>
              <w:left w:val="single" w:sz="4" w:space="0" w:color="auto"/>
              <w:bottom w:val="single" w:sz="4" w:space="0" w:color="auto"/>
              <w:right w:val="single" w:sz="4" w:space="0" w:color="000000"/>
            </w:tcBorders>
            <w:shd w:val="clear" w:color="000000" w:fill="C4D79B"/>
            <w:noWrap/>
            <w:vAlign w:val="bottom"/>
            <w:hideMark/>
          </w:tcPr>
          <w:p w14:paraId="7DCC3F1A" w14:textId="77777777" w:rsidR="00F06DC9" w:rsidRPr="00EC59C1" w:rsidRDefault="00F06DC9" w:rsidP="00F06DC9">
            <w:pPr>
              <w:jc w:val="right"/>
              <w:rPr>
                <w:rFonts w:ascii="Avenir Next LT Pro Light" w:hAnsi="Avenir Next LT Pro Light" w:cs="Calibri"/>
                <w:b/>
                <w:bCs/>
                <w:color w:val="000000"/>
              </w:rPr>
            </w:pPr>
            <w:r w:rsidRPr="00EC59C1">
              <w:rPr>
                <w:rFonts w:ascii="Avenir Next LT Pro Light" w:hAnsi="Avenir Next LT Pro Light" w:cs="Calibri"/>
                <w:b/>
                <w:bCs/>
                <w:color w:val="000000"/>
              </w:rPr>
              <w:t>R' 000</w:t>
            </w:r>
          </w:p>
        </w:tc>
      </w:tr>
      <w:tr w:rsidR="00F06DC9" w:rsidRPr="00EC59C1" w14:paraId="6E4ABD0A" w14:textId="77777777" w:rsidTr="003976D9">
        <w:trPr>
          <w:trHeight w:val="682"/>
        </w:trPr>
        <w:tc>
          <w:tcPr>
            <w:tcW w:w="4085" w:type="dxa"/>
            <w:tcBorders>
              <w:top w:val="nil"/>
              <w:left w:val="single" w:sz="4" w:space="0" w:color="auto"/>
              <w:bottom w:val="single" w:sz="4" w:space="0" w:color="auto"/>
              <w:right w:val="single" w:sz="4" w:space="0" w:color="auto"/>
            </w:tcBorders>
            <w:shd w:val="clear" w:color="000000" w:fill="C4D79B"/>
            <w:hideMark/>
          </w:tcPr>
          <w:p w14:paraId="00FF72E3" w14:textId="77777777" w:rsidR="00F06DC9" w:rsidRPr="00EC59C1" w:rsidRDefault="00F06DC9" w:rsidP="00F06DC9">
            <w:pPr>
              <w:rPr>
                <w:rFonts w:ascii="Avenir Next LT Pro Light" w:hAnsi="Avenir Next LT Pro Light" w:cs="Calibri"/>
                <w:b/>
                <w:bCs/>
                <w:color w:val="000000"/>
              </w:rPr>
            </w:pPr>
            <w:r w:rsidRPr="00EC59C1">
              <w:rPr>
                <w:rFonts w:ascii="Avenir Next LT Pro Light" w:hAnsi="Avenir Next LT Pro Light" w:cs="Calibri"/>
                <w:b/>
                <w:bCs/>
                <w:color w:val="000000"/>
              </w:rPr>
              <w:t>Capital Project</w:t>
            </w:r>
          </w:p>
        </w:tc>
        <w:tc>
          <w:tcPr>
            <w:tcW w:w="3392" w:type="dxa"/>
            <w:tcBorders>
              <w:top w:val="nil"/>
              <w:left w:val="nil"/>
              <w:bottom w:val="single" w:sz="4" w:space="0" w:color="auto"/>
              <w:right w:val="single" w:sz="4" w:space="0" w:color="auto"/>
            </w:tcBorders>
            <w:shd w:val="clear" w:color="000000" w:fill="C4D79B"/>
            <w:hideMark/>
          </w:tcPr>
          <w:p w14:paraId="62E71A12" w14:textId="77777777" w:rsidR="00F06DC9" w:rsidRPr="00EC59C1" w:rsidRDefault="00F06DC9" w:rsidP="00F06DC9">
            <w:pPr>
              <w:rPr>
                <w:rFonts w:ascii="Avenir Next LT Pro Light" w:hAnsi="Avenir Next LT Pro Light" w:cs="Calibri"/>
                <w:b/>
                <w:bCs/>
                <w:color w:val="000000"/>
              </w:rPr>
            </w:pPr>
            <w:r w:rsidRPr="00EC59C1">
              <w:rPr>
                <w:rFonts w:ascii="Avenir Next LT Pro Light" w:hAnsi="Avenir Next LT Pro Light" w:cs="Calibri"/>
                <w:b/>
                <w:bCs/>
                <w:color w:val="000000"/>
              </w:rPr>
              <w:t>Ward(s) affected</w:t>
            </w:r>
          </w:p>
        </w:tc>
        <w:tc>
          <w:tcPr>
            <w:tcW w:w="1582" w:type="dxa"/>
            <w:tcBorders>
              <w:top w:val="nil"/>
              <w:left w:val="nil"/>
              <w:bottom w:val="single" w:sz="4" w:space="0" w:color="auto"/>
              <w:right w:val="single" w:sz="4" w:space="0" w:color="auto"/>
            </w:tcBorders>
            <w:shd w:val="clear" w:color="000000" w:fill="C4D79B"/>
            <w:hideMark/>
          </w:tcPr>
          <w:p w14:paraId="56E019CD" w14:textId="77777777" w:rsidR="00F06DC9" w:rsidRPr="00EC59C1" w:rsidRDefault="00F06DC9" w:rsidP="00F06DC9">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 xml:space="preserve">Works completed </w:t>
            </w:r>
            <w:r w:rsidRPr="00EC59C1">
              <w:rPr>
                <w:rFonts w:ascii="Avenir Next LT Pro Light" w:hAnsi="Avenir Next LT Pro Light" w:cs="Calibri"/>
                <w:b/>
                <w:bCs/>
                <w:color w:val="000000"/>
              </w:rPr>
              <w:br/>
              <w:t>(Yes/No)</w:t>
            </w:r>
          </w:p>
        </w:tc>
      </w:tr>
      <w:tr w:rsidR="00F06DC9" w:rsidRPr="00EC59C1" w14:paraId="48CC1005" w14:textId="77777777" w:rsidTr="003976D9">
        <w:trPr>
          <w:trHeight w:val="355"/>
        </w:trPr>
        <w:tc>
          <w:tcPr>
            <w:tcW w:w="40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3143B"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Electricity</w:t>
            </w:r>
          </w:p>
        </w:tc>
        <w:tc>
          <w:tcPr>
            <w:tcW w:w="3392" w:type="dxa"/>
            <w:tcBorders>
              <w:top w:val="single" w:sz="4" w:space="0" w:color="auto"/>
              <w:left w:val="nil"/>
              <w:bottom w:val="single" w:sz="4" w:space="0" w:color="auto"/>
              <w:right w:val="single" w:sz="4" w:space="0" w:color="auto"/>
            </w:tcBorders>
            <w:shd w:val="clear" w:color="auto" w:fill="auto"/>
            <w:noWrap/>
            <w:vAlign w:val="bottom"/>
            <w:hideMark/>
          </w:tcPr>
          <w:p w14:paraId="5C6BEEF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2</w:t>
            </w:r>
          </w:p>
        </w:tc>
        <w:tc>
          <w:tcPr>
            <w:tcW w:w="1582" w:type="dxa"/>
            <w:tcBorders>
              <w:top w:val="single" w:sz="4" w:space="0" w:color="auto"/>
              <w:left w:val="nil"/>
              <w:bottom w:val="single" w:sz="4" w:space="0" w:color="auto"/>
              <w:right w:val="single" w:sz="4" w:space="0" w:color="auto"/>
            </w:tcBorders>
            <w:shd w:val="clear" w:color="auto" w:fill="auto"/>
            <w:noWrap/>
            <w:vAlign w:val="bottom"/>
            <w:hideMark/>
          </w:tcPr>
          <w:p w14:paraId="33BBDAF7"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3C35CF1C"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578F64EF"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 xml:space="preserve">Refuse removal </w:t>
            </w:r>
          </w:p>
        </w:tc>
        <w:tc>
          <w:tcPr>
            <w:tcW w:w="3392" w:type="dxa"/>
            <w:tcBorders>
              <w:top w:val="nil"/>
              <w:left w:val="nil"/>
              <w:bottom w:val="single" w:sz="4" w:space="0" w:color="auto"/>
              <w:right w:val="single" w:sz="4" w:space="0" w:color="auto"/>
            </w:tcBorders>
            <w:shd w:val="clear" w:color="auto" w:fill="auto"/>
            <w:noWrap/>
            <w:vAlign w:val="bottom"/>
            <w:hideMark/>
          </w:tcPr>
          <w:p w14:paraId="33200BD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3,4,5</w:t>
            </w:r>
          </w:p>
        </w:tc>
        <w:tc>
          <w:tcPr>
            <w:tcW w:w="1582" w:type="dxa"/>
            <w:tcBorders>
              <w:top w:val="nil"/>
              <w:left w:val="nil"/>
              <w:bottom w:val="single" w:sz="4" w:space="0" w:color="auto"/>
              <w:right w:val="single" w:sz="4" w:space="0" w:color="auto"/>
            </w:tcBorders>
            <w:shd w:val="clear" w:color="auto" w:fill="auto"/>
            <w:noWrap/>
            <w:vAlign w:val="bottom"/>
            <w:hideMark/>
          </w:tcPr>
          <w:p w14:paraId="6F737AA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10BF723D"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775728AE"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Economic development</w:t>
            </w:r>
          </w:p>
        </w:tc>
        <w:tc>
          <w:tcPr>
            <w:tcW w:w="3392" w:type="dxa"/>
            <w:tcBorders>
              <w:top w:val="nil"/>
              <w:left w:val="nil"/>
              <w:bottom w:val="single" w:sz="4" w:space="0" w:color="auto"/>
              <w:right w:val="single" w:sz="4" w:space="0" w:color="auto"/>
            </w:tcBorders>
            <w:shd w:val="clear" w:color="auto" w:fill="auto"/>
            <w:noWrap/>
            <w:vAlign w:val="bottom"/>
            <w:hideMark/>
          </w:tcPr>
          <w:p w14:paraId="65C08E4C"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1,2,3,4,5,6,7</w:t>
            </w:r>
          </w:p>
        </w:tc>
        <w:tc>
          <w:tcPr>
            <w:tcW w:w="1582" w:type="dxa"/>
            <w:tcBorders>
              <w:top w:val="nil"/>
              <w:left w:val="nil"/>
              <w:bottom w:val="single" w:sz="4" w:space="0" w:color="auto"/>
              <w:right w:val="single" w:sz="4" w:space="0" w:color="auto"/>
            </w:tcBorders>
            <w:shd w:val="clear" w:color="auto" w:fill="auto"/>
            <w:noWrap/>
            <w:vAlign w:val="bottom"/>
            <w:hideMark/>
          </w:tcPr>
          <w:p w14:paraId="271FF9D0"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2CCAFA92" w14:textId="77777777" w:rsidTr="003976D9">
        <w:trPr>
          <w:trHeight w:val="355"/>
        </w:trPr>
        <w:tc>
          <w:tcPr>
            <w:tcW w:w="4085" w:type="dxa"/>
            <w:tcBorders>
              <w:top w:val="nil"/>
              <w:left w:val="single" w:sz="4" w:space="0" w:color="auto"/>
              <w:bottom w:val="single" w:sz="4" w:space="0" w:color="auto"/>
              <w:right w:val="single" w:sz="4" w:space="0" w:color="auto"/>
            </w:tcBorders>
            <w:shd w:val="clear" w:color="auto" w:fill="auto"/>
            <w:noWrap/>
            <w:vAlign w:val="bottom"/>
            <w:hideMark/>
          </w:tcPr>
          <w:p w14:paraId="1B8E4130"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Sports, Arts &amp; Culture</w:t>
            </w:r>
          </w:p>
        </w:tc>
        <w:tc>
          <w:tcPr>
            <w:tcW w:w="3392" w:type="dxa"/>
            <w:tcBorders>
              <w:top w:val="nil"/>
              <w:left w:val="nil"/>
              <w:bottom w:val="single" w:sz="4" w:space="0" w:color="auto"/>
              <w:right w:val="single" w:sz="4" w:space="0" w:color="auto"/>
            </w:tcBorders>
            <w:shd w:val="clear" w:color="auto" w:fill="auto"/>
            <w:noWrap/>
            <w:vAlign w:val="bottom"/>
            <w:hideMark/>
          </w:tcPr>
          <w:p w14:paraId="3B679CAA"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Ward 1,2,3,4,5,6,7</w:t>
            </w:r>
          </w:p>
        </w:tc>
        <w:tc>
          <w:tcPr>
            <w:tcW w:w="1582" w:type="dxa"/>
            <w:tcBorders>
              <w:top w:val="nil"/>
              <w:left w:val="nil"/>
              <w:bottom w:val="single" w:sz="4" w:space="0" w:color="auto"/>
              <w:right w:val="single" w:sz="4" w:space="0" w:color="auto"/>
            </w:tcBorders>
            <w:shd w:val="clear" w:color="auto" w:fill="auto"/>
            <w:noWrap/>
            <w:vAlign w:val="bottom"/>
            <w:hideMark/>
          </w:tcPr>
          <w:p w14:paraId="10F1F183" w14:textId="77777777" w:rsidR="00F06DC9" w:rsidRPr="00EC59C1" w:rsidRDefault="00F06DC9" w:rsidP="00F06DC9">
            <w:pPr>
              <w:rPr>
                <w:rFonts w:ascii="Avenir Next LT Pro Light" w:hAnsi="Avenir Next LT Pro Light" w:cs="Calibri"/>
                <w:color w:val="000000"/>
              </w:rPr>
            </w:pPr>
            <w:r w:rsidRPr="00EC59C1">
              <w:rPr>
                <w:rFonts w:ascii="Avenir Next LT Pro Light" w:hAnsi="Avenir Next LT Pro Light" w:cs="Calibri"/>
                <w:color w:val="000000"/>
              </w:rPr>
              <w:t>Yes</w:t>
            </w:r>
          </w:p>
        </w:tc>
      </w:tr>
      <w:tr w:rsidR="00F06DC9" w:rsidRPr="00EC59C1" w14:paraId="25A6DB78" w14:textId="77777777" w:rsidTr="003976D9">
        <w:trPr>
          <w:trHeight w:val="355"/>
        </w:trPr>
        <w:tc>
          <w:tcPr>
            <w:tcW w:w="906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1FB6D90" w14:textId="60B2F286" w:rsidR="00F06DC9" w:rsidRPr="00EC59C1" w:rsidRDefault="00F06DC9" w:rsidP="00F06DC9">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 xml:space="preserve">T </w:t>
            </w:r>
            <w:r w:rsidR="00B542A9" w:rsidRPr="00EC59C1">
              <w:rPr>
                <w:rFonts w:ascii="Avenir Next LT Pro Light" w:hAnsi="Avenir Next LT Pro Light" w:cs="Calibri"/>
                <w:i/>
                <w:iCs/>
                <w:color w:val="000000"/>
              </w:rPr>
              <w:t>M</w:t>
            </w:r>
          </w:p>
        </w:tc>
      </w:tr>
    </w:tbl>
    <w:p w14:paraId="0D3E603E" w14:textId="77777777" w:rsidR="008354D4" w:rsidRPr="00EC59C1" w:rsidRDefault="008354D4" w:rsidP="00256BB6">
      <w:pPr>
        <w:contextualSpacing/>
        <w:jc w:val="both"/>
        <w:rPr>
          <w:rFonts w:ascii="Avenir Next LT Pro Light" w:hAnsi="Avenir Next LT Pro Light" w:cs="Arial"/>
          <w:b/>
          <w:bCs/>
          <w:lang w:val="en-GB"/>
        </w:rPr>
      </w:pPr>
    </w:p>
    <w:p w14:paraId="2CFEE63E" w14:textId="77777777" w:rsidR="00997E3E" w:rsidRPr="00EC59C1" w:rsidRDefault="00997E3E" w:rsidP="00256BB6">
      <w:pPr>
        <w:contextualSpacing/>
        <w:jc w:val="both"/>
        <w:rPr>
          <w:rFonts w:ascii="Avenir Next LT Pro Light" w:hAnsi="Avenir Next LT Pro Light" w:cs="Arial"/>
          <w:b/>
          <w:bCs/>
          <w:lang w:val="en-GB"/>
        </w:rPr>
      </w:pPr>
    </w:p>
    <w:p w14:paraId="77ED3528" w14:textId="5FDD7AC3" w:rsidR="004C1EDA" w:rsidRPr="00EC59C1" w:rsidRDefault="004C1EDA" w:rsidP="00256BB6">
      <w:pPr>
        <w:contextualSpacing/>
        <w:jc w:val="both"/>
        <w:rPr>
          <w:rFonts w:ascii="Avenir Next LT Pro Light" w:hAnsi="Avenir Next LT Pro Light" w:cs="Arial"/>
          <w:b/>
          <w:bCs/>
          <w:lang w:val="en-GB"/>
        </w:rPr>
      </w:pPr>
    </w:p>
    <w:p w14:paraId="621D4161" w14:textId="0493B494" w:rsidR="00BC0D5A" w:rsidRPr="00EC59C1" w:rsidRDefault="00BC0D5A" w:rsidP="00F60254">
      <w:pPr>
        <w:pStyle w:val="Heading2"/>
        <w:contextualSpacing/>
        <w:jc w:val="both"/>
        <w:rPr>
          <w:rFonts w:ascii="Avenir Next LT Pro Light" w:hAnsi="Avenir Next LT Pro Light" w:cs="Arial"/>
          <w:lang w:val="en-GB"/>
        </w:rPr>
      </w:pPr>
      <w:bookmarkStart w:id="340" w:name="_Toc331763743"/>
      <w:bookmarkStart w:id="341" w:name="_Toc156395372"/>
      <w:r w:rsidRPr="00EC59C1">
        <w:rPr>
          <w:rFonts w:ascii="Avenir Next LT Pro Light" w:hAnsi="Avenir Next LT Pro Light" w:cs="Arial"/>
          <w:lang w:val="en-GB"/>
        </w:rPr>
        <w:t xml:space="preserve">APPENDIX </w:t>
      </w:r>
      <w:r w:rsidR="00B542A9" w:rsidRPr="00EC59C1">
        <w:rPr>
          <w:rFonts w:ascii="Avenir Next LT Pro Light" w:hAnsi="Avenir Next LT Pro Light" w:cs="Arial"/>
          <w:lang w:val="en-GB"/>
        </w:rPr>
        <w:t>N</w:t>
      </w:r>
      <w:r w:rsidRPr="00EC59C1">
        <w:rPr>
          <w:rFonts w:ascii="Avenir Next LT Pro Light" w:hAnsi="Avenir Next LT Pro Light" w:cs="Arial"/>
          <w:lang w:val="en-GB"/>
        </w:rPr>
        <w:t xml:space="preserve"> – DECLARATION OF LOANS AND GRANTS</w:t>
      </w:r>
      <w:r w:rsidR="002440C0" w:rsidRPr="00EC59C1">
        <w:rPr>
          <w:rFonts w:ascii="Avenir Next LT Pro Light" w:hAnsi="Avenir Next LT Pro Light" w:cs="Arial"/>
          <w:lang w:val="en-GB"/>
        </w:rPr>
        <w:t xml:space="preserve"> MADE BY THE MUNICIPALITY</w:t>
      </w:r>
      <w:bookmarkEnd w:id="340"/>
      <w:bookmarkEnd w:id="341"/>
    </w:p>
    <w:p w14:paraId="2953A8A0" w14:textId="77777777" w:rsidR="00E10364" w:rsidRPr="00EC59C1" w:rsidRDefault="00E10364" w:rsidP="001A1D34">
      <w:pPr>
        <w:autoSpaceDE w:val="0"/>
        <w:autoSpaceDN w:val="0"/>
        <w:adjustRightInd w:val="0"/>
        <w:contextualSpacing/>
        <w:jc w:val="both"/>
        <w:rPr>
          <w:rFonts w:ascii="Avenir Next LT Pro Light" w:hAnsi="Avenir Next LT Pro Light" w:cs="Arial"/>
          <w:lang w:val="en-GB"/>
        </w:rPr>
      </w:pPr>
    </w:p>
    <w:p w14:paraId="0978CD82" w14:textId="77777777" w:rsidR="00E10364" w:rsidRPr="00EC59C1" w:rsidRDefault="00E10364" w:rsidP="001A1D34">
      <w:pPr>
        <w:autoSpaceDE w:val="0"/>
        <w:autoSpaceDN w:val="0"/>
        <w:adjustRightInd w:val="0"/>
        <w:contextualSpacing/>
        <w:jc w:val="both"/>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E10364" w:rsidRPr="00EC59C1" w14:paraId="1F9DE623" w14:textId="77777777" w:rsidTr="002B37EF">
        <w:trPr>
          <w:trHeight w:val="857"/>
        </w:trPr>
        <w:tc>
          <w:tcPr>
            <w:tcW w:w="9315" w:type="dxa"/>
            <w:tcBorders>
              <w:bottom w:val="single" w:sz="4" w:space="0" w:color="000000"/>
            </w:tcBorders>
            <w:shd w:val="clear" w:color="auto" w:fill="auto"/>
          </w:tcPr>
          <w:p w14:paraId="7A709D5C" w14:textId="77777777" w:rsidR="00E10364" w:rsidRPr="00EC59C1" w:rsidRDefault="00E10364" w:rsidP="002B37EF">
            <w:pPr>
              <w:autoSpaceDE w:val="0"/>
              <w:autoSpaceDN w:val="0"/>
              <w:adjustRightInd w:val="0"/>
              <w:contextualSpacing/>
              <w:jc w:val="both"/>
              <w:rPr>
                <w:rFonts w:ascii="Avenir Next LT Pro Light" w:hAnsi="Avenir Next LT Pro Light" w:cs="Arial"/>
                <w:lang w:val="en-GB"/>
              </w:rPr>
            </w:pPr>
          </w:p>
          <w:p w14:paraId="4D51C7E9" w14:textId="1BF2BEBD" w:rsidR="00E10364" w:rsidRPr="00EC59C1" w:rsidRDefault="00E10364" w:rsidP="002B37EF">
            <w:pPr>
              <w:tabs>
                <w:tab w:val="left" w:pos="7620"/>
              </w:tabs>
              <w:autoSpaceDE w:val="0"/>
              <w:autoSpaceDN w:val="0"/>
              <w:adjustRightInd w:val="0"/>
              <w:contextualSpacing/>
              <w:jc w:val="both"/>
              <w:rPr>
                <w:rFonts w:ascii="Avenir Next LT Pro Light" w:hAnsi="Avenir Next LT Pro Light" w:cs="Arial"/>
                <w:lang w:val="en-GB"/>
              </w:rPr>
            </w:pPr>
            <w:r w:rsidRPr="00EC59C1">
              <w:rPr>
                <w:rFonts w:ascii="Avenir Next LT Pro Light" w:hAnsi="Avenir Next LT Pro Light" w:cs="Arial"/>
                <w:lang w:val="en-GB"/>
              </w:rPr>
              <w:t xml:space="preserve">The municipality does not have any loans </w:t>
            </w:r>
            <w:r w:rsidR="00381024" w:rsidRPr="00EC59C1">
              <w:rPr>
                <w:rFonts w:ascii="Avenir Next LT Pro Light" w:hAnsi="Avenir Next LT Pro Light" w:cs="Arial"/>
                <w:lang w:val="en-GB"/>
              </w:rPr>
              <w:t>or</w:t>
            </w:r>
            <w:r w:rsidRPr="00EC59C1">
              <w:rPr>
                <w:rFonts w:ascii="Avenir Next LT Pro Light" w:hAnsi="Avenir Next LT Pro Light" w:cs="Arial"/>
                <w:lang w:val="en-GB"/>
              </w:rPr>
              <w:t xml:space="preserve"> grants</w:t>
            </w:r>
            <w:r w:rsidR="00381024" w:rsidRPr="00EC59C1">
              <w:rPr>
                <w:rFonts w:ascii="Avenir Next LT Pro Light" w:hAnsi="Avenir Next LT Pro Light" w:cs="Arial"/>
                <w:lang w:val="en-GB"/>
              </w:rPr>
              <w:t>.</w:t>
            </w:r>
          </w:p>
          <w:p w14:paraId="556F084A" w14:textId="6C748580" w:rsidR="00E10364" w:rsidRPr="00EC59C1" w:rsidRDefault="001E0738" w:rsidP="001E0738">
            <w:pPr>
              <w:tabs>
                <w:tab w:val="left" w:pos="7620"/>
              </w:tabs>
              <w:autoSpaceDE w:val="0"/>
              <w:autoSpaceDN w:val="0"/>
              <w:adjustRightInd w:val="0"/>
              <w:contextualSpacing/>
              <w:jc w:val="right"/>
              <w:rPr>
                <w:rFonts w:ascii="Avenir Next LT Pro Light" w:hAnsi="Avenir Next LT Pro Light" w:cs="Arial"/>
                <w:lang w:val="en-GB"/>
              </w:rPr>
            </w:pPr>
            <w:r w:rsidRPr="00EC59C1">
              <w:rPr>
                <w:rFonts w:ascii="Avenir Next LT Pro Light" w:hAnsi="Avenir Next LT Pro Light" w:cs="Arial"/>
                <w:lang w:val="en-GB"/>
              </w:rPr>
              <w:t>TN</w:t>
            </w:r>
            <w:r w:rsidR="00E10364" w:rsidRPr="00EC59C1">
              <w:rPr>
                <w:rFonts w:ascii="Avenir Next LT Pro Light" w:hAnsi="Avenir Next LT Pro Light" w:cs="Arial"/>
                <w:lang w:val="en-GB"/>
              </w:rPr>
              <w:t xml:space="preserve">                                                                                                                                                                         </w:t>
            </w:r>
            <w:r w:rsidRPr="00EC59C1">
              <w:rPr>
                <w:rFonts w:ascii="Avenir Next LT Pro Light" w:hAnsi="Avenir Next LT Pro Light" w:cs="Arial"/>
                <w:lang w:val="en-GB"/>
              </w:rPr>
              <w:t xml:space="preserve">    </w:t>
            </w:r>
            <w:r w:rsidR="00E10364" w:rsidRPr="00EC59C1">
              <w:rPr>
                <w:rFonts w:ascii="Avenir Next LT Pro Light" w:hAnsi="Avenir Next LT Pro Light" w:cs="Arial"/>
                <w:lang w:val="en-GB"/>
              </w:rPr>
              <w:tab/>
            </w:r>
          </w:p>
        </w:tc>
      </w:tr>
    </w:tbl>
    <w:p w14:paraId="07928BBC" w14:textId="77777777" w:rsidR="00297B46" w:rsidRPr="00EC59C1" w:rsidRDefault="00297B46" w:rsidP="001A1D34">
      <w:pPr>
        <w:autoSpaceDE w:val="0"/>
        <w:autoSpaceDN w:val="0"/>
        <w:adjustRightInd w:val="0"/>
        <w:contextualSpacing/>
        <w:jc w:val="both"/>
        <w:rPr>
          <w:rFonts w:ascii="Avenir Next LT Pro Light" w:hAnsi="Avenir Next LT Pro Light" w:cs="Arial"/>
          <w:lang w:val="en-GB"/>
        </w:rPr>
      </w:pPr>
    </w:p>
    <w:p w14:paraId="1C07558F"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606A1382"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607B43C8"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73E43C86"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15F2DDF6"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2139F4D2"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4771D695"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7541F81A"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7ED805D0"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4063ECE1"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5483585E"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4DE1E5D0"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6E3A4A54"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4D427CB0"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1001198D"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3CC31E4A" w14:textId="77777777" w:rsidR="00326458" w:rsidRPr="00EC59C1" w:rsidRDefault="00326458" w:rsidP="001A1D34">
      <w:pPr>
        <w:autoSpaceDE w:val="0"/>
        <w:autoSpaceDN w:val="0"/>
        <w:adjustRightInd w:val="0"/>
        <w:contextualSpacing/>
        <w:jc w:val="both"/>
        <w:rPr>
          <w:rFonts w:ascii="Avenir Next LT Pro Light" w:hAnsi="Avenir Next LT Pro Light" w:cs="Arial"/>
          <w:lang w:val="en-GB"/>
        </w:rPr>
      </w:pPr>
    </w:p>
    <w:p w14:paraId="246DC8A3" w14:textId="6A634107" w:rsidR="00297B46" w:rsidRPr="00EC59C1" w:rsidRDefault="00297B46" w:rsidP="00256BB6">
      <w:pPr>
        <w:pStyle w:val="Heading2"/>
        <w:contextualSpacing/>
        <w:jc w:val="both"/>
        <w:rPr>
          <w:rFonts w:ascii="Avenir Next LT Pro Light" w:hAnsi="Avenir Next LT Pro Light" w:cs="Arial"/>
          <w:lang w:val="en-GB"/>
        </w:rPr>
      </w:pPr>
      <w:bookmarkStart w:id="342" w:name="_Toc331763744"/>
      <w:bookmarkStart w:id="343" w:name="_Toc156395373"/>
      <w:r w:rsidRPr="00EC59C1">
        <w:rPr>
          <w:rFonts w:ascii="Avenir Next LT Pro Light" w:hAnsi="Avenir Next LT Pro Light" w:cs="Arial"/>
          <w:lang w:val="en-GB"/>
        </w:rPr>
        <w:lastRenderedPageBreak/>
        <w:t xml:space="preserve">APPENDIX </w:t>
      </w:r>
      <w:r w:rsidR="00B542A9" w:rsidRPr="00EC59C1">
        <w:rPr>
          <w:rFonts w:ascii="Avenir Next LT Pro Light" w:hAnsi="Avenir Next LT Pro Light" w:cs="Arial"/>
          <w:lang w:val="en-GB"/>
        </w:rPr>
        <w:t>P</w:t>
      </w:r>
      <w:r w:rsidRPr="00EC59C1">
        <w:rPr>
          <w:rFonts w:ascii="Avenir Next LT Pro Light" w:hAnsi="Avenir Next LT Pro Light" w:cs="Arial"/>
          <w:lang w:val="en-GB"/>
        </w:rPr>
        <w:t xml:space="preserve"> – </w:t>
      </w:r>
      <w:r w:rsidR="00947869" w:rsidRPr="00EC59C1">
        <w:rPr>
          <w:rFonts w:ascii="Avenir Next LT Pro Light" w:hAnsi="Avenir Next LT Pro Light" w:cs="Arial"/>
          <w:lang w:val="en-GB"/>
        </w:rPr>
        <w:t>NA</w:t>
      </w:r>
      <w:r w:rsidR="00935FA2" w:rsidRPr="00EC59C1">
        <w:rPr>
          <w:rFonts w:ascii="Avenir Next LT Pro Light" w:hAnsi="Avenir Next LT Pro Light" w:cs="Arial"/>
          <w:lang w:val="en-GB"/>
        </w:rPr>
        <w:t xml:space="preserve">TIONAL AND PROVINCIAL </w:t>
      </w:r>
      <w:r w:rsidRPr="00EC59C1">
        <w:rPr>
          <w:rFonts w:ascii="Avenir Next LT Pro Light" w:hAnsi="Avenir Next LT Pro Light" w:cs="Arial"/>
          <w:lang w:val="en-GB"/>
        </w:rPr>
        <w:t>OUTCOME</w:t>
      </w:r>
      <w:r w:rsidR="00935FA2" w:rsidRPr="00EC59C1">
        <w:rPr>
          <w:rFonts w:ascii="Avenir Next LT Pro Light" w:hAnsi="Avenir Next LT Pro Light" w:cs="Arial"/>
          <w:lang w:val="en-GB"/>
        </w:rPr>
        <w:t>S</w:t>
      </w:r>
      <w:r w:rsidRPr="00EC59C1">
        <w:rPr>
          <w:rFonts w:ascii="Avenir Next LT Pro Light" w:hAnsi="Avenir Next LT Pro Light" w:cs="Arial"/>
          <w:lang w:val="en-GB"/>
        </w:rPr>
        <w:t xml:space="preserve"> FOR LOCAL GOVERNMENT</w:t>
      </w:r>
      <w:bookmarkEnd w:id="342"/>
      <w:bookmarkEnd w:id="343"/>
    </w:p>
    <w:p w14:paraId="22B6E132" w14:textId="77777777" w:rsidR="0044744A" w:rsidRPr="00EC59C1" w:rsidRDefault="0044744A" w:rsidP="00256BB6">
      <w:pPr>
        <w:contextualSpacing/>
        <w:jc w:val="both"/>
        <w:rPr>
          <w:rFonts w:ascii="Avenir Next LT Pro Light" w:hAnsi="Avenir Next LT Pro Light" w:cs="Arial"/>
          <w:lang w:val="en-GB"/>
        </w:rPr>
      </w:pPr>
    </w:p>
    <w:p w14:paraId="16830F19" w14:textId="77777777" w:rsidR="00CA44D8" w:rsidRPr="00EC59C1" w:rsidRDefault="00CA44D8" w:rsidP="00256BB6">
      <w:pPr>
        <w:contextualSpacing/>
        <w:jc w:val="both"/>
        <w:rPr>
          <w:rFonts w:ascii="Avenir Next LT Pro Light" w:hAnsi="Avenir Next LT Pro Light"/>
        </w:rPr>
      </w:pPr>
    </w:p>
    <w:tbl>
      <w:tblPr>
        <w:tblW w:w="9312" w:type="dxa"/>
        <w:tblInd w:w="113" w:type="dxa"/>
        <w:tblLook w:val="04A0" w:firstRow="1" w:lastRow="0" w:firstColumn="1" w:lastColumn="0" w:noHBand="0" w:noVBand="1"/>
      </w:tblPr>
      <w:tblGrid>
        <w:gridCol w:w="2731"/>
        <w:gridCol w:w="5123"/>
        <w:gridCol w:w="1458"/>
      </w:tblGrid>
      <w:tr w:rsidR="00CA44D8" w:rsidRPr="00EC59C1" w14:paraId="006077DE" w14:textId="77777777" w:rsidTr="00CA44D8">
        <w:trPr>
          <w:trHeight w:val="536"/>
        </w:trPr>
        <w:tc>
          <w:tcPr>
            <w:tcW w:w="9312"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3CE6E15D" w14:textId="77777777" w:rsidR="00CA44D8" w:rsidRPr="00EC59C1" w:rsidRDefault="00CA44D8" w:rsidP="00CA44D8">
            <w:pPr>
              <w:jc w:val="center"/>
              <w:rPr>
                <w:rFonts w:ascii="Avenir Next LT Pro Light" w:hAnsi="Avenir Next LT Pro Light" w:cs="Calibri"/>
                <w:b/>
                <w:bCs/>
                <w:color w:val="000000"/>
                <w:sz w:val="22"/>
                <w:szCs w:val="22"/>
              </w:rPr>
            </w:pPr>
            <w:r w:rsidRPr="00EC59C1">
              <w:rPr>
                <w:rFonts w:ascii="Avenir Next LT Pro Light" w:hAnsi="Avenir Next LT Pro Light" w:cs="Calibri"/>
                <w:b/>
                <w:bCs/>
                <w:color w:val="000000"/>
                <w:sz w:val="22"/>
                <w:szCs w:val="22"/>
              </w:rPr>
              <w:t>National and Provincial Outcomes for Local Government</w:t>
            </w:r>
          </w:p>
        </w:tc>
      </w:tr>
      <w:tr w:rsidR="00CA44D8" w:rsidRPr="00EC59C1" w14:paraId="51AE0AD5" w14:textId="77777777" w:rsidTr="00CA44D8">
        <w:trPr>
          <w:trHeight w:val="1251"/>
        </w:trPr>
        <w:tc>
          <w:tcPr>
            <w:tcW w:w="3204" w:type="dxa"/>
            <w:tcBorders>
              <w:top w:val="nil"/>
              <w:left w:val="single" w:sz="4" w:space="0" w:color="auto"/>
              <w:bottom w:val="single" w:sz="4" w:space="0" w:color="auto"/>
              <w:right w:val="single" w:sz="4" w:space="0" w:color="auto"/>
            </w:tcBorders>
            <w:shd w:val="clear" w:color="000000" w:fill="C4D79B"/>
            <w:hideMark/>
          </w:tcPr>
          <w:p w14:paraId="0FE33347" w14:textId="77777777" w:rsidR="00CA44D8" w:rsidRPr="00EC59C1" w:rsidRDefault="00CA44D8" w:rsidP="00CA44D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Outcome/Output</w:t>
            </w:r>
          </w:p>
        </w:tc>
        <w:tc>
          <w:tcPr>
            <w:tcW w:w="5123" w:type="dxa"/>
            <w:tcBorders>
              <w:top w:val="nil"/>
              <w:left w:val="nil"/>
              <w:bottom w:val="single" w:sz="4" w:space="0" w:color="auto"/>
              <w:right w:val="single" w:sz="4" w:space="0" w:color="auto"/>
            </w:tcBorders>
            <w:shd w:val="clear" w:color="000000" w:fill="C4D79B"/>
            <w:hideMark/>
          </w:tcPr>
          <w:p w14:paraId="1A32E40B" w14:textId="77777777" w:rsidR="00CA44D8" w:rsidRPr="00EC59C1" w:rsidRDefault="00CA44D8" w:rsidP="00CA44D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Progress to date</w:t>
            </w:r>
          </w:p>
        </w:tc>
        <w:tc>
          <w:tcPr>
            <w:tcW w:w="984" w:type="dxa"/>
            <w:tcBorders>
              <w:top w:val="nil"/>
              <w:left w:val="nil"/>
              <w:bottom w:val="single" w:sz="4" w:space="0" w:color="auto"/>
              <w:right w:val="single" w:sz="4" w:space="0" w:color="auto"/>
            </w:tcBorders>
            <w:shd w:val="clear" w:color="000000" w:fill="C4D79B"/>
            <w:hideMark/>
          </w:tcPr>
          <w:p w14:paraId="2D633326" w14:textId="77777777" w:rsidR="00CA44D8" w:rsidRPr="00EC59C1" w:rsidRDefault="00CA44D8" w:rsidP="00CA44D8">
            <w:pPr>
              <w:jc w:val="center"/>
              <w:rPr>
                <w:rFonts w:ascii="Avenir Next LT Pro Light" w:hAnsi="Avenir Next LT Pro Light" w:cs="Calibri"/>
                <w:b/>
                <w:bCs/>
                <w:color w:val="000000"/>
              </w:rPr>
            </w:pPr>
            <w:r w:rsidRPr="00EC59C1">
              <w:rPr>
                <w:rFonts w:ascii="Avenir Next LT Pro Light" w:hAnsi="Avenir Next LT Pro Light" w:cs="Calibri"/>
                <w:b/>
                <w:bCs/>
                <w:color w:val="000000"/>
              </w:rPr>
              <w:t>Number or Percentage Achieved</w:t>
            </w:r>
          </w:p>
        </w:tc>
      </w:tr>
      <w:tr w:rsidR="00CA44D8" w:rsidRPr="00EC59C1" w14:paraId="25E54A3D" w14:textId="77777777" w:rsidTr="00CA44D8">
        <w:trPr>
          <w:trHeight w:val="100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CE26B1E"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Output: Improving access to basic services</w:t>
            </w:r>
          </w:p>
        </w:tc>
        <w:tc>
          <w:tcPr>
            <w:tcW w:w="5123" w:type="dxa"/>
            <w:tcBorders>
              <w:top w:val="nil"/>
              <w:left w:val="nil"/>
              <w:bottom w:val="single" w:sz="4" w:space="0" w:color="auto"/>
              <w:right w:val="single" w:sz="4" w:space="0" w:color="auto"/>
            </w:tcBorders>
            <w:shd w:val="clear" w:color="auto" w:fill="auto"/>
            <w:vAlign w:val="center"/>
            <w:hideMark/>
          </w:tcPr>
          <w:p w14:paraId="35341A4B"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To ensure the provision, upgrade and construction of infrastructure and services that enhance socio economic development within the municipality</w:t>
            </w:r>
          </w:p>
        </w:tc>
        <w:tc>
          <w:tcPr>
            <w:tcW w:w="984" w:type="dxa"/>
            <w:tcBorders>
              <w:top w:val="nil"/>
              <w:left w:val="nil"/>
              <w:bottom w:val="single" w:sz="4" w:space="0" w:color="auto"/>
              <w:right w:val="single" w:sz="4" w:space="0" w:color="auto"/>
            </w:tcBorders>
            <w:shd w:val="clear" w:color="auto" w:fill="auto"/>
            <w:noWrap/>
            <w:vAlign w:val="bottom"/>
            <w:hideMark/>
          </w:tcPr>
          <w:p w14:paraId="2AE17229" w14:textId="77777777" w:rsidR="00CA44D8" w:rsidRPr="008A1519" w:rsidRDefault="00CA44D8" w:rsidP="00CA44D8">
            <w:pPr>
              <w:jc w:val="right"/>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100%</w:t>
            </w:r>
          </w:p>
        </w:tc>
      </w:tr>
      <w:tr w:rsidR="00CA44D8" w:rsidRPr="00EC59C1" w14:paraId="698C0D13"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685DDA9A"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Output: Implementation of the Community Work Programme</w:t>
            </w:r>
          </w:p>
        </w:tc>
        <w:tc>
          <w:tcPr>
            <w:tcW w:w="5123" w:type="dxa"/>
            <w:tcBorders>
              <w:top w:val="nil"/>
              <w:left w:val="nil"/>
              <w:bottom w:val="single" w:sz="4" w:space="0" w:color="auto"/>
              <w:right w:val="single" w:sz="4" w:space="0" w:color="auto"/>
            </w:tcBorders>
            <w:shd w:val="clear" w:color="auto" w:fill="auto"/>
            <w:noWrap/>
            <w:vAlign w:val="center"/>
            <w:hideMark/>
          </w:tcPr>
          <w:p w14:paraId="73983AFB"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To promote the rights of designated groups</w:t>
            </w:r>
          </w:p>
        </w:tc>
        <w:tc>
          <w:tcPr>
            <w:tcW w:w="984" w:type="dxa"/>
            <w:tcBorders>
              <w:top w:val="nil"/>
              <w:left w:val="nil"/>
              <w:bottom w:val="single" w:sz="4" w:space="0" w:color="auto"/>
              <w:right w:val="single" w:sz="4" w:space="0" w:color="auto"/>
            </w:tcBorders>
            <w:shd w:val="clear" w:color="auto" w:fill="auto"/>
            <w:noWrap/>
            <w:vAlign w:val="bottom"/>
            <w:hideMark/>
          </w:tcPr>
          <w:p w14:paraId="321BA4BF" w14:textId="77777777" w:rsidR="00CA44D8" w:rsidRPr="008A1519" w:rsidRDefault="00CA44D8" w:rsidP="00CA44D8">
            <w:pPr>
              <w:jc w:val="right"/>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80%</w:t>
            </w:r>
          </w:p>
        </w:tc>
      </w:tr>
      <w:tr w:rsidR="00CA44D8" w:rsidRPr="00EC59C1" w14:paraId="4BFBC250"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3CDE7C00"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Output: Deepen democracy through a refined Ward Committee model</w:t>
            </w:r>
          </w:p>
        </w:tc>
        <w:tc>
          <w:tcPr>
            <w:tcW w:w="5123" w:type="dxa"/>
            <w:tcBorders>
              <w:top w:val="nil"/>
              <w:left w:val="nil"/>
              <w:bottom w:val="single" w:sz="4" w:space="0" w:color="auto"/>
              <w:right w:val="single" w:sz="4" w:space="0" w:color="auto"/>
            </w:tcBorders>
            <w:shd w:val="clear" w:color="auto" w:fill="auto"/>
            <w:noWrap/>
            <w:vAlign w:val="center"/>
            <w:hideMark/>
          </w:tcPr>
          <w:p w14:paraId="3E47EDA2"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To ensure continuous engagement with ward constituencies</w:t>
            </w:r>
          </w:p>
        </w:tc>
        <w:tc>
          <w:tcPr>
            <w:tcW w:w="984" w:type="dxa"/>
            <w:tcBorders>
              <w:top w:val="nil"/>
              <w:left w:val="nil"/>
              <w:bottom w:val="single" w:sz="4" w:space="0" w:color="auto"/>
              <w:right w:val="single" w:sz="4" w:space="0" w:color="auto"/>
            </w:tcBorders>
            <w:shd w:val="clear" w:color="auto" w:fill="auto"/>
            <w:noWrap/>
            <w:vAlign w:val="bottom"/>
            <w:hideMark/>
          </w:tcPr>
          <w:p w14:paraId="68742D53" w14:textId="77777777" w:rsidR="00CA44D8" w:rsidRPr="008A1519" w:rsidRDefault="00CA44D8" w:rsidP="00CA44D8">
            <w:pPr>
              <w:jc w:val="right"/>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80%</w:t>
            </w:r>
          </w:p>
        </w:tc>
      </w:tr>
      <w:tr w:rsidR="00CA44D8" w:rsidRPr="00EC59C1" w14:paraId="68B83A4E" w14:textId="77777777" w:rsidTr="00CA44D8">
        <w:trPr>
          <w:trHeight w:val="365"/>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45A45E4"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Output: Administrative and financial capability</w:t>
            </w:r>
          </w:p>
        </w:tc>
        <w:tc>
          <w:tcPr>
            <w:tcW w:w="5123" w:type="dxa"/>
            <w:tcBorders>
              <w:top w:val="nil"/>
              <w:left w:val="nil"/>
              <w:bottom w:val="single" w:sz="4" w:space="0" w:color="auto"/>
              <w:right w:val="single" w:sz="4" w:space="0" w:color="auto"/>
            </w:tcBorders>
            <w:shd w:val="clear" w:color="auto" w:fill="auto"/>
            <w:noWrap/>
            <w:vAlign w:val="center"/>
            <w:hideMark/>
          </w:tcPr>
          <w:p w14:paraId="6637F299" w14:textId="77777777" w:rsidR="00CA44D8" w:rsidRPr="008A1519" w:rsidRDefault="00CA44D8" w:rsidP="00CA44D8">
            <w:pPr>
              <w:jc w:val="center"/>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Monitor financial ratios to ensure financial stability</w:t>
            </w:r>
          </w:p>
        </w:tc>
        <w:tc>
          <w:tcPr>
            <w:tcW w:w="984" w:type="dxa"/>
            <w:tcBorders>
              <w:top w:val="nil"/>
              <w:left w:val="nil"/>
              <w:bottom w:val="single" w:sz="4" w:space="0" w:color="auto"/>
              <w:right w:val="single" w:sz="4" w:space="0" w:color="auto"/>
            </w:tcBorders>
            <w:shd w:val="clear" w:color="auto" w:fill="auto"/>
            <w:noWrap/>
            <w:vAlign w:val="bottom"/>
            <w:hideMark/>
          </w:tcPr>
          <w:p w14:paraId="0B62CF52" w14:textId="77777777" w:rsidR="00CA44D8" w:rsidRPr="008A1519" w:rsidRDefault="00CA44D8" w:rsidP="00CA44D8">
            <w:pPr>
              <w:jc w:val="right"/>
              <w:rPr>
                <w:rFonts w:ascii="Avenir Next LT Pro Light" w:hAnsi="Avenir Next LT Pro Light" w:cs="Calibri"/>
                <w:color w:val="000000"/>
                <w:sz w:val="22"/>
                <w:szCs w:val="22"/>
              </w:rPr>
            </w:pPr>
            <w:r w:rsidRPr="008A1519">
              <w:rPr>
                <w:rFonts w:ascii="Avenir Next LT Pro Light" w:hAnsi="Avenir Next LT Pro Light" w:cs="Calibri"/>
                <w:color w:val="000000"/>
                <w:sz w:val="22"/>
                <w:szCs w:val="22"/>
              </w:rPr>
              <w:t>100%</w:t>
            </w:r>
          </w:p>
        </w:tc>
      </w:tr>
      <w:tr w:rsidR="00CA44D8" w:rsidRPr="00EC59C1" w14:paraId="19AC139E" w14:textId="77777777" w:rsidTr="00CA44D8">
        <w:trPr>
          <w:trHeight w:val="675"/>
        </w:trPr>
        <w:tc>
          <w:tcPr>
            <w:tcW w:w="9312" w:type="dxa"/>
            <w:gridSpan w:val="3"/>
            <w:tcBorders>
              <w:top w:val="single" w:sz="4" w:space="0" w:color="auto"/>
              <w:left w:val="single" w:sz="4" w:space="0" w:color="auto"/>
              <w:bottom w:val="nil"/>
              <w:right w:val="single" w:sz="4" w:space="0" w:color="000000"/>
            </w:tcBorders>
            <w:shd w:val="clear" w:color="auto" w:fill="auto"/>
            <w:hideMark/>
          </w:tcPr>
          <w:p w14:paraId="7EA1A10B" w14:textId="77777777" w:rsidR="00CA44D8" w:rsidRPr="008A1519" w:rsidRDefault="00CA44D8" w:rsidP="00CA44D8">
            <w:pPr>
              <w:rPr>
                <w:rFonts w:ascii="Avenir Next LT Pro Light" w:hAnsi="Avenir Next LT Pro Light" w:cs="Calibri"/>
                <w:i/>
                <w:iCs/>
                <w:color w:val="000000"/>
                <w:sz w:val="22"/>
                <w:szCs w:val="22"/>
              </w:rPr>
            </w:pPr>
            <w:r w:rsidRPr="008A1519">
              <w:rPr>
                <w:rFonts w:ascii="Avenir Next LT Pro Light" w:hAnsi="Avenir Next LT Pro Light" w:cs="Calibri"/>
                <w:i/>
                <w:iCs/>
                <w:color w:val="000000"/>
                <w:sz w:val="22"/>
                <w:szCs w:val="22"/>
              </w:rPr>
              <w:t xml:space="preserve">* Note: Some of the outputs detailed on this table may have been reported elsewhere in the Annual Report. Kindly ensure that this information consistent. </w:t>
            </w:r>
          </w:p>
        </w:tc>
      </w:tr>
      <w:tr w:rsidR="00CA44D8" w:rsidRPr="00EC59C1" w14:paraId="3CD2AD88" w14:textId="77777777" w:rsidTr="00CA44D8">
        <w:trPr>
          <w:trHeight w:val="297"/>
        </w:trPr>
        <w:tc>
          <w:tcPr>
            <w:tcW w:w="9312" w:type="dxa"/>
            <w:gridSpan w:val="3"/>
            <w:tcBorders>
              <w:top w:val="nil"/>
              <w:left w:val="single" w:sz="4" w:space="0" w:color="auto"/>
              <w:bottom w:val="single" w:sz="4" w:space="0" w:color="auto"/>
              <w:right w:val="single" w:sz="4" w:space="0" w:color="000000"/>
            </w:tcBorders>
            <w:shd w:val="clear" w:color="auto" w:fill="auto"/>
            <w:hideMark/>
          </w:tcPr>
          <w:p w14:paraId="7979482C" w14:textId="56D24727" w:rsidR="00CA44D8" w:rsidRPr="00EC59C1" w:rsidRDefault="00CA44D8" w:rsidP="00CA44D8">
            <w:pPr>
              <w:jc w:val="right"/>
              <w:rPr>
                <w:rFonts w:ascii="Avenir Next LT Pro Light" w:hAnsi="Avenir Next LT Pro Light" w:cs="Calibri"/>
                <w:i/>
                <w:iCs/>
                <w:color w:val="000000"/>
              </w:rPr>
            </w:pPr>
            <w:r w:rsidRPr="00EC59C1">
              <w:rPr>
                <w:rFonts w:ascii="Avenir Next LT Pro Light" w:hAnsi="Avenir Next LT Pro Light" w:cs="Calibri"/>
                <w:i/>
                <w:iCs/>
                <w:color w:val="000000"/>
              </w:rPr>
              <w:t xml:space="preserve">T </w:t>
            </w:r>
            <w:r w:rsidR="00B542A9" w:rsidRPr="00EC59C1">
              <w:rPr>
                <w:rFonts w:ascii="Avenir Next LT Pro Light" w:hAnsi="Avenir Next LT Pro Light" w:cs="Calibri"/>
                <w:i/>
                <w:iCs/>
                <w:color w:val="000000"/>
              </w:rPr>
              <w:t>P</w:t>
            </w:r>
          </w:p>
        </w:tc>
      </w:tr>
    </w:tbl>
    <w:p w14:paraId="79580375" w14:textId="77777777" w:rsidR="00CA44D8" w:rsidRPr="00EC59C1" w:rsidRDefault="00CA44D8" w:rsidP="00256BB6">
      <w:pPr>
        <w:contextualSpacing/>
        <w:jc w:val="both"/>
        <w:rPr>
          <w:rFonts w:ascii="Avenir Next LT Pro Light" w:hAnsi="Avenir Next LT Pro Light" w:cs="Arial"/>
          <w:lang w:val="en-GB"/>
        </w:rPr>
        <w:sectPr w:rsidR="00CA44D8" w:rsidRPr="00EC59C1" w:rsidSect="00822724">
          <w:headerReference w:type="even" r:id="rId101"/>
          <w:headerReference w:type="default" r:id="rId102"/>
          <w:headerReference w:type="first" r:id="rId103"/>
          <w:pgSz w:w="12240" w:h="15840"/>
          <w:pgMar w:top="1622" w:right="1440" w:bottom="1259" w:left="1701" w:header="706" w:footer="706" w:gutter="0"/>
          <w:cols w:space="708"/>
          <w:titlePg/>
          <w:docGrid w:linePitch="360"/>
        </w:sectPr>
      </w:pPr>
    </w:p>
    <w:p w14:paraId="4089A387" w14:textId="77777777" w:rsidR="00A332C6" w:rsidRPr="00EC59C1" w:rsidRDefault="00A332C6" w:rsidP="00256BB6">
      <w:pPr>
        <w:contextualSpacing/>
        <w:jc w:val="both"/>
        <w:rPr>
          <w:rFonts w:ascii="Avenir Next LT Pro Light" w:hAnsi="Avenir Next LT Pro Light" w:cs="Arial"/>
          <w:lang w:val="en-GB"/>
        </w:rPr>
        <w:sectPr w:rsidR="00A332C6" w:rsidRPr="00EC59C1" w:rsidSect="00822724">
          <w:headerReference w:type="first" r:id="rId104"/>
          <w:pgSz w:w="12240" w:h="15840"/>
          <w:pgMar w:top="1622" w:right="1440" w:bottom="1259" w:left="1701" w:header="706" w:footer="706" w:gutter="0"/>
          <w:cols w:space="708"/>
          <w:titlePg/>
          <w:docGrid w:linePitch="360"/>
        </w:sectPr>
      </w:pPr>
    </w:p>
    <w:p w14:paraId="7B534DFA" w14:textId="77777777" w:rsidR="005E2033" w:rsidRPr="00EC59C1" w:rsidRDefault="00CD183C" w:rsidP="00256BB6">
      <w:pPr>
        <w:pStyle w:val="Heading2"/>
        <w:contextualSpacing/>
        <w:jc w:val="both"/>
        <w:rPr>
          <w:rFonts w:ascii="Avenir Next LT Pro Light" w:hAnsi="Avenir Next LT Pro Light" w:cs="Arial"/>
          <w:lang w:val="en-GB"/>
        </w:rPr>
      </w:pPr>
      <w:bookmarkStart w:id="344" w:name="_Toc331763745"/>
      <w:bookmarkStart w:id="345" w:name="_Toc156395374"/>
      <w:r w:rsidRPr="00EC59C1">
        <w:rPr>
          <w:rFonts w:ascii="Avenir Next LT Pro Light" w:hAnsi="Avenir Next LT Pro Light" w:cs="Arial"/>
          <w:lang w:val="en-GB"/>
        </w:rPr>
        <w:t>VOLUME II:</w:t>
      </w:r>
      <w:r w:rsidR="005E2033" w:rsidRPr="00EC59C1">
        <w:rPr>
          <w:rFonts w:ascii="Avenir Next LT Pro Light" w:hAnsi="Avenir Next LT Pro Light" w:cs="Arial"/>
          <w:lang w:val="en-GB"/>
        </w:rPr>
        <w:t xml:space="preserve"> ANNUAL FINANCI</w:t>
      </w:r>
      <w:r w:rsidR="0038782B" w:rsidRPr="00EC59C1">
        <w:rPr>
          <w:rFonts w:ascii="Avenir Next LT Pro Light" w:hAnsi="Avenir Next LT Pro Light" w:cs="Arial"/>
          <w:lang w:val="en-GB"/>
        </w:rPr>
        <w:t>A</w:t>
      </w:r>
      <w:r w:rsidR="005E2033" w:rsidRPr="00EC59C1">
        <w:rPr>
          <w:rFonts w:ascii="Avenir Next LT Pro Light" w:hAnsi="Avenir Next LT Pro Light" w:cs="Arial"/>
          <w:lang w:val="en-GB"/>
        </w:rPr>
        <w:t>L STATEMENTS</w:t>
      </w:r>
      <w:bookmarkEnd w:id="344"/>
      <w:bookmarkEnd w:id="345"/>
    </w:p>
    <w:p w14:paraId="45E36B27" w14:textId="77777777" w:rsidR="005E2033" w:rsidRPr="00EC59C1" w:rsidRDefault="005E2033" w:rsidP="00256BB6">
      <w:pPr>
        <w:autoSpaceDE w:val="0"/>
        <w:autoSpaceDN w:val="0"/>
        <w:adjustRightInd w:val="0"/>
        <w:contextualSpacing/>
        <w:jc w:val="both"/>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E2033" w:rsidRPr="00EC59C1" w14:paraId="2558D05B" w14:textId="77777777">
        <w:tc>
          <w:tcPr>
            <w:tcW w:w="9315" w:type="dxa"/>
            <w:shd w:val="clear" w:color="auto" w:fill="F2F2F2"/>
          </w:tcPr>
          <w:p w14:paraId="40929068" w14:textId="77777777" w:rsidR="003C0CB4" w:rsidRPr="00EC59C1" w:rsidRDefault="003C0CB4" w:rsidP="00256BB6">
            <w:pPr>
              <w:autoSpaceDE w:val="0"/>
              <w:autoSpaceDN w:val="0"/>
              <w:adjustRightInd w:val="0"/>
              <w:contextualSpacing/>
              <w:jc w:val="both"/>
              <w:rPr>
                <w:rFonts w:ascii="Avenir Next LT Pro Light" w:hAnsi="Avenir Next LT Pro Light" w:cs="Arial"/>
                <w:lang w:val="en-GB"/>
              </w:rPr>
            </w:pPr>
          </w:p>
          <w:p w14:paraId="51BACC6F" w14:textId="77777777" w:rsidR="005E2033" w:rsidRPr="00EC59C1" w:rsidRDefault="00CF5EE4" w:rsidP="00256BB6">
            <w:pPr>
              <w:autoSpaceDE w:val="0"/>
              <w:autoSpaceDN w:val="0"/>
              <w:adjustRightInd w:val="0"/>
              <w:contextualSpacing/>
              <w:jc w:val="both"/>
              <w:rPr>
                <w:rFonts w:ascii="Avenir Next LT Pro Light" w:hAnsi="Avenir Next LT Pro Light" w:cs="Arial"/>
                <w:lang w:val="en-GB"/>
              </w:rPr>
            </w:pPr>
            <w:r w:rsidRPr="00EC59C1">
              <w:rPr>
                <w:rFonts w:ascii="Avenir Next LT Pro Light" w:hAnsi="Avenir Next LT Pro Light" w:cs="Arial"/>
                <w:lang w:val="en-GB"/>
              </w:rPr>
              <w:t>Provide</w:t>
            </w:r>
            <w:r w:rsidR="005E2033" w:rsidRPr="00EC59C1">
              <w:rPr>
                <w:rFonts w:ascii="Avenir Next LT Pro Light" w:hAnsi="Avenir Next LT Pro Light" w:cs="Arial"/>
                <w:lang w:val="en-GB"/>
              </w:rPr>
              <w:t xml:space="preserve"> the Annual Financial Statements</w:t>
            </w:r>
            <w:r w:rsidR="00947869" w:rsidRPr="00EC59C1">
              <w:rPr>
                <w:rFonts w:ascii="Avenir Next LT Pro Light" w:hAnsi="Avenir Next LT Pro Light" w:cs="Arial"/>
                <w:lang w:val="en-GB"/>
              </w:rPr>
              <w:t xml:space="preserve"> (AFS) </w:t>
            </w:r>
            <w:r w:rsidR="005E2033" w:rsidRPr="00EC59C1">
              <w:rPr>
                <w:rFonts w:ascii="Avenir Next LT Pro Light" w:hAnsi="Avenir Next LT Pro Light" w:cs="Arial"/>
                <w:lang w:val="en-GB"/>
              </w:rPr>
              <w:t xml:space="preserve">to the </w:t>
            </w:r>
            <w:r w:rsidR="00947869" w:rsidRPr="00EC59C1">
              <w:rPr>
                <w:rFonts w:ascii="Avenir Next LT Pro Light" w:hAnsi="Avenir Next LT Pro Light" w:cs="Arial"/>
                <w:lang w:val="en-GB"/>
              </w:rPr>
              <w:t xml:space="preserve">respective financial year as submitted to the Auditor-General. The completed AFS will be Volume II of the </w:t>
            </w:r>
            <w:r w:rsidR="005E2033" w:rsidRPr="00EC59C1">
              <w:rPr>
                <w:rFonts w:ascii="Avenir Next LT Pro Light" w:hAnsi="Avenir Next LT Pro Light" w:cs="Arial"/>
                <w:lang w:val="en-GB"/>
              </w:rPr>
              <w:t xml:space="preserve">Annual </w:t>
            </w:r>
            <w:r w:rsidR="00947869" w:rsidRPr="00EC59C1">
              <w:rPr>
                <w:rFonts w:ascii="Avenir Next LT Pro Light" w:hAnsi="Avenir Next LT Pro Light" w:cs="Arial"/>
                <w:lang w:val="en-GB"/>
              </w:rPr>
              <w:t>R</w:t>
            </w:r>
            <w:r w:rsidR="005E2033" w:rsidRPr="00EC59C1">
              <w:rPr>
                <w:rFonts w:ascii="Avenir Next LT Pro Light" w:hAnsi="Avenir Next LT Pro Light" w:cs="Arial"/>
                <w:lang w:val="en-GB"/>
              </w:rPr>
              <w:t>eport</w:t>
            </w:r>
            <w:r w:rsidR="000A111A" w:rsidRPr="00EC59C1">
              <w:rPr>
                <w:rFonts w:ascii="Avenir Next LT Pro Light" w:hAnsi="Avenir Next LT Pro Light" w:cs="Arial"/>
                <w:lang w:val="en-GB"/>
              </w:rPr>
              <w:t>.</w:t>
            </w:r>
          </w:p>
          <w:p w14:paraId="06419253" w14:textId="77777777" w:rsidR="005E2033" w:rsidRPr="00EC59C1" w:rsidRDefault="005E2033" w:rsidP="00256BB6">
            <w:pPr>
              <w:autoSpaceDE w:val="0"/>
              <w:autoSpaceDN w:val="0"/>
              <w:adjustRightInd w:val="0"/>
              <w:contextualSpacing/>
              <w:jc w:val="both"/>
              <w:rPr>
                <w:rFonts w:ascii="Avenir Next LT Pro Light" w:hAnsi="Avenir Next LT Pro Light" w:cs="Arial"/>
                <w:lang w:val="en-GB"/>
              </w:rPr>
            </w:pPr>
          </w:p>
          <w:p w14:paraId="1C971F05" w14:textId="77777777" w:rsidR="005E2033" w:rsidRPr="00EC59C1" w:rsidRDefault="00457B0E" w:rsidP="00256BB6">
            <w:pPr>
              <w:autoSpaceDE w:val="0"/>
              <w:autoSpaceDN w:val="0"/>
              <w:adjustRightInd w:val="0"/>
              <w:contextualSpacing/>
              <w:jc w:val="both"/>
              <w:rPr>
                <w:rFonts w:ascii="Avenir Next LT Pro Light" w:hAnsi="Avenir Next LT Pro Light" w:cs="Arial"/>
                <w:lang w:val="en-GB"/>
              </w:rPr>
            </w:pPr>
            <w:r w:rsidRPr="00EC59C1">
              <w:rPr>
                <w:rFonts w:ascii="Avenir Next LT Pro Light" w:hAnsi="Avenir Next LT Pro Light" w:cs="Arial"/>
                <w:lang w:val="en-GB"/>
              </w:rPr>
              <w:t>Refer to Annexure A</w:t>
            </w:r>
          </w:p>
          <w:p w14:paraId="6C8DC460" w14:textId="77777777" w:rsidR="005E2033" w:rsidRPr="00EC59C1" w:rsidRDefault="005E2033" w:rsidP="00256BB6">
            <w:pPr>
              <w:autoSpaceDE w:val="0"/>
              <w:autoSpaceDN w:val="0"/>
              <w:adjustRightInd w:val="0"/>
              <w:contextualSpacing/>
              <w:jc w:val="both"/>
              <w:rPr>
                <w:rFonts w:ascii="Avenir Next LT Pro Light" w:hAnsi="Avenir Next LT Pro Light" w:cs="Arial"/>
                <w:lang w:val="en-GB"/>
              </w:rPr>
            </w:pPr>
          </w:p>
          <w:p w14:paraId="15B3949C" w14:textId="77777777" w:rsidR="005E2033" w:rsidRPr="00EC59C1" w:rsidRDefault="00600861" w:rsidP="00256BB6">
            <w:pPr>
              <w:autoSpaceDE w:val="0"/>
              <w:autoSpaceDN w:val="0"/>
              <w:adjustRightInd w:val="0"/>
              <w:contextualSpacing/>
              <w:jc w:val="both"/>
              <w:rPr>
                <w:rFonts w:ascii="Avenir Next LT Pro Light" w:hAnsi="Avenir Next LT Pro Light" w:cs="Arial"/>
                <w:bCs/>
                <w:lang w:val="en-GB"/>
              </w:rPr>
            </w:pPr>
            <w:r w:rsidRPr="00EC59C1">
              <w:rPr>
                <w:rFonts w:ascii="Avenir Next LT Pro Light" w:hAnsi="Avenir Next LT Pro Light" w:cs="Arial"/>
                <w:b/>
                <w:bCs/>
                <w:lang w:val="en-GB"/>
              </w:rPr>
              <w:t xml:space="preserve">                                                                                                                                                                                </w:t>
            </w:r>
          </w:p>
        </w:tc>
      </w:tr>
    </w:tbl>
    <w:p w14:paraId="5B3E08ED" w14:textId="77777777" w:rsidR="00834B42" w:rsidRPr="00EC59C1" w:rsidRDefault="00834B42" w:rsidP="00256BB6">
      <w:pPr>
        <w:autoSpaceDE w:val="0"/>
        <w:autoSpaceDN w:val="0"/>
        <w:adjustRightInd w:val="0"/>
        <w:contextualSpacing/>
        <w:jc w:val="both"/>
        <w:rPr>
          <w:rFonts w:ascii="Avenir Next LT Pro Light" w:hAnsi="Avenir Next LT Pro Light" w:cs="Arial"/>
          <w:b/>
          <w:bCs/>
          <w:lang w:val="en-GB"/>
        </w:rPr>
      </w:pPr>
    </w:p>
    <w:sectPr w:rsidR="00834B42" w:rsidRPr="00EC59C1" w:rsidSect="00822724">
      <w:type w:val="continuous"/>
      <w:pgSz w:w="12240" w:h="15840"/>
      <w:pgMar w:top="1622" w:right="1440" w:bottom="1259" w:left="170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2C20F7" w14:textId="77777777" w:rsidR="00822724" w:rsidRDefault="00822724" w:rsidP="001D685D">
      <w:r>
        <w:separator/>
      </w:r>
    </w:p>
  </w:endnote>
  <w:endnote w:type="continuationSeparator" w:id="0">
    <w:p w14:paraId="150ECCDC" w14:textId="77777777" w:rsidR="00822724" w:rsidRDefault="00822724" w:rsidP="001D6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QFYRQ+Humanist777BT-LightB">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EBKBNH+TimesNewRoman">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enir Next LT Pro Light">
    <w:charset w:val="00"/>
    <w:family w:val="swiss"/>
    <w:pitch w:val="variable"/>
    <w:sig w:usb0="A00000EF" w:usb1="5000204B" w:usb2="00000000" w:usb3="00000000" w:csb0="00000093" w:csb1="00000000"/>
  </w:font>
  <w:font w:name="Arial Black">
    <w:panose1 w:val="020B0A04020102020204"/>
    <w:charset w:val="00"/>
    <w:family w:val="swiss"/>
    <w:pitch w:val="variable"/>
    <w:sig w:usb0="A00002AF" w:usb1="400078FB" w:usb2="00000000" w:usb3="00000000" w:csb0="0000009F" w:csb1="00000000"/>
  </w:font>
  <w:font w:name="Avenir Next LT Pro">
    <w:charset w:val="00"/>
    <w:family w:val="swiss"/>
    <w:pitch w:val="variable"/>
    <w:sig w:usb0="800000EF" w:usb1="5000204A"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8" w:space="0" w:color="9BBB59"/>
        <w:bottom w:val="single" w:sz="8" w:space="0" w:color="9BBB59"/>
      </w:tblBorders>
      <w:tblLook w:val="04A0" w:firstRow="1" w:lastRow="0" w:firstColumn="1" w:lastColumn="0" w:noHBand="0" w:noVBand="1"/>
    </w:tblPr>
    <w:tblGrid>
      <w:gridCol w:w="8189"/>
      <w:gridCol w:w="910"/>
    </w:tblGrid>
    <w:tr w:rsidR="002812E9" w:rsidRPr="00482617" w14:paraId="0CB97E25" w14:textId="77777777">
      <w:trPr>
        <w:trHeight w:val="339"/>
      </w:trPr>
      <w:tc>
        <w:tcPr>
          <w:tcW w:w="4500" w:type="pct"/>
          <w:tcBorders>
            <w:top w:val="single" w:sz="8" w:space="0" w:color="9BBB59"/>
            <w:left w:val="nil"/>
            <w:bottom w:val="single" w:sz="8" w:space="0" w:color="9BBB59"/>
            <w:right w:val="nil"/>
          </w:tcBorders>
        </w:tcPr>
        <w:p w14:paraId="35F95631" w14:textId="64DA202A" w:rsidR="00095A43" w:rsidRPr="00657E59" w:rsidRDefault="00095A43" w:rsidP="00DD6723">
          <w:pPr>
            <w:pStyle w:val="Footer"/>
            <w:jc w:val="right"/>
            <w:rPr>
              <w:b/>
              <w:bCs/>
              <w:color w:val="76923C"/>
            </w:rPr>
          </w:pPr>
          <w:r>
            <w:rPr>
              <w:b/>
              <w:bCs/>
              <w:color w:val="76923C"/>
            </w:rPr>
            <w:t xml:space="preserve">Mkhambathini </w:t>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B00DF8">
            <w:rPr>
              <w:b/>
              <w:bCs/>
              <w:noProof/>
              <w:color w:val="76923C"/>
            </w:rPr>
            <w:t>CONTENTS</w:t>
          </w:r>
          <w:r w:rsidRPr="00657E59">
            <w:rPr>
              <w:b/>
              <w:bCs/>
              <w:color w:val="76923C"/>
            </w:rPr>
            <w:fldChar w:fldCharType="end"/>
          </w:r>
        </w:p>
      </w:tc>
      <w:tc>
        <w:tcPr>
          <w:tcW w:w="500" w:type="pct"/>
          <w:tcBorders>
            <w:top w:val="single" w:sz="8" w:space="0" w:color="9BBB59"/>
            <w:left w:val="nil"/>
            <w:bottom w:val="single" w:sz="8" w:space="0" w:color="9BBB59"/>
            <w:right w:val="nil"/>
          </w:tcBorders>
        </w:tcPr>
        <w:p w14:paraId="396C59B0"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2</w:t>
          </w:r>
          <w:r w:rsidRPr="0052470B">
            <w:rPr>
              <w:b/>
              <w:bCs/>
            </w:rPr>
            <w:fldChar w:fldCharType="end"/>
          </w:r>
        </w:p>
      </w:tc>
    </w:tr>
  </w:tbl>
  <w:p w14:paraId="432916AD" w14:textId="0F679C2C" w:rsidR="00095A43" w:rsidRDefault="005D585F">
    <w:pPr>
      <w:pStyle w:val="Footer"/>
    </w:pPr>
    <w:r>
      <w:rPr>
        <w:noProof/>
      </w:rPr>
      <w:drawing>
        <wp:anchor distT="0" distB="18415" distL="114300" distR="114300" simplePos="0" relativeHeight="251661824" behindDoc="0" locked="0" layoutInCell="1" allowOverlap="1" wp14:anchorId="4D60EE88" wp14:editId="625AE238">
          <wp:simplePos x="0" y="0"/>
          <wp:positionH relativeFrom="column">
            <wp:posOffset>-1090930</wp:posOffset>
          </wp:positionH>
          <wp:positionV relativeFrom="paragraph">
            <wp:posOffset>144145</wp:posOffset>
          </wp:positionV>
          <wp:extent cx="10145395" cy="612775"/>
          <wp:effectExtent l="0" t="0" r="0" b="0"/>
          <wp:wrapNone/>
          <wp:docPr id="144"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45395" cy="6127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p w14:paraId="2DC7C863" w14:textId="77777777" w:rsidR="00095A43" w:rsidRDefault="00095A43"/>
  <w:p w14:paraId="324765BD" w14:textId="77777777" w:rsidR="00095A43" w:rsidRDefault="00095A43"/>
  <w:p w14:paraId="1DCDB700" w14:textId="77777777" w:rsidR="00095A43" w:rsidRDefault="00095A4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36F56" w14:textId="77777777" w:rsidR="00F27C4D" w:rsidRDefault="00F27C4D">
    <w:pPr>
      <w:pStyle w:val="Footer"/>
    </w:pPr>
  </w:p>
  <w:p w14:paraId="51A6727C" w14:textId="77777777" w:rsidR="00C21B17" w:rsidRDefault="00C21B17"/>
  <w:p w14:paraId="55938006" w14:textId="77777777" w:rsidR="00C21B17" w:rsidRDefault="00C21B17"/>
  <w:p w14:paraId="2C5ECB5A" w14:textId="77777777" w:rsidR="00C21B17" w:rsidRDefault="00C21B1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567" w:type="pct"/>
      <w:tblBorders>
        <w:top w:val="single" w:sz="8" w:space="0" w:color="9BBB59"/>
        <w:bottom w:val="single" w:sz="8" w:space="0" w:color="9BBB59"/>
      </w:tblBorders>
      <w:tblLook w:val="04A0" w:firstRow="1" w:lastRow="0" w:firstColumn="1" w:lastColumn="0" w:noHBand="0" w:noVBand="1"/>
    </w:tblPr>
    <w:tblGrid>
      <w:gridCol w:w="9112"/>
      <w:gridCol w:w="1013"/>
    </w:tblGrid>
    <w:tr w:rsidR="00AF267F" w:rsidRPr="00482617" w14:paraId="5B039A72" w14:textId="77777777" w:rsidTr="002F3BB0">
      <w:trPr>
        <w:trHeight w:val="108"/>
      </w:trPr>
      <w:tc>
        <w:tcPr>
          <w:tcW w:w="4500" w:type="pct"/>
          <w:tcBorders>
            <w:top w:val="single" w:sz="8" w:space="0" w:color="9BBB59"/>
            <w:left w:val="nil"/>
            <w:bottom w:val="single" w:sz="8" w:space="0" w:color="9BBB59"/>
            <w:right w:val="nil"/>
          </w:tcBorders>
        </w:tcPr>
        <w:p w14:paraId="2AF5D981" w14:textId="31CC30CD" w:rsidR="00095A43" w:rsidRPr="00657E59" w:rsidRDefault="00095A43" w:rsidP="00D15965">
          <w:pPr>
            <w:pStyle w:val="Footer"/>
            <w:jc w:val="right"/>
            <w:rPr>
              <w:b/>
              <w:bCs/>
              <w:color w:val="76923C"/>
            </w:rPr>
          </w:pPr>
          <w:r>
            <w:rPr>
              <w:b/>
              <w:bCs/>
              <w:color w:val="76923C"/>
            </w:rPr>
            <w:t xml:space="preserve">Mkhambathini </w:t>
          </w:r>
          <w:r w:rsidRPr="00657E59">
            <w:rPr>
              <w:b/>
              <w:bCs/>
              <w:color w:val="76923C"/>
            </w:rPr>
            <w:t>Municipality</w:t>
          </w:r>
          <w:r>
            <w:rPr>
              <w:b/>
              <w:bCs/>
              <w:color w:val="76923C"/>
            </w:rPr>
            <w:t xml:space="preserve">  </w:t>
          </w:r>
          <w:r w:rsidRPr="00657E59">
            <w:rPr>
              <w:b/>
              <w:bCs/>
              <w:color w:val="76923C"/>
            </w:rPr>
            <w:t xml:space="preserve">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B00DF8">
            <w:rPr>
              <w:b/>
              <w:bCs/>
              <w:noProof/>
              <w:color w:val="76923C"/>
            </w:rPr>
            <w:t>GLOSSARY</w:t>
          </w:r>
          <w:r w:rsidRPr="00657E59">
            <w:rPr>
              <w:b/>
              <w:bCs/>
              <w:color w:val="76923C"/>
            </w:rPr>
            <w:fldChar w:fldCharType="end"/>
          </w:r>
        </w:p>
      </w:tc>
      <w:tc>
        <w:tcPr>
          <w:tcW w:w="500" w:type="pct"/>
          <w:tcBorders>
            <w:top w:val="single" w:sz="8" w:space="0" w:color="9BBB59"/>
            <w:left w:val="nil"/>
            <w:bottom w:val="single" w:sz="8" w:space="0" w:color="9BBB59"/>
            <w:right w:val="single" w:sz="4" w:space="0" w:color="auto"/>
          </w:tcBorders>
        </w:tcPr>
        <w:p w14:paraId="34A5E309" w14:textId="77777777" w:rsidR="00095A43" w:rsidRPr="0052470B" w:rsidRDefault="00095A43" w:rsidP="00476535">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19</w:t>
          </w:r>
          <w:r w:rsidRPr="0052470B">
            <w:rPr>
              <w:b/>
              <w:bCs/>
            </w:rPr>
            <w:fldChar w:fldCharType="end"/>
          </w:r>
        </w:p>
      </w:tc>
    </w:tr>
  </w:tbl>
  <w:p w14:paraId="344900E0" w14:textId="77777777" w:rsidR="00095A43" w:rsidRDefault="00095A43" w:rsidP="00476535">
    <w:pPr>
      <w:pStyle w:val="Footer"/>
    </w:pPr>
  </w:p>
  <w:p w14:paraId="6FB355B5" w14:textId="1FB6981B" w:rsidR="00095A43" w:rsidRDefault="005D585F">
    <w:pPr>
      <w:pStyle w:val="Footer"/>
    </w:pPr>
    <w:r>
      <w:rPr>
        <w:noProof/>
      </w:rPr>
      <w:drawing>
        <wp:anchor distT="0" distB="18415" distL="114300" distR="114300" simplePos="0" relativeHeight="251653632" behindDoc="0" locked="0" layoutInCell="1" allowOverlap="1" wp14:anchorId="39783867" wp14:editId="53A579AD">
          <wp:simplePos x="0" y="0"/>
          <wp:positionH relativeFrom="column">
            <wp:posOffset>-1098550</wp:posOffset>
          </wp:positionH>
          <wp:positionV relativeFrom="paragraph">
            <wp:posOffset>220345</wp:posOffset>
          </wp:positionV>
          <wp:extent cx="10231755" cy="688975"/>
          <wp:effectExtent l="0" t="0" r="0" b="0"/>
          <wp:wrapNone/>
          <wp:docPr id="115"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31755"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Ind w:w="-1250" w:type="dxa"/>
      <w:tblBorders>
        <w:top w:val="single" w:sz="8" w:space="0" w:color="9BBB59"/>
        <w:bottom w:val="single" w:sz="8" w:space="0" w:color="9BBB59"/>
      </w:tblBorders>
      <w:tblLook w:val="04A0" w:firstRow="1" w:lastRow="0" w:firstColumn="1" w:lastColumn="0" w:noHBand="0" w:noVBand="1"/>
    </w:tblPr>
    <w:tblGrid>
      <w:gridCol w:w="8189"/>
      <w:gridCol w:w="910"/>
    </w:tblGrid>
    <w:tr w:rsidR="00095A43" w:rsidRPr="00482617" w14:paraId="147BDA57" w14:textId="77777777" w:rsidTr="00CB0887">
      <w:trPr>
        <w:trHeight w:val="339"/>
      </w:trPr>
      <w:tc>
        <w:tcPr>
          <w:tcW w:w="4500" w:type="pct"/>
          <w:tcBorders>
            <w:top w:val="single" w:sz="8" w:space="0" w:color="9BBB59"/>
            <w:left w:val="nil"/>
            <w:bottom w:val="single" w:sz="8" w:space="0" w:color="9BBB59"/>
            <w:right w:val="nil"/>
          </w:tcBorders>
        </w:tcPr>
        <w:p w14:paraId="78DC5790" w14:textId="5B12B085" w:rsidR="00095A43" w:rsidRPr="00657E59" w:rsidRDefault="00095A43" w:rsidP="008E2AC6">
          <w:pPr>
            <w:pStyle w:val="Footer"/>
            <w:tabs>
              <w:tab w:val="center" w:pos="4083"/>
              <w:tab w:val="right" w:pos="8167"/>
            </w:tabs>
            <w:rPr>
              <w:b/>
              <w:bCs/>
              <w:color w:val="76923C"/>
            </w:rPr>
          </w:pPr>
          <w:r>
            <w:rPr>
              <w:b/>
              <w:bCs/>
              <w:color w:val="76923C"/>
            </w:rPr>
            <w:tab/>
          </w:r>
          <w:r>
            <w:rPr>
              <w:b/>
              <w:bCs/>
              <w:color w:val="76923C"/>
            </w:rPr>
            <w:tab/>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B00DF8">
            <w:rPr>
              <w:b/>
              <w:bCs/>
              <w:noProof/>
              <w:color w:val="76923C"/>
            </w:rPr>
            <w:t>APPENDICES</w:t>
          </w:r>
          <w:r w:rsidRPr="00657E59">
            <w:rPr>
              <w:b/>
              <w:bCs/>
              <w:color w:val="76923C"/>
            </w:rPr>
            <w:fldChar w:fldCharType="end"/>
          </w:r>
        </w:p>
      </w:tc>
      <w:tc>
        <w:tcPr>
          <w:tcW w:w="500" w:type="pct"/>
          <w:tcBorders>
            <w:top w:val="single" w:sz="8" w:space="0" w:color="9BBB59"/>
            <w:left w:val="nil"/>
            <w:bottom w:val="single" w:sz="8" w:space="0" w:color="9BBB59"/>
            <w:right w:val="nil"/>
          </w:tcBorders>
        </w:tcPr>
        <w:p w14:paraId="38183A28"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182</w:t>
          </w:r>
          <w:r w:rsidRPr="0052470B">
            <w:rPr>
              <w:b/>
              <w:bCs/>
            </w:rPr>
            <w:fldChar w:fldCharType="end"/>
          </w:r>
        </w:p>
      </w:tc>
    </w:tr>
  </w:tbl>
  <w:p w14:paraId="6E73EBDB" w14:textId="222668EA" w:rsidR="00095A43" w:rsidRDefault="005D585F">
    <w:pPr>
      <w:pStyle w:val="Footer"/>
    </w:pPr>
    <w:r>
      <w:rPr>
        <w:noProof/>
      </w:rPr>
      <w:drawing>
        <wp:anchor distT="128016" distB="14859" distL="120396" distR="244094" simplePos="0" relativeHeight="251639296" behindDoc="0" locked="0" layoutInCell="1" allowOverlap="1" wp14:anchorId="4C8A1A3F" wp14:editId="0E39BAF1">
          <wp:simplePos x="0" y="0"/>
          <wp:positionH relativeFrom="column">
            <wp:posOffset>-1084834</wp:posOffset>
          </wp:positionH>
          <wp:positionV relativeFrom="paragraph">
            <wp:posOffset>195961</wp:posOffset>
          </wp:positionV>
          <wp:extent cx="7130415" cy="564515"/>
          <wp:effectExtent l="0" t="133350" r="108585" b="0"/>
          <wp:wrapNone/>
          <wp:docPr id="116"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
                  <a:srcRect/>
                  <a:stretch>
                    <a:fillRect/>
                  </a:stretch>
                </pic:blipFill>
                <pic:spPr bwMode="auto">
                  <a:xfrm>
                    <a:off x="0" y="0"/>
                    <a:ext cx="7130415" cy="564515"/>
                  </a:xfrm>
                  <a:prstGeom prst="rect">
                    <a:avLst/>
                  </a:prstGeom>
                  <a:noFill/>
                  <a:ln w="9525">
                    <a:noFill/>
                    <a:miter lim="800000"/>
                    <a:headEnd/>
                    <a:tailEnd/>
                  </a:ln>
                  <a:effectLst>
                    <a:outerShdw dist="179605" dir="18900000" algn="ctr" rotWithShape="0">
                      <a:srgbClr val="FFC000"/>
                    </a:outerShdw>
                  </a:effectLst>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10EBD" w14:textId="4C6802AE" w:rsidR="00095A43" w:rsidRDefault="005D585F">
    <w:pPr>
      <w:pStyle w:val="Footer"/>
    </w:pPr>
    <w:r>
      <w:rPr>
        <w:noProof/>
      </w:rPr>
      <w:drawing>
        <wp:anchor distT="128016" distB="14859" distL="120396" distR="244094" simplePos="0" relativeHeight="251643392" behindDoc="0" locked="0" layoutInCell="1" allowOverlap="1" wp14:anchorId="691DB06F" wp14:editId="57C561E7">
          <wp:simplePos x="0" y="0"/>
          <wp:positionH relativeFrom="column">
            <wp:posOffset>-1092454</wp:posOffset>
          </wp:positionH>
          <wp:positionV relativeFrom="paragraph">
            <wp:posOffset>348361</wp:posOffset>
          </wp:positionV>
          <wp:extent cx="7130415" cy="564515"/>
          <wp:effectExtent l="0" t="133350" r="108585" b="0"/>
          <wp:wrapNone/>
          <wp:docPr id="117"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
                  <a:srcRect/>
                  <a:stretch>
                    <a:fillRect/>
                  </a:stretch>
                </pic:blipFill>
                <pic:spPr bwMode="auto">
                  <a:xfrm>
                    <a:off x="0" y="0"/>
                    <a:ext cx="7130415" cy="564515"/>
                  </a:xfrm>
                  <a:prstGeom prst="rect">
                    <a:avLst/>
                  </a:prstGeom>
                  <a:noFill/>
                  <a:ln w="9525">
                    <a:noFill/>
                    <a:miter lim="800000"/>
                    <a:headEnd/>
                    <a:tailEnd/>
                  </a:ln>
                  <a:effectLst>
                    <a:outerShdw dist="179605" dir="18900000" algn="ctr" rotWithShape="0">
                      <a:srgbClr val="FFC000"/>
                    </a:outerShdw>
                  </a:effectLst>
                </pic:spPr>
              </pic:pic>
            </a:graphicData>
          </a:graphic>
          <wp14:sizeRelH relativeFrom="page">
            <wp14:pctWidth>0</wp14:pctWidth>
          </wp14:sizeRelH>
          <wp14:sizeRelV relativeFrom="page">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8" w:space="0" w:color="9BBB59"/>
        <w:bottom w:val="single" w:sz="8" w:space="0" w:color="9BBB59"/>
      </w:tblBorders>
      <w:tblLook w:val="04A0" w:firstRow="1" w:lastRow="0" w:firstColumn="1" w:lastColumn="0" w:noHBand="0" w:noVBand="1"/>
    </w:tblPr>
    <w:tblGrid>
      <w:gridCol w:w="8189"/>
      <w:gridCol w:w="910"/>
    </w:tblGrid>
    <w:tr w:rsidR="00095A43" w:rsidRPr="00482617" w14:paraId="4B563573" w14:textId="77777777">
      <w:trPr>
        <w:trHeight w:val="339"/>
      </w:trPr>
      <w:tc>
        <w:tcPr>
          <w:tcW w:w="4500" w:type="pct"/>
          <w:tcBorders>
            <w:top w:val="single" w:sz="8" w:space="0" w:color="9BBB59"/>
            <w:left w:val="nil"/>
            <w:bottom w:val="single" w:sz="8" w:space="0" w:color="9BBB59"/>
            <w:right w:val="nil"/>
          </w:tcBorders>
        </w:tcPr>
        <w:p w14:paraId="69AC52CC" w14:textId="6D438905" w:rsidR="00095A43" w:rsidRPr="00657E59" w:rsidRDefault="00A52003" w:rsidP="006F7F47">
          <w:pPr>
            <w:pStyle w:val="Footer"/>
            <w:jc w:val="center"/>
            <w:rPr>
              <w:b/>
              <w:bCs/>
              <w:color w:val="76923C"/>
            </w:rPr>
          </w:pPr>
          <w:r>
            <w:rPr>
              <w:b/>
              <w:bCs/>
              <w:color w:val="76923C"/>
            </w:rPr>
            <w:t xml:space="preserve">Mkhambathini </w:t>
          </w:r>
          <w:r w:rsidR="00095A43" w:rsidRPr="00657E59">
            <w:rPr>
              <w:b/>
              <w:bCs/>
              <w:color w:val="76923C"/>
            </w:rPr>
            <w:t xml:space="preserve">Municipality | </w:t>
          </w:r>
          <w:r w:rsidR="00095A43" w:rsidRPr="00657E59">
            <w:rPr>
              <w:b/>
              <w:bCs/>
              <w:color w:val="76923C"/>
            </w:rPr>
            <w:fldChar w:fldCharType="begin"/>
          </w:r>
          <w:r w:rsidR="00095A43" w:rsidRPr="00657E59">
            <w:rPr>
              <w:b/>
              <w:bCs/>
              <w:color w:val="76923C"/>
            </w:rPr>
            <w:instrText xml:space="preserve"> STYLEREF  "1"  </w:instrText>
          </w:r>
          <w:r w:rsidR="00095A43" w:rsidRPr="00657E59">
            <w:rPr>
              <w:b/>
              <w:bCs/>
              <w:color w:val="76923C"/>
            </w:rPr>
            <w:fldChar w:fldCharType="separate"/>
          </w:r>
          <w:r w:rsidR="00B00DF8">
            <w:rPr>
              <w:b/>
              <w:bCs/>
              <w:noProof/>
              <w:color w:val="76923C"/>
            </w:rPr>
            <w:t>APPENDICES</w:t>
          </w:r>
          <w:r w:rsidR="00095A43" w:rsidRPr="00657E59">
            <w:rPr>
              <w:b/>
              <w:bCs/>
              <w:color w:val="76923C"/>
            </w:rPr>
            <w:fldChar w:fldCharType="end"/>
          </w:r>
        </w:p>
      </w:tc>
      <w:tc>
        <w:tcPr>
          <w:tcW w:w="500" w:type="pct"/>
          <w:tcBorders>
            <w:top w:val="single" w:sz="8" w:space="0" w:color="9BBB59"/>
            <w:left w:val="nil"/>
            <w:bottom w:val="single" w:sz="8" w:space="0" w:color="9BBB59"/>
            <w:right w:val="nil"/>
          </w:tcBorders>
        </w:tcPr>
        <w:p w14:paraId="12F13A4C"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197</w:t>
          </w:r>
          <w:r w:rsidRPr="0052470B">
            <w:rPr>
              <w:b/>
              <w:bCs/>
            </w:rPr>
            <w:fldChar w:fldCharType="end"/>
          </w:r>
        </w:p>
      </w:tc>
    </w:tr>
  </w:tbl>
  <w:p w14:paraId="454D4D53" w14:textId="1FA90BCF" w:rsidR="00095A43" w:rsidRDefault="005D585F">
    <w:pPr>
      <w:pStyle w:val="Footer"/>
    </w:pPr>
    <w:r>
      <w:rPr>
        <w:noProof/>
      </w:rPr>
      <w:drawing>
        <wp:anchor distT="0" distB="18415" distL="114300" distR="114300" simplePos="0" relativeHeight="251647488" behindDoc="0" locked="0" layoutInCell="1" allowOverlap="1" wp14:anchorId="0DC0400A" wp14:editId="4A49B728">
          <wp:simplePos x="0" y="0"/>
          <wp:positionH relativeFrom="column">
            <wp:posOffset>-1090930</wp:posOffset>
          </wp:positionH>
          <wp:positionV relativeFrom="paragraph">
            <wp:posOffset>67945</wp:posOffset>
          </wp:positionV>
          <wp:extent cx="7685405" cy="688975"/>
          <wp:effectExtent l="0" t="0" r="0" b="0"/>
          <wp:wrapNone/>
          <wp:docPr id="121"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85405"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945F0" w14:textId="530BECC7" w:rsidR="00095A43" w:rsidRPr="00657E59" w:rsidRDefault="00095A43" w:rsidP="00A52003">
    <w:pPr>
      <w:pStyle w:val="Footer"/>
      <w:tabs>
        <w:tab w:val="center" w:pos="4083"/>
        <w:tab w:val="right" w:pos="8167"/>
      </w:tabs>
      <w:jc w:val="right"/>
      <w:rPr>
        <w:b/>
        <w:bCs/>
        <w:color w:val="76923C"/>
      </w:rPr>
    </w:pPr>
    <w:r>
      <w:rPr>
        <w:b/>
        <w:bCs/>
        <w:color w:val="76923C"/>
      </w:rPr>
      <w:tab/>
    </w:r>
    <w:r w:rsidR="00A52003">
      <w:rPr>
        <w:b/>
        <w:bCs/>
        <w:color w:val="76923C"/>
      </w:rPr>
      <w:t xml:space="preserve">Mkhambathini </w:t>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B00DF8">
      <w:rPr>
        <w:b/>
        <w:bCs/>
        <w:noProof/>
        <w:color w:val="76923C"/>
      </w:rPr>
      <w:t>APPENDICES</w:t>
    </w:r>
    <w:r w:rsidRPr="00657E59">
      <w:rPr>
        <w:b/>
        <w:bCs/>
        <w:color w:val="76923C"/>
      </w:rPr>
      <w:fldChar w:fldCharType="end"/>
    </w:r>
  </w:p>
  <w:p w14:paraId="3D6CC4E1" w14:textId="0CB6827F" w:rsidR="00095A43" w:rsidRDefault="005D585F">
    <w:pPr>
      <w:pStyle w:val="Footer"/>
    </w:pPr>
    <w:r>
      <w:rPr>
        <w:noProof/>
      </w:rPr>
      <w:drawing>
        <wp:anchor distT="0" distB="18415" distL="114300" distR="114300" simplePos="0" relativeHeight="251652608" behindDoc="0" locked="0" layoutInCell="1" allowOverlap="1" wp14:anchorId="37934747" wp14:editId="09044403">
          <wp:simplePos x="0" y="0"/>
          <wp:positionH relativeFrom="column">
            <wp:posOffset>-1098550</wp:posOffset>
          </wp:positionH>
          <wp:positionV relativeFrom="paragraph">
            <wp:posOffset>220345</wp:posOffset>
          </wp:positionV>
          <wp:extent cx="10067290" cy="688975"/>
          <wp:effectExtent l="0" t="0" r="0" b="0"/>
          <wp:wrapNone/>
          <wp:docPr id="122"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67290"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5C7222" w14:textId="77777777" w:rsidR="00822724" w:rsidRDefault="00822724" w:rsidP="001D685D">
      <w:r>
        <w:separator/>
      </w:r>
    </w:p>
  </w:footnote>
  <w:footnote w:type="continuationSeparator" w:id="0">
    <w:p w14:paraId="5BC0DDF3" w14:textId="77777777" w:rsidR="00822724" w:rsidRDefault="00822724" w:rsidP="001D68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9918D" w14:textId="5DD06E5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11648" behindDoc="0" locked="0" layoutInCell="1" allowOverlap="1" wp14:anchorId="718149EC" wp14:editId="042014F3">
              <wp:simplePos x="0" y="0"/>
              <wp:positionH relativeFrom="column">
                <wp:posOffset>-5247640</wp:posOffset>
              </wp:positionH>
              <wp:positionV relativeFrom="paragraph">
                <wp:posOffset>4410710</wp:posOffset>
              </wp:positionV>
              <wp:extent cx="9804400" cy="76200"/>
              <wp:effectExtent l="0" t="4876800" r="0" b="4895850"/>
              <wp:wrapNone/>
              <wp:docPr id="108"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8893A7" id="Rectangle 108" o:spid="_x0000_s1026" style="position:absolute;margin-left:-413.2pt;margin-top:347.3pt;width:772pt;height:6pt;rotation:90;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4720" behindDoc="0" locked="0" layoutInCell="1" allowOverlap="1" wp14:anchorId="5D1D1228" wp14:editId="6E11F9D7">
              <wp:simplePos x="0" y="0"/>
              <wp:positionH relativeFrom="column">
                <wp:posOffset>-1134110</wp:posOffset>
              </wp:positionH>
              <wp:positionV relativeFrom="paragraph">
                <wp:posOffset>333375</wp:posOffset>
              </wp:positionV>
              <wp:extent cx="6927850" cy="76200"/>
              <wp:effectExtent l="19050" t="19050" r="25400" b="38100"/>
              <wp:wrapNone/>
              <wp:docPr id="107"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E887B5" id="Rectangle 107" o:spid="_x0000_s1026" style="position:absolute;margin-left:-89.3pt;margin-top:26.25pt;width:545.5pt;height:6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3696" behindDoc="0" locked="0" layoutInCell="1" allowOverlap="1" wp14:anchorId="1900D157" wp14:editId="4B819498">
              <wp:simplePos x="0" y="0"/>
              <wp:positionH relativeFrom="column">
                <wp:posOffset>285750</wp:posOffset>
              </wp:positionH>
              <wp:positionV relativeFrom="paragraph">
                <wp:posOffset>-167640</wp:posOffset>
              </wp:positionV>
              <wp:extent cx="1915160" cy="424815"/>
              <wp:effectExtent l="0" t="0" r="0" b="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53BBBF48"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900D157" id="_x0000_t202" coordsize="21600,21600" o:spt="202" path="m,l,21600r21600,l21600,xe">
              <v:stroke joinstyle="miter"/>
              <v:path gradientshapeok="t" o:connecttype="rect"/>
            </v:shapetype>
            <v:shape id="Text Box 106" o:spid="_x0000_s1028" type="#_x0000_t202" style="position:absolute;margin-left:22.5pt;margin-top:-13.2pt;width:150.8pt;height:33.4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t+k7AEAALUDAAAOAAAAZHJzL2Uyb0RvYy54bWysk01v2zAMhu8D9h8E3RfbQVN0Rpwia9dd&#10;uq1AM/TM6CP2ZomapMTOvx+lOOmw3Yb5INii9PJ5SXp5O5qeHZQPHdqGV7OSM2UFys7uGv5t8/Du&#10;hrMQwUro0aqGH1Xgt6u3b5aDq9UcW+yl8oxEbKgH1/A2RlcXRRCtMhBm6JSloEZvINKn3xXSw0Dq&#10;pi/mZXldDOil8yhUCLR7fwryVdbXWon4VeugIusbTmwxrz6v27QWqyXUOw+u7cSEAf9AYaCzlPQi&#10;dQ8R2N53f0mZTngMqONMoClQ606o7IHcVOUfbp5bcCp7oeIEdylT+H+y4svh2T15FscPOFIDs4ng&#10;HlH8CMziXQt2p9be49AqkJS44pftjLc5Ompr3t2oMX6UHdW4SnUtBhfqST/1I9QhZdoOn1HSFdhH&#10;zNlG7U0qHRWDEQJ16XjpDCkykbjeV4vqmkKCYlfzq5tqkVNAfb7tfIifFBqWXhruqfNZHQ6PISYa&#10;qM9HJrREc+KK43akIwlxi/JIkANNRMPDzz14RYb35g5pgMil9mheaOTWPttM3El2M76Ad1PuSNRP&#10;/XkiMkAeDcksmORcfich09OgHaBni5Keyc10eII9qaa7wa2pXA9ddvLKOTmh2cgGpzlOw/f7dz71&#10;+retfgEAAP//AwBQSwMEFAAGAAgAAAAhAHRIS0jdAAAACQEAAA8AAABkcnMvZG93bnJldi54bWxM&#10;j81OwzAQhO9IvIO1SNxauyWJUIhTVfxIHLhQwn0bmzgitqN426Rvz3KC42hGM99Uu8UP4myn1Meg&#10;YbNWIGxoo+lDp6H5eFndg0iEweAQg9VwsQl29fVVhaWJc3i35wN1gktCKlGDIxpLKVPrrMe0jqMN&#10;7H3FySOxnDppJpy53A9yq1QhPfaBFxyO9tHZ9vtw8hqIzH5zaZ59ev1c3p5mp9ocG61vb5b9Awiy&#10;C/2F4Ref0aFmpmM8BZPEoCHL+QppWG2LDAQH7rKiAHFkR+Ug60r+f1D/AAAA//8DAFBLAQItABQA&#10;BgAIAAAAIQC2gziS/gAAAOEBAAATAAAAAAAAAAAAAAAAAAAAAABbQ29udGVudF9UeXBlc10ueG1s&#10;UEsBAi0AFAAGAAgAAAAhADj9If/WAAAAlAEAAAsAAAAAAAAAAAAAAAAALwEAAF9yZWxzLy5yZWxz&#10;UEsBAi0AFAAGAAgAAAAhAMfC36TsAQAAtQMAAA4AAAAAAAAAAAAAAAAALgIAAGRycy9lMm9Eb2Mu&#10;eG1sUEsBAi0AFAAGAAgAAAAhAHRIS0jdAAAACQEAAA8AAAAAAAAAAAAAAAAARgQAAGRycy9kb3du&#10;cmV2LnhtbFBLBQYAAAAABAAEAPMAAABQBQAAAAA=&#10;" filled="f" stroked="f">
              <o:lock v:ext="edit" shapetype="t"/>
              <v:textbox style="mso-fit-shape-to-text:t">
                <w:txbxContent>
                  <w:p w14:paraId="53BBBF48"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583BA" w14:textId="77777777" w:rsidR="00F27C4D" w:rsidRDefault="00F27C4D">
    <w:pPr>
      <w:pStyle w:val="Header"/>
    </w:pPr>
  </w:p>
  <w:p w14:paraId="19570AFC" w14:textId="77777777" w:rsidR="00C21B17" w:rsidRDefault="00C21B17"/>
  <w:p w14:paraId="7DCC1ECF" w14:textId="77777777" w:rsidR="00C21B17" w:rsidRDefault="00C21B17"/>
  <w:p w14:paraId="3A8E8C6B" w14:textId="77777777" w:rsidR="00C21B17" w:rsidRDefault="00C21B1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FF079" w14:textId="77777777" w:rsidR="00095A43" w:rsidRDefault="00095A43">
    <w:pPr>
      <w:pStyle w:val="Header"/>
    </w:pPr>
  </w:p>
  <w:p w14:paraId="63696711" w14:textId="77777777" w:rsidR="00095A43" w:rsidRDefault="00095A43"/>
  <w:p w14:paraId="57D63BE3" w14:textId="77777777" w:rsidR="00095A43" w:rsidRDefault="00095A43"/>
  <w:p w14:paraId="3A964B8E" w14:textId="77777777" w:rsidR="00095A43" w:rsidRDefault="00095A4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34202" w14:textId="18872E8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12672" behindDoc="0" locked="0" layoutInCell="1" allowOverlap="1" wp14:anchorId="1B92747F" wp14:editId="6407C115">
              <wp:simplePos x="0" y="0"/>
              <wp:positionH relativeFrom="column">
                <wp:posOffset>-5247640</wp:posOffset>
              </wp:positionH>
              <wp:positionV relativeFrom="paragraph">
                <wp:posOffset>4410710</wp:posOffset>
              </wp:positionV>
              <wp:extent cx="9804400" cy="76200"/>
              <wp:effectExtent l="0" t="4876800" r="0" b="4895850"/>
              <wp:wrapNone/>
              <wp:docPr id="105"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EC6D96" id="Rectangle 105" o:spid="_x0000_s1026" style="position:absolute;margin-left:-413.2pt;margin-top:347.3pt;width:772pt;height:6pt;rotation:90;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6768" behindDoc="0" locked="0" layoutInCell="1" allowOverlap="1" wp14:anchorId="29A67B16" wp14:editId="61A7F5A5">
              <wp:simplePos x="0" y="0"/>
              <wp:positionH relativeFrom="column">
                <wp:posOffset>-1134110</wp:posOffset>
              </wp:positionH>
              <wp:positionV relativeFrom="paragraph">
                <wp:posOffset>333375</wp:posOffset>
              </wp:positionV>
              <wp:extent cx="6927850" cy="76200"/>
              <wp:effectExtent l="19050" t="19050" r="25400" b="38100"/>
              <wp:wrapNone/>
              <wp:docPr id="104"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DF87B4" id="Rectangle 104" o:spid="_x0000_s1026" style="position:absolute;margin-left:-89.3pt;margin-top:26.25pt;width:545.5pt;height:6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5744" behindDoc="0" locked="0" layoutInCell="1" allowOverlap="1" wp14:anchorId="178519C2" wp14:editId="21A85422">
              <wp:simplePos x="0" y="0"/>
              <wp:positionH relativeFrom="column">
                <wp:posOffset>285750</wp:posOffset>
              </wp:positionH>
              <wp:positionV relativeFrom="paragraph">
                <wp:posOffset>-167640</wp:posOffset>
              </wp:positionV>
              <wp:extent cx="1915160" cy="306070"/>
              <wp:effectExtent l="0" t="0" r="0" b="0"/>
              <wp:wrapNone/>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90D420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78519C2" id="_x0000_t202" coordsize="21600,21600" o:spt="202" path="m,l,21600r21600,l21600,xe">
              <v:stroke joinstyle="miter"/>
              <v:path gradientshapeok="t" o:connecttype="rect"/>
            </v:shapetype>
            <v:shape id="Text Box 103" o:spid="_x0000_s1029" type="#_x0000_t202" style="position:absolute;margin-left:22.5pt;margin-top:-13.2pt;width:150.8pt;height:24.1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lUl7w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cn7kS6QXkg1oGC0fDwewdeke+duUbKEZnVHs0TJW/ls9uEn9TX4xN4NyFE&#10;gn/oT8HIHDkhklkwqQDyJwmZnvK2h55dlvTkukE9bZ6Yj6rpbHArqtptlw09c06GKCLZ5xTnlMG/&#10;v/Ou559u+QcAAP//AwBQSwMEFAAGAAgAAAAhAMvmOuzeAAAACQEAAA8AAABkcnMvZG93bnJldi54&#10;bWxMj81OwzAQhO9IvIO1SNxaJyGNqhCnqviROHChDXc3XuKIeB3F2yZ9e8wJjqMZzXxT7RY3iAtO&#10;ofekIF0nIJBab3rqFDTH19UWRGBNRg+eUMEVA+zq25tKl8bP9IGXA3cillAotQLLPJZShtai02Ht&#10;R6ToffnJaY5y6qSZ9BzL3SCzJCmk0z3FBatHfLLYfh/OTgGz2afX5sWFt8/l/Xm2SbvRjVL3d8v+&#10;EQTjwn9h+MWP6FBHppM/kwliUJBv4hVWsMqKHEQMPORFAeKkIEu3IOtK/n9Q/wAAAP//AwBQSwEC&#10;LQAUAAYACAAAACEAtoM4kv4AAADhAQAAEwAAAAAAAAAAAAAAAAAAAAAAW0NvbnRlbnRfVHlwZXNd&#10;LnhtbFBLAQItABQABgAIAAAAIQA4/SH/1gAAAJQBAAALAAAAAAAAAAAAAAAAAC8BAABfcmVscy8u&#10;cmVsc1BLAQItABQABgAIAAAAIQAoclUl7wEAALwDAAAOAAAAAAAAAAAAAAAAAC4CAABkcnMvZTJv&#10;RG9jLnhtbFBLAQItABQABgAIAAAAIQDL5jrs3gAAAAkBAAAPAAAAAAAAAAAAAAAAAEkEAABkcnMv&#10;ZG93bnJldi54bWxQSwUGAAAAAAQABADzAAAAVAUAAAAA&#10;" filled="f" stroked="f">
              <o:lock v:ext="edit" shapetype="t"/>
              <v:textbox style="mso-fit-shape-to-text:t">
                <w:txbxContent>
                  <w:p w14:paraId="190D420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Contents</w:t>
                    </w:r>
                  </w:p>
                </w:txbxContent>
              </v:textbox>
            </v:shape>
          </w:pict>
        </mc:Fallback>
      </mc:AlternateContent>
    </w:r>
  </w:p>
  <w:p w14:paraId="5DAB3A43" w14:textId="77777777" w:rsidR="00095A43" w:rsidRDefault="00095A43"/>
  <w:p w14:paraId="0F746D24" w14:textId="77777777" w:rsidR="00095A43" w:rsidRDefault="00095A43"/>
  <w:p w14:paraId="65FF58C1" w14:textId="77777777" w:rsidR="00095A43" w:rsidRDefault="00095A4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057CD" w14:textId="77777777" w:rsidR="00095A43" w:rsidRDefault="00095A43">
    <w:pPr>
      <w:pStyle w:val="Header"/>
    </w:pPr>
  </w:p>
  <w:p w14:paraId="40D8C03B" w14:textId="77777777" w:rsidR="00095A43" w:rsidRDefault="00095A43"/>
  <w:p w14:paraId="3A65667A" w14:textId="77777777" w:rsidR="00095A43" w:rsidRDefault="00095A43"/>
  <w:p w14:paraId="65AB902A" w14:textId="77777777" w:rsidR="00095A43" w:rsidRDefault="00095A4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0E24D" w14:textId="77777777" w:rsidR="00095A43" w:rsidRDefault="00095A43">
    <w:pPr>
      <w:pStyle w:val="Header"/>
    </w:pPr>
  </w:p>
  <w:p w14:paraId="3344A961" w14:textId="77777777" w:rsidR="00095A43" w:rsidRDefault="00095A43"/>
  <w:p w14:paraId="79D873CF" w14:textId="77777777" w:rsidR="00095A43" w:rsidRDefault="00095A43"/>
  <w:p w14:paraId="453887C3" w14:textId="77777777" w:rsidR="00095A43" w:rsidRDefault="00095A4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2C6C2" w14:textId="2B156799"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8272" behindDoc="0" locked="0" layoutInCell="1" allowOverlap="1" wp14:anchorId="0A65DE2C" wp14:editId="735F538E">
              <wp:simplePos x="0" y="0"/>
              <wp:positionH relativeFrom="column">
                <wp:posOffset>-5247640</wp:posOffset>
              </wp:positionH>
              <wp:positionV relativeFrom="paragraph">
                <wp:posOffset>4410710</wp:posOffset>
              </wp:positionV>
              <wp:extent cx="9804400" cy="76200"/>
              <wp:effectExtent l="0" t="4876800" r="0" b="4895850"/>
              <wp:wrapNone/>
              <wp:docPr id="102"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85706" id="Rectangle 102" o:spid="_x0000_s1026" style="position:absolute;margin-left:-413.2pt;margin-top:347.3pt;width:772pt;height:6pt;rotation:90;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1344" behindDoc="0" locked="0" layoutInCell="1" allowOverlap="1" wp14:anchorId="71F95000" wp14:editId="779E09B0">
              <wp:simplePos x="0" y="0"/>
              <wp:positionH relativeFrom="column">
                <wp:posOffset>-1134110</wp:posOffset>
              </wp:positionH>
              <wp:positionV relativeFrom="paragraph">
                <wp:posOffset>333375</wp:posOffset>
              </wp:positionV>
              <wp:extent cx="6927850" cy="76200"/>
              <wp:effectExtent l="19050" t="19050" r="25400" b="38100"/>
              <wp:wrapNone/>
              <wp:docPr id="101"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666154" id="Rectangle 101" o:spid="_x0000_s1026" style="position:absolute;margin-left:-89.3pt;margin-top:26.25pt;width:545.5pt;height:6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0320" behindDoc="0" locked="0" layoutInCell="1" allowOverlap="1" wp14:anchorId="289D5711" wp14:editId="1B62769A">
              <wp:simplePos x="0" y="0"/>
              <wp:positionH relativeFrom="column">
                <wp:posOffset>285750</wp:posOffset>
              </wp:positionH>
              <wp:positionV relativeFrom="paragraph">
                <wp:posOffset>-167640</wp:posOffset>
              </wp:positionV>
              <wp:extent cx="1915160" cy="306070"/>
              <wp:effectExtent l="0" t="0" r="0" b="0"/>
              <wp:wrapNone/>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E073293"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9D5711" id="_x0000_t202" coordsize="21600,21600" o:spt="202" path="m,l,21600r21600,l21600,xe">
              <v:stroke joinstyle="miter"/>
              <v:path gradientshapeok="t" o:connecttype="rect"/>
            </v:shapetype>
            <v:shape id="Text Box 100" o:spid="_x0000_s1030" type="#_x0000_t202" style="position:absolute;margin-left:22.5pt;margin-top:-13.2pt;width:150.8pt;height:24.1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xbF8QEAALw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xN3It2iPBLrQMFoePi5B6/I997cIOWIzGqP5pmSt/bZbcJP6pvxGbyb&#10;ECLBP/bnYGSOnBDJLJhUAPmdhExPeTtAz65KenLdoJ42T8wn1XQ2uDVV7a7Lhl44J0MUkexzinPK&#10;4O/fedfLT7f6BQAA//8DAFBLAwQUAAYACAAAACEAy+Y67N4AAAAJAQAADwAAAGRycy9kb3ducmV2&#10;LnhtbEyPzU7DMBCE70i8g7VI3FonIY2qEKeq+JE4cKENdzde4oh4HcXbJn17zAmOoxnNfFPtFjeI&#10;C06h96QgXScgkFpveuoUNMfX1RZEYE1GD55QwRUD7Orbm0qXxs/0gZcDdyKWUCi1Ass8llKG1qLT&#10;Ye1HpOh9+clpjnLqpJn0HMvdILMkKaTTPcUFq0d8sth+H85OAbPZp9fmxYW3z+X9ebZJu9GNUvd3&#10;y/4RBOPCf2H4xY/oUEemkz+TCWJQkG/iFVawyoocRAw85EUB4qQgS7cg60r+f1D/AAAA//8DAFBL&#10;AQItABQABgAIAAAAIQC2gziS/gAAAOEBAAATAAAAAAAAAAAAAAAAAAAAAABbQ29udGVudF9UeXBl&#10;c10ueG1sUEsBAi0AFAAGAAgAAAAhADj9If/WAAAAlAEAAAsAAAAAAAAAAAAAAAAALwEAAF9yZWxz&#10;Ly5yZWxzUEsBAi0AFAAGAAgAAAAhAJSXFsXxAQAAvAMAAA4AAAAAAAAAAAAAAAAALgIAAGRycy9l&#10;Mm9Eb2MueG1sUEsBAi0AFAAGAAgAAAAhAMvmOuzeAAAACQEAAA8AAAAAAAAAAAAAAAAASwQAAGRy&#10;cy9kb3ducmV2LnhtbFBLBQYAAAAABAAEAPMAAABWBQAAAAA=&#10;" filled="f" stroked="f">
              <o:lock v:ext="edit" shapetype="t"/>
              <v:textbox style="mso-fit-shape-to-text:t">
                <w:txbxContent>
                  <w:p w14:paraId="7E073293"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1</w:t>
                    </w:r>
                  </w:p>
                </w:txbxContent>
              </v:textbox>
            </v:shape>
          </w:pict>
        </mc:Fallback>
      </mc:AlternateContent>
    </w:r>
  </w:p>
  <w:p w14:paraId="656E8514" w14:textId="77777777" w:rsidR="00095A43" w:rsidRDefault="00095A43"/>
  <w:p w14:paraId="6E00A6CE" w14:textId="77777777" w:rsidR="00095A43" w:rsidRDefault="00095A43"/>
  <w:p w14:paraId="5EFB2A80" w14:textId="77777777" w:rsidR="00095A43" w:rsidRDefault="00095A4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B0C08" w14:textId="027A8028" w:rsidR="00095A43" w:rsidRDefault="00515893">
    <w:pPr>
      <w:pStyle w:val="Header"/>
    </w:pPr>
    <w:r>
      <w:rPr>
        <w:noProof/>
      </w:rPr>
      <mc:AlternateContent>
        <mc:Choice Requires="wps">
          <w:drawing>
            <wp:anchor distT="0" distB="0" distL="114300" distR="114300" simplePos="0" relativeHeight="251636224" behindDoc="0" locked="0" layoutInCell="1" allowOverlap="1" wp14:anchorId="66D55C2E" wp14:editId="13E63B38">
              <wp:simplePos x="0" y="0"/>
              <wp:positionH relativeFrom="column">
                <wp:posOffset>236220</wp:posOffset>
              </wp:positionH>
              <wp:positionV relativeFrom="paragraph">
                <wp:posOffset>-94615</wp:posOffset>
              </wp:positionV>
              <wp:extent cx="1915160" cy="306070"/>
              <wp:effectExtent l="0" t="0" r="0" b="0"/>
              <wp:wrapNone/>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09BB0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6D55C2E" id="_x0000_t202" coordsize="21600,21600" o:spt="202" path="m,l,21600r21600,l21600,xe">
              <v:stroke joinstyle="miter"/>
              <v:path gradientshapeok="t" o:connecttype="rect"/>
            </v:shapetype>
            <v:shape id="Text Box 99" o:spid="_x0000_s1031" type="#_x0000_t202" style="position:absolute;margin-left:18.6pt;margin-top:-7.45pt;width:150.8pt;height:24.1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9ea8Q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dJOXEn0g3KA7EOFIyGh9878Ip878w1Uo7IrPZonih5K5/dJvykvh6fwLsJ&#10;IRL8Q38KRubICZHMgkkFkD9JyPSUtz307LKkJ9cN6mnzxHxUTWeDW1HVbrts6JlzMkQRyT6nOKcM&#10;/v2ddz3/dMs/AAAA//8DAFBLAwQUAAYACAAAACEAEq5ee90AAAAJAQAADwAAAGRycy9kb3ducmV2&#10;LnhtbEyPy07DQAxF90j8w8hI7NpJGh4lZFJVPCQWbChh72ZMEpHxRJlpk/497gp2tnx0fW6xmV2v&#10;jjSGzrOBdJmAIq697bgxUH2+LtagQkS22HsmAycKsCkvLwrMrZ/4g4672CgJ4ZCjgTbGIdc61C05&#10;DEs/EMvt248Oo6xjo+2Ik4S7Xq+S5E477Fg+tDjQU0v1z+7gDMRot+mpenHh7Wt+f57apL7Fypjr&#10;q3n7CCrSHP9gOOuLOpTitPcHtkH1BrL7lZAGFunNAygBsmwtXfbnIQNdFvp/g/IXAAD//wMAUEsB&#10;Ai0AFAAGAAgAAAAhALaDOJL+AAAA4QEAABMAAAAAAAAAAAAAAAAAAAAAAFtDb250ZW50X1R5cGVz&#10;XS54bWxQSwECLQAUAAYACAAAACEAOP0h/9YAAACUAQAACwAAAAAAAAAAAAAAAAAvAQAAX3JlbHMv&#10;LnJlbHNQSwECLQAUAAYACAAAACEAAMvXmvEBAAC8AwAADgAAAAAAAAAAAAAAAAAuAgAAZHJzL2Uy&#10;b0RvYy54bWxQSwECLQAUAAYACAAAACEAEq5ee90AAAAJAQAADwAAAAAAAAAAAAAAAABLBAAAZHJz&#10;L2Rvd25yZXYueG1sUEsFBgAAAAAEAAQA8wAAAFUFAAAAAA==&#10;" filled="f" stroked="f">
              <o:lock v:ext="edit" shapetype="t"/>
              <v:textbox style="mso-fit-shape-to-text:t">
                <w:txbxContent>
                  <w:p w14:paraId="709BB0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1</w:t>
                    </w:r>
                  </w:p>
                </w:txbxContent>
              </v:textbox>
            </v:shape>
          </w:pict>
        </mc:Fallback>
      </mc:AlternateContent>
    </w:r>
    <w:r>
      <w:rPr>
        <w:noProof/>
      </w:rPr>
      <mc:AlternateContent>
        <mc:Choice Requires="wps">
          <w:drawing>
            <wp:anchor distT="0" distB="0" distL="114300" distR="114300" simplePos="0" relativeHeight="251635200" behindDoc="0" locked="0" layoutInCell="1" allowOverlap="1" wp14:anchorId="468C2108" wp14:editId="46DA6C7C">
              <wp:simplePos x="0" y="0"/>
              <wp:positionH relativeFrom="column">
                <wp:posOffset>-1097915</wp:posOffset>
              </wp:positionH>
              <wp:positionV relativeFrom="paragraph">
                <wp:posOffset>485775</wp:posOffset>
              </wp:positionV>
              <wp:extent cx="6916420" cy="76200"/>
              <wp:effectExtent l="19050" t="19050" r="17780" b="38100"/>
              <wp:wrapNone/>
              <wp:docPr id="98"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872104" id="Rectangle 98" o:spid="_x0000_s1026" style="position:absolute;margin-left:-86.45pt;margin-top:38.25pt;width:544.6pt;height: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6zBmN4QAAAAoBAAAPAAAAZHJzL2Rvd25yZXYueG1s&#10;TI/BTsMwEETvlfgHa5G4tXZSJU1DnAqQKLcKSi/cnHhJAvE6xG4b+vWYExxX8zTztthMpmcnHF1n&#10;SUK0EMCQaqs7aiQcXh/nGTDnFWnVW0IJ3+hgU17NCpVre6YXPO19w0IJuVxJaL0fcs5d3aJRbmEH&#10;pJC929EoH86x4XpU51Bueh4LkXKjOgoLrRrwocX6c380Ei7+/ss9Vcnb9mN3ea638YGLpZDy5nq6&#10;uwXmcfJ/MPzqB3Uog1Nlj6Qd6yXMo1W8DqyEVZoAC8Q6SpfAKglZlgAvC/7/hfIHAAD//wMAUEsB&#10;Ai0AFAAGAAgAAAAhALaDOJL+AAAA4QEAABMAAAAAAAAAAAAAAAAAAAAAAFtDb250ZW50X1R5cGVz&#10;XS54bWxQSwECLQAUAAYACAAAACEAOP0h/9YAAACUAQAACwAAAAAAAAAAAAAAAAAvAQAAX3JlbHMv&#10;LnJlbHNQSwECLQAUAAYACAAAACEAj9ZyXl8CAAC9BAAADgAAAAAAAAAAAAAAAAAuAgAAZHJzL2Uy&#10;b0RvYy54bWxQSwECLQAUAAYACAAAACEAOswZje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4176" behindDoc="0" locked="0" layoutInCell="1" allowOverlap="1" wp14:anchorId="6360D0D7" wp14:editId="11F6F5CF">
              <wp:simplePos x="0" y="0"/>
              <wp:positionH relativeFrom="column">
                <wp:posOffset>-5250815</wp:posOffset>
              </wp:positionH>
              <wp:positionV relativeFrom="paragraph">
                <wp:posOffset>4404360</wp:posOffset>
              </wp:positionV>
              <wp:extent cx="9804400" cy="76200"/>
              <wp:effectExtent l="0" t="4876800" r="0" b="4895850"/>
              <wp:wrapNone/>
              <wp:docPr id="97"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773BD" id="Rectangle 97" o:spid="_x0000_s1026" style="position:absolute;margin-left:-413.45pt;margin-top:346.8pt;width:772pt;height:6pt;rotation:9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4PQlf4QAAAAwBAAAPAAAAZHJzL2Rvd25y&#10;ZXYueG1sTI9NS8NAEIbvgv9hGcGLpJuUkNaYTRGp3lqwCuJtm0yTxf0Iu9t29dc7PeltPh7eeaZZ&#10;JaPZCX1QzgooZjkwtJ3rlR0EvL89Z0tgIUrbS+0sCvjGAKv2+qqRde/O9hVPuzgwCrGhlgLGGKea&#10;89CNaGSYuQkt7Q7OGxmp9QPvvTxTuNF8nucVN1JZujDKCZ9G7L52RyPgpfzRH1Fvi2GzTcof1Prz&#10;Lq2FuL1Jjw/AIqb4B8NFn9ShJae9O9o+MC0gq/J7QqlYzEtgRGTlkiZ7QstFUQFvG/7/ifYXAAD/&#10;/wMAUEsBAi0AFAAGAAgAAAAhALaDOJL+AAAA4QEAABMAAAAAAAAAAAAAAAAAAAAAAFtDb250ZW50&#10;X1R5cGVzXS54bWxQSwECLQAUAAYACAAAACEAOP0h/9YAAACUAQAACwAAAAAAAAAAAAAAAAAvAQAA&#10;X3JlbHMvLnJlbHNQSwECLQAUAAYACAAAACEArg8JvmUCAADLBAAADgAAAAAAAAAAAAAAAAAuAgAA&#10;ZHJzL2Uyb0RvYy54bWxQSwECLQAUAAYACAAAACEAeD0JX+EAAAAMAQAADwAAAAAAAAAAAAAAAAC/&#10;BAAAZHJzL2Rvd25yZXYueG1sUEsFBgAAAAAEAAQA8wAAAM0FAAAAAA==&#10;" fillcolor="#17365d" strokecolor="#f2f2f2" strokeweight="3pt">
              <v:shadow on="t" color="#205867" opacity=".5" offset="1pt"/>
            </v:rect>
          </w:pict>
        </mc:Fallback>
      </mc:AlternateContent>
    </w:r>
  </w:p>
  <w:p w14:paraId="38707F88" w14:textId="77777777" w:rsidR="00095A43" w:rsidRDefault="00095A43"/>
  <w:p w14:paraId="7829CD34" w14:textId="77777777" w:rsidR="00095A43" w:rsidRDefault="00095A43"/>
  <w:p w14:paraId="1B68072B" w14:textId="77777777" w:rsidR="00095A43" w:rsidRDefault="00095A4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BCB1C" w14:textId="77777777" w:rsidR="00095A43" w:rsidRDefault="00095A43">
    <w:pPr>
      <w:pStyle w:val="Header"/>
    </w:pPr>
  </w:p>
  <w:p w14:paraId="0C87360F" w14:textId="77777777" w:rsidR="00095A43" w:rsidRDefault="00095A43"/>
  <w:p w14:paraId="636875DE" w14:textId="77777777" w:rsidR="00095A43" w:rsidRDefault="00095A43"/>
  <w:p w14:paraId="3882022D" w14:textId="77777777" w:rsidR="00095A43" w:rsidRDefault="00095A4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420BA" w14:textId="5D3207AA"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3152" behindDoc="0" locked="0" layoutInCell="1" allowOverlap="1" wp14:anchorId="3AD4C25E" wp14:editId="16C34B72">
              <wp:simplePos x="0" y="0"/>
              <wp:positionH relativeFrom="column">
                <wp:posOffset>227330</wp:posOffset>
              </wp:positionH>
              <wp:positionV relativeFrom="paragraph">
                <wp:posOffset>-173990</wp:posOffset>
              </wp:positionV>
              <wp:extent cx="1915160" cy="306070"/>
              <wp:effectExtent l="0" t="0" r="0" b="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6B0CDBE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AD4C25E" id="_x0000_t202" coordsize="21600,21600" o:spt="202" path="m,l,21600r21600,l21600,xe">
              <v:stroke joinstyle="miter"/>
              <v:path gradientshapeok="t" o:connecttype="rect"/>
            </v:shapetype>
            <v:shape id="Text Box 96" o:spid="_x0000_s1032" type="#_x0000_t202" style="position:absolute;margin-left:17.9pt;margin-top:-13.7pt;width:150.8pt;height:24.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uDe8gEAALwDAAAOAAAAZHJzL2Uyb0RvYy54bWysk09z0zAQxe/M8B00uhPbhQbwxOmElnIp&#10;0Jmm0/NGkmOBpRWSEjvfnpXipAy9MfigsfXn6fd2nxdXo+nZXvmg0Ta8mpWcKStQartt+OP69s0H&#10;zkIEK6FHqxp+UIFfLV+/WgyuVhfYYS+VZyRiQz24hncxurooguiUgTBDpywttugNRPr020J6GEjd&#10;9MVFWc6LAb10HoUKgWZvjot8mfXbVon4vW2DiqxvOLHFPPo8btJYLBdQbz24TosJA/6BwoC2dOlZ&#10;6gYisJ3XL6SMFh4DtnEm0BTYtlqo7IHcVOVfbh46cCp7oeIEdy5T+H+y4tv+wd17FsdPOFIDs4ng&#10;7lD8DMzidQd2q1be49ApkHRxxc/TGW99cNTWPLtWY/wsNdW4SnUtBhfqST/1I9Qh3bQZvqKkI7CL&#10;mG8bW29S6agYjBCoS4dzZ0iRicT1sbqs5rQkaO1tOS/f59YVUJ9OOx/iF4WGpZeGe+p8Vof9XYiJ&#10;BurTlgkt0Ry54rgZmZYNf5e4E+kG5YFYBwpGw8OvHXhFvnfmGilHZLb1aJ4oeSuf3Sb8pL4en8C7&#10;CSES/H1/CkbmyAmRzIJJBZA/SMj0lLc99OyypCfXDepp88R8VE1ng1tR1W51NvTMORmiiGSfU5xT&#10;Bv/8zruef7rlb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K1a4N7yAQAAvAMAAA4AAAAAAAAAAAAAAAAALgIAAGRycy9l&#10;Mm9Eb2MueG1sUEsBAi0AFAAGAAgAAAAhAG1vnv7dAAAACQEAAA8AAAAAAAAAAAAAAAAATAQAAGRy&#10;cy9kb3ducmV2LnhtbFBLBQYAAAAABAAEAPMAAABWBQAAAAA=&#10;" filled="f" stroked="f">
              <o:lock v:ext="edit" shapetype="t"/>
              <v:textbox style="mso-fit-shape-to-text:t">
                <w:txbxContent>
                  <w:p w14:paraId="6B0CDBE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31104" behindDoc="0" locked="0" layoutInCell="1" allowOverlap="1" wp14:anchorId="025FF5BE" wp14:editId="67E2AA0E">
              <wp:simplePos x="0" y="0"/>
              <wp:positionH relativeFrom="column">
                <wp:posOffset>-5247640</wp:posOffset>
              </wp:positionH>
              <wp:positionV relativeFrom="paragraph">
                <wp:posOffset>4410710</wp:posOffset>
              </wp:positionV>
              <wp:extent cx="9804400" cy="76200"/>
              <wp:effectExtent l="0" t="4876800" r="0" b="4895850"/>
              <wp:wrapNone/>
              <wp:docPr id="9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D033A1" id="Rectangle 95" o:spid="_x0000_s1026" style="position:absolute;margin-left:-413.2pt;margin-top:347.3pt;width:772pt;height:6pt;rotation:90;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2128" behindDoc="0" locked="0" layoutInCell="1" allowOverlap="1" wp14:anchorId="35849365" wp14:editId="2EF5761D">
              <wp:simplePos x="0" y="0"/>
              <wp:positionH relativeFrom="column">
                <wp:posOffset>-1134110</wp:posOffset>
              </wp:positionH>
              <wp:positionV relativeFrom="paragraph">
                <wp:posOffset>333375</wp:posOffset>
              </wp:positionV>
              <wp:extent cx="6927850" cy="76200"/>
              <wp:effectExtent l="19050" t="19050" r="25400" b="38100"/>
              <wp:wrapNone/>
              <wp:docPr id="94"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21BB46" id="Rectangle 94" o:spid="_x0000_s1026" style="position:absolute;margin-left:-89.3pt;margin-top:26.25pt;width:545.5pt;height: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p w14:paraId="0CF301F7" w14:textId="77777777" w:rsidR="00095A43" w:rsidRDefault="00095A43"/>
  <w:p w14:paraId="2EBD3095" w14:textId="77777777" w:rsidR="00095A43" w:rsidRDefault="00095A43"/>
  <w:p w14:paraId="24371445" w14:textId="77777777" w:rsidR="00095A43" w:rsidRDefault="00095A4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55D51" w14:textId="5E2EFDC7" w:rsidR="00095A43" w:rsidRDefault="00515893">
    <w:pPr>
      <w:pStyle w:val="Header"/>
    </w:pPr>
    <w:r>
      <w:rPr>
        <w:noProof/>
      </w:rPr>
      <mc:AlternateContent>
        <mc:Choice Requires="wps">
          <w:drawing>
            <wp:anchor distT="0" distB="0" distL="114300" distR="114300" simplePos="0" relativeHeight="251618816" behindDoc="0" locked="0" layoutInCell="1" allowOverlap="1" wp14:anchorId="2024BA9C" wp14:editId="3C6DDFC9">
              <wp:simplePos x="0" y="0"/>
              <wp:positionH relativeFrom="column">
                <wp:posOffset>183515</wp:posOffset>
              </wp:positionH>
              <wp:positionV relativeFrom="paragraph">
                <wp:posOffset>-43815</wp:posOffset>
              </wp:positionV>
              <wp:extent cx="1915160" cy="306070"/>
              <wp:effectExtent l="0" t="0" r="0" b="0"/>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9C5E7D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024BA9C" id="_x0000_t202" coordsize="21600,21600" o:spt="202" path="m,l,21600r21600,l21600,xe">
              <v:stroke joinstyle="miter"/>
              <v:path gradientshapeok="t" o:connecttype="rect"/>
            </v:shapetype>
            <v:shape id="Text Box 93" o:spid="_x0000_s1033" type="#_x0000_t202" style="position:absolute;margin-left:14.45pt;margin-top:-3.45pt;width:150.8pt;height:24.1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iGB8QEAALwDAAAOAAAAZHJzL2Uyb0RvYy54bWysk0+P0zAQxe9IfAfLd5pkUQtETVdll+Wy&#10;sCtt0Z6nttMYYo+x3Sb99ozdtIvghsjBSvzn+fdmXpbXo+nZQfmg0Ta8mpWcKStQartr+LfN3Zv3&#10;nIUIVkKPVjX8qAK/Xr1+tRxcra6ww14qz0jEhnpwDe9idHVRBNEpA2GGTllabNEbiPTpd4X0MJC6&#10;6YurslwUA3rpPAoVAs3enhb5Kuu3rRLxoW2DiqxvOLHFPPo8btNYrJZQ7zy4TosJA/6BwoC2dOlF&#10;6hYisL3Xf0kZLTwGbONMoCmwbbVQ2QO5qco/3Dx14FT2QsUJ7lKm8P9kxdfDk3v0LI4fcaQGZhPB&#10;3aP4EZjFmw7sTq29x6FTIOniil+mM97m6KiteXajxvhJaqpxlepaDC7Uk37qR6hDumk7fEFJR2Af&#10;Md82tt6k0lExGCFQl46XzpAiE4nrQzWvFrQkaO1tuSjf5dYVUJ9POx/iZ4WGpZeGe+p8VofDfYiJ&#10;Burzlgkt0Zy44rgdmZYNnyfuRLpFeSTWgYLR8PBzD16R7725QcoRmW09mmdK3tpntwk/qW/GZ/Bu&#10;QogE/9ifg5E5ckIks2BSAeR3EjI95e0APZuX9OS6QT1tnphPqulscGuq2p3Ohl44J0MUkexzinPK&#10;4O/fedfLT7f6BQAA//8DAFBLAwQUAAYACAAAACEAeuOWhN0AAAAIAQAADwAAAGRycy9kb3ducmV2&#10;LnhtbEyPzU7DMBCE70i8g7VI3Fo7Da1KiFNV/EgcuFDCfRubOCJeR7HbpG/PcoLTaDWjmW/L3ex7&#10;cbZj7AJpyJYKhKUmmI5aDfXHy2ILIiYkg30gq+FiI+yq66sSCxMmerfnQ2oFl1AsUINLaSikjI2z&#10;HuMyDJbY+wqjx8Tn2Eoz4sTlvpcrpTbSY0e84HCwj84234eT15CS2WeX+tnH18/57WlyqlljrfXt&#10;zbx/AJHsnP7C8IvP6FAx0zGcyETRa1ht7zmpYbFhZT/P1RrEUcNdloOsSvn/geoHAAD//wMAUEsB&#10;Ai0AFAAGAAgAAAAhALaDOJL+AAAA4QEAABMAAAAAAAAAAAAAAAAAAAAAAFtDb250ZW50X1R5cGVz&#10;XS54bWxQSwECLQAUAAYACAAAACEAOP0h/9YAAACUAQAACwAAAAAAAAAAAAAAAAAvAQAAX3JlbHMv&#10;LnJlbHNQSwECLQAUAAYACAAAACEAOQYhgfEBAAC8AwAADgAAAAAAAAAAAAAAAAAuAgAAZHJzL2Uy&#10;b0RvYy54bWxQSwECLQAUAAYACAAAACEAeuOWhN0AAAAIAQAADwAAAAAAAAAAAAAAAABLBAAAZHJz&#10;L2Rvd25yZXYueG1sUEsFBgAAAAAEAAQA8wAAAFUFAAAAAA==&#10;" filled="f" stroked="f">
              <o:lock v:ext="edit" shapetype="t"/>
              <v:textbox style="mso-fit-shape-to-text:t">
                <w:txbxContent>
                  <w:p w14:paraId="79C5E7D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20864" behindDoc="0" locked="0" layoutInCell="1" allowOverlap="1" wp14:anchorId="4FB2C7DE" wp14:editId="5EE303F6">
              <wp:simplePos x="0" y="0"/>
              <wp:positionH relativeFrom="column">
                <wp:posOffset>-1097915</wp:posOffset>
              </wp:positionH>
              <wp:positionV relativeFrom="paragraph">
                <wp:posOffset>485775</wp:posOffset>
              </wp:positionV>
              <wp:extent cx="6916420" cy="76200"/>
              <wp:effectExtent l="19050" t="19050" r="17780" b="38100"/>
              <wp:wrapNone/>
              <wp:docPr id="91"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DBBC77" id="Rectangle 91" o:spid="_x0000_s1026" style="position:absolute;margin-left:-86.45pt;margin-top:38.25pt;width:544.6pt;height:6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6zBmN4QAAAAoBAAAPAAAAZHJzL2Rvd25yZXYueG1s&#10;TI/BTsMwEETvlfgHa5G4tXZSJU1DnAqQKLcKSi/cnHhJAvE6xG4b+vWYExxX8zTztthMpmcnHF1n&#10;SUK0EMCQaqs7aiQcXh/nGTDnFWnVW0IJ3+hgU17NCpVre6YXPO19w0IJuVxJaL0fcs5d3aJRbmEH&#10;pJC929EoH86x4XpU51Bueh4LkXKjOgoLrRrwocX6c380Ei7+/ss9Vcnb9mN3ea638YGLpZDy5nq6&#10;uwXmcfJ/MPzqB3Uog1Nlj6Qd6yXMo1W8DqyEVZoAC8Q6SpfAKglZlgAvC/7/hfIHAAD//wMAUEsB&#10;Ai0AFAAGAAgAAAAhALaDOJL+AAAA4QEAABMAAAAAAAAAAAAAAAAAAAAAAFtDb250ZW50X1R5cGVz&#10;XS54bWxQSwECLQAUAAYACAAAACEAOP0h/9YAAACUAQAACwAAAAAAAAAAAAAAAAAvAQAAX3JlbHMv&#10;LnJlbHNQSwECLQAUAAYACAAAACEAj9ZyXl8CAAC9BAAADgAAAAAAAAAAAAAAAAAuAgAAZHJzL2Uy&#10;b0RvYy54bWxQSwECLQAUAAYACAAAACEAOswZje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2912" behindDoc="0" locked="0" layoutInCell="1" allowOverlap="1" wp14:anchorId="73AD3FF7" wp14:editId="54373B8F">
              <wp:simplePos x="0" y="0"/>
              <wp:positionH relativeFrom="column">
                <wp:posOffset>-5250815</wp:posOffset>
              </wp:positionH>
              <wp:positionV relativeFrom="paragraph">
                <wp:posOffset>4404360</wp:posOffset>
              </wp:positionV>
              <wp:extent cx="9804400" cy="76200"/>
              <wp:effectExtent l="0" t="4876800" r="0" b="4895850"/>
              <wp:wrapNone/>
              <wp:docPr id="90"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73CE8" id="Rectangle 90" o:spid="_x0000_s1026" style="position:absolute;margin-left:-413.45pt;margin-top:346.8pt;width:772pt;height:6pt;rotation:90;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4PQlf4QAAAAwBAAAPAAAAZHJzL2Rvd25y&#10;ZXYueG1sTI9NS8NAEIbvgv9hGcGLpJuUkNaYTRGp3lqwCuJtm0yTxf0Iu9t29dc7PeltPh7eeaZZ&#10;JaPZCX1QzgooZjkwtJ3rlR0EvL89Z0tgIUrbS+0sCvjGAKv2+qqRde/O9hVPuzgwCrGhlgLGGKea&#10;89CNaGSYuQkt7Q7OGxmp9QPvvTxTuNF8nucVN1JZujDKCZ9G7L52RyPgpfzRH1Fvi2GzTcof1Prz&#10;Lq2FuL1Jjw/AIqb4B8NFn9ShJae9O9o+MC0gq/J7QqlYzEtgRGTlkiZ7QstFUQFvG/7/ifYXAAD/&#10;/wMAUEsBAi0AFAAGAAgAAAAhALaDOJL+AAAA4QEAABMAAAAAAAAAAAAAAAAAAAAAAFtDb250ZW50&#10;X1R5cGVzXS54bWxQSwECLQAUAAYACAAAACEAOP0h/9YAAACUAQAACwAAAAAAAAAAAAAAAAAvAQAA&#10;X3JlbHMvLnJlbHNQSwECLQAUAAYACAAAACEArg8JvmUCAADLBAAADgAAAAAAAAAAAAAAAAAuAgAA&#10;ZHJzL2Uyb0RvYy54bWxQSwECLQAUAAYACAAAACEAeD0JX+EAAAAMAQAADwAAAAAAAAAAAAAAAAC/&#10;BAAAZHJzL2Rvd25yZXYueG1sUEsFBgAAAAAEAAQA8wAAAM0FAAAAAA==&#10;" fillcolor="#17365d" strokecolor="#f2f2f2" strokeweight="3pt">
              <v:shadow on="t" color="#205867" opacity=".5" offset="1pt"/>
            </v:rect>
          </w:pict>
        </mc:Fallback>
      </mc:AlternateContent>
    </w:r>
  </w:p>
  <w:p w14:paraId="3730A92F" w14:textId="77777777" w:rsidR="00095A43" w:rsidRDefault="00095A43"/>
  <w:p w14:paraId="25670211" w14:textId="77777777" w:rsidR="00095A43" w:rsidRDefault="00095A43"/>
  <w:p w14:paraId="5F770EF0" w14:textId="77777777" w:rsidR="00095A43" w:rsidRDefault="00095A4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39F82" w14:textId="77777777" w:rsidR="00095A43" w:rsidRDefault="00095A43">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6EEBE" w14:textId="3AC3B4F3"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49536" behindDoc="0" locked="0" layoutInCell="1" allowOverlap="1" wp14:anchorId="2878DB5A" wp14:editId="6274ED62">
              <wp:simplePos x="0" y="0"/>
              <wp:positionH relativeFrom="column">
                <wp:posOffset>227330</wp:posOffset>
              </wp:positionH>
              <wp:positionV relativeFrom="paragraph">
                <wp:posOffset>-173990</wp:posOffset>
              </wp:positionV>
              <wp:extent cx="1915160" cy="306070"/>
              <wp:effectExtent l="0" t="0" r="0" b="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4E9BCC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78DB5A" id="_x0000_t202" coordsize="21600,21600" o:spt="202" path="m,l,21600r21600,l21600,xe">
              <v:stroke joinstyle="miter"/>
              <v:path gradientshapeok="t" o:connecttype="rect"/>
            </v:shapetype>
            <v:shape id="Text Box 89" o:spid="_x0000_s1034" type="#_x0000_t202" style="position:absolute;margin-left:17.9pt;margin-top:-13.7pt;width:150.8pt;height:24.1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2Jh8g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cbPk/ciXSD8kCsAwWj4eH3Drwi3ztzjZQjMqs9midK3spntwk/qa/HJ/Bu&#10;QogE/9CfgpE5ckIks2BSAeRPEjI95W0PPbss6cl1g3raPDEfVdPZ4FZUtdsuG3rmnAxRRLLPKc4p&#10;g39/513PP93yD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IXjYmHyAQAAvAMAAA4AAAAAAAAAAAAAAAAALgIAAGRycy9l&#10;Mm9Eb2MueG1sUEsBAi0AFAAGAAgAAAAhAG1vnv7dAAAACQEAAA8AAAAAAAAAAAAAAAAATAQAAGRy&#10;cy9kb3ducmV2LnhtbFBLBQYAAAAABAAEAPMAAABWBQAAAAA=&#10;" filled="f" stroked="f">
              <o:lock v:ext="edit" shapetype="t"/>
              <v:textbox style="mso-fit-shape-to-text:t">
                <w:txbxContent>
                  <w:p w14:paraId="24E9BCC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46464" behindDoc="0" locked="0" layoutInCell="1" allowOverlap="1" wp14:anchorId="3B899EC7" wp14:editId="2DBB0813">
              <wp:simplePos x="0" y="0"/>
              <wp:positionH relativeFrom="column">
                <wp:posOffset>-5247640</wp:posOffset>
              </wp:positionH>
              <wp:positionV relativeFrom="paragraph">
                <wp:posOffset>4410710</wp:posOffset>
              </wp:positionV>
              <wp:extent cx="9804400" cy="76200"/>
              <wp:effectExtent l="0" t="4876800" r="0" b="4895850"/>
              <wp:wrapNone/>
              <wp:docPr id="8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9E04AD" id="Rectangle 88" o:spid="_x0000_s1026" style="position:absolute;margin-left:-413.2pt;margin-top:347.3pt;width:772pt;height:6pt;rotation:90;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8512" behindDoc="0" locked="0" layoutInCell="1" allowOverlap="1" wp14:anchorId="10DCA123" wp14:editId="426EF56C">
              <wp:simplePos x="0" y="0"/>
              <wp:positionH relativeFrom="column">
                <wp:posOffset>-1134110</wp:posOffset>
              </wp:positionH>
              <wp:positionV relativeFrom="paragraph">
                <wp:posOffset>333375</wp:posOffset>
              </wp:positionV>
              <wp:extent cx="6927850" cy="76200"/>
              <wp:effectExtent l="19050" t="19050" r="25400" b="38100"/>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86D1A" id="Rectangle 87" o:spid="_x0000_s1026" style="position:absolute;margin-left:-89.3pt;margin-top:26.25pt;width:545.5pt;height:6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54F4F" w14:textId="686478F1" w:rsidR="00095A43" w:rsidRDefault="00515893">
    <w:pPr>
      <w:pStyle w:val="Header"/>
    </w:pPr>
    <w:r>
      <w:rPr>
        <w:noProof/>
      </w:rPr>
      <mc:AlternateContent>
        <mc:Choice Requires="wps">
          <w:drawing>
            <wp:anchor distT="0" distB="0" distL="114300" distR="114300" simplePos="0" relativeHeight="251672064" behindDoc="0" locked="0" layoutInCell="1" allowOverlap="1" wp14:anchorId="14E22C57" wp14:editId="182BEE5F">
              <wp:simplePos x="0" y="0"/>
              <wp:positionH relativeFrom="column">
                <wp:posOffset>-793115</wp:posOffset>
              </wp:positionH>
              <wp:positionV relativeFrom="paragraph">
                <wp:posOffset>790575</wp:posOffset>
              </wp:positionV>
              <wp:extent cx="6916420" cy="76200"/>
              <wp:effectExtent l="19050" t="19050" r="17780" b="38100"/>
              <wp:wrapNone/>
              <wp:docPr id="8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70E81E" id="Rectangle 86" o:spid="_x0000_s1026" style="position:absolute;margin-left:-62.45pt;margin-top:62.25pt;width:544.6pt;height: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yR50u4gAAAAwBAAAPAAAAZHJzL2Rvd25yZXYueG1s&#10;TI/LTsMwEEX3SPyDNUjsWrt5qQ1xKkCi7FAp3XTnxEMSiO0Qu23o1zOsYDlzj+6cKdaT6dkJR985&#10;K2ExF8DQ1k53tpGwf3uaLYH5oKxWvbMo4Rs9rMvrq0Ll2p3tK552oWFUYn2uJLQhDDnnvm7RKD93&#10;A1rK3t1oVKBxbLge1ZnKTc8jITJuVGfpQqsGfGyx/twdjYRLePjyz1V62Hy8XLb1JtpzEQspb2+m&#10;+ztgAafwB8OvPqlDSU6VO1rtWS9htoiSFbGUREkKjJBVlsTAKtrEWQq8LPj/J8ofAAAA//8DAFBL&#10;AQItABQABgAIAAAAIQC2gziS/gAAAOEBAAATAAAAAAAAAAAAAAAAAAAAAABbQ29udGVudF9UeXBl&#10;c10ueG1sUEsBAi0AFAAGAAgAAAAhADj9If/WAAAAlAEAAAsAAAAAAAAAAAAAAAAALwEAAF9yZWxz&#10;Ly5yZWxzUEsBAi0AFAAGAAgAAAAhAI/Wcl5fAgAAvQQAAA4AAAAAAAAAAAAAAAAALgIAAGRycy9l&#10;Mm9Eb2MueG1sUEsBAi0AFAAGAAgAAAAhADJHnS7iAAAADAEAAA8AAAAAAAAAAAAAAAAAuQ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1040" behindDoc="0" locked="0" layoutInCell="1" allowOverlap="1" wp14:anchorId="62F5C01E" wp14:editId="69BB75F7">
              <wp:simplePos x="0" y="0"/>
              <wp:positionH relativeFrom="column">
                <wp:posOffset>-5231130</wp:posOffset>
              </wp:positionH>
              <wp:positionV relativeFrom="paragraph">
                <wp:posOffset>4557395</wp:posOffset>
              </wp:positionV>
              <wp:extent cx="9804400" cy="87630"/>
              <wp:effectExtent l="0" t="4876800" r="0" b="4903470"/>
              <wp:wrapNone/>
              <wp:docPr id="84"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D20969" id="Rectangle 84" o:spid="_x0000_s1026" style="position:absolute;margin-left:-411.9pt;margin-top:358.85pt;width:772pt;height:6.9pt;rotation:90;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0016" behindDoc="0" locked="0" layoutInCell="1" allowOverlap="1" wp14:anchorId="53E99577" wp14:editId="18682F46">
              <wp:simplePos x="0" y="0"/>
              <wp:positionH relativeFrom="column">
                <wp:posOffset>289560</wp:posOffset>
              </wp:positionH>
              <wp:positionV relativeFrom="paragraph">
                <wp:posOffset>289560</wp:posOffset>
              </wp:positionV>
              <wp:extent cx="1915160" cy="306070"/>
              <wp:effectExtent l="0" t="0" r="0" b="0"/>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7F14A2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3E99577" id="_x0000_t202" coordsize="21600,21600" o:spt="202" path="m,l,21600r21600,l21600,xe">
              <v:stroke joinstyle="miter"/>
              <v:path gradientshapeok="t" o:connecttype="rect"/>
            </v:shapetype>
            <v:shape id="Text Box 83" o:spid="_x0000_s1035" type="#_x0000_t202" style="position:absolute;margin-left:22.8pt;margin-top:22.8pt;width:150.8pt;height:24.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6M+8gEAALwDAAAOAAAAZHJzL2Uyb0RvYy54bWysk11v0zAUhu+R+A+W72mSoXUQNZ3KxrgZ&#10;MGlFuz71RxOIfYztNum/59hNOwR303JhJf54/bznvFlcj6Zne+VDh7bh1azkTFmBsrPbhv9Y3737&#10;wFmIYCX0aFXDDyrw6+XbN4vB1eoCW+yl8oxEbKgH1/A2RlcXRRCtMhBm6JSlRY3eQKRPvy2kh4HU&#10;TV9clOW8GNBL51GoEGj29rjIl1lfayXid62DiqxvOLHFPPo8btJYLBdQbz24thMTBryAwkBn6dKz&#10;1C1EYDvf/SdlOuExoI4zgaZArTuhsgdyU5X/uHlswanshYoT3LlM4fVkxbf9o3vwLI6fcKQGZhPB&#10;3aP4FZjFmxbsVq28x6FVIOniip+nM9764KiteXatxvhZdlTjKtW1GFyoJ/3Uj1CHdNNm+IqSjsAu&#10;Yr5t1N6k0lExGCFQlw7nzpAiE4nrY3VZzWlJ0Nr7cl5e5dYVUJ9OOx/iF4WGpZeGe+p8Vof9fYiJ&#10;BurTlgkt0Ry54rgZWScbfpW4E+kG5YFYBwpGw8PvHXhFvnfmBilHZFZ7NE+UvJXPbhN+Ul+PT+Dd&#10;hBAJ/qE/BSNz5IRIZsGkAsifJGR6ytseenZZ0pPrBvW0eWI+qqazwa2oanddNvTMORmiiGSfU5xT&#10;Bv/+zruef7rlHwAAAP//AwBQSwMEFAAGAAgAAAAhAJOEeUrcAAAACAEAAA8AAABkcnMvZG93bnJl&#10;di54bWxMj81OwzAQhO9IfQdrK3GjTn8pIU5VAZU4cKGE+zZe4oh4HcVuk759XakSnEarGc18m20G&#10;24gTdb52rGA6SUAQl07XXCkovnYPaxA+IGtsHJOCM3nY5KO7DFPtev6k0z5UIpawT1GBCaFNpfSl&#10;IYt+4lri6P24zmKIZ1dJ3WEfy20jZ0mykhZrjgsGW3oxVP7uj1ZBCHo7PRdv1r9/Dx+vvUnKJRZK&#10;3Y+H7TOIQEP4C8MVP6JDHpkO7sjai0bBYrmKyZtGf754nIE4KHiar0Hmmfz/QH4BAAD//wMAUEsB&#10;Ai0AFAAGAAgAAAAhALaDOJL+AAAA4QEAABMAAAAAAAAAAAAAAAAAAAAAAFtDb250ZW50X1R5cGVz&#10;XS54bWxQSwECLQAUAAYACAAAACEAOP0h/9YAAACUAQAACwAAAAAAAAAAAAAAAAAvAQAAX3JlbHMv&#10;LnJlbHNQSwECLQAUAAYACAAAACEAEb+jPvIBAAC8AwAADgAAAAAAAAAAAAAAAAAuAgAAZHJzL2Uy&#10;b0RvYy54bWxQSwECLQAUAAYACAAAACEAk4R5StwAAAAIAQAADwAAAAAAAAAAAAAAAABMBAAAZHJz&#10;L2Rvd25yZXYueG1sUEsFBgAAAAAEAAQA8wAAAFUFAAAAAA==&#10;" filled="f" stroked="f">
              <o:lock v:ext="edit" shapetype="t"/>
              <v:textbox style="mso-fit-shape-to-text:t">
                <w:txbxContent>
                  <w:p w14:paraId="77F14A2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3B922" w14:textId="77777777" w:rsidR="00095A43" w:rsidRDefault="00095A43">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359A5" w14:textId="5083DABE" w:rsidR="00095A43" w:rsidRPr="00890D7C" w:rsidRDefault="00515893" w:rsidP="00476535">
    <w:pPr>
      <w:pStyle w:val="Header"/>
      <w:pBdr>
        <w:bottom w:val="thickThinSmallGap" w:sz="24" w:space="1" w:color="622423"/>
      </w:pBdr>
      <w:tabs>
        <w:tab w:val="clear" w:pos="4680"/>
        <w:tab w:val="clear" w:pos="9360"/>
        <w:tab w:val="left" w:pos="5190"/>
      </w:tabs>
      <w:rPr>
        <w:rFonts w:ascii="Cambria" w:hAnsi="Cambria"/>
        <w:sz w:val="32"/>
        <w:szCs w:val="32"/>
      </w:rPr>
    </w:pPr>
    <w:r>
      <w:rPr>
        <w:noProof/>
      </w:rPr>
      <mc:AlternateContent>
        <mc:Choice Requires="wps">
          <w:drawing>
            <wp:anchor distT="0" distB="0" distL="114300" distR="114300" simplePos="0" relativeHeight="251644416" behindDoc="0" locked="0" layoutInCell="1" allowOverlap="1" wp14:anchorId="21CBE4A3" wp14:editId="19399132">
              <wp:simplePos x="0" y="0"/>
              <wp:positionH relativeFrom="column">
                <wp:posOffset>255905</wp:posOffset>
              </wp:positionH>
              <wp:positionV relativeFrom="paragraph">
                <wp:posOffset>-220345</wp:posOffset>
              </wp:positionV>
              <wp:extent cx="1915160" cy="306070"/>
              <wp:effectExtent l="0" t="0" r="0" b="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6EEF5AB"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1CBE4A3" id="_x0000_t202" coordsize="21600,21600" o:spt="202" path="m,l,21600r21600,l21600,xe">
              <v:stroke joinstyle="miter"/>
              <v:path gradientshapeok="t" o:connecttype="rect"/>
            </v:shapetype>
            <v:shape id="Text Box 82" o:spid="_x0000_s1036" type="#_x0000_t202" style="position:absolute;margin-left:20.15pt;margin-top:-17.35pt;width:150.8pt;height:24.1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A3p8gEAALwDAAAOAAAAZHJzL2Uyb0RvYy54bWysk11v0zAUhu+R+A+W72mSoZURNZ3KxrgZ&#10;MGlFuz71RxOIfYztNum/59hNOwR303JhJf54/bznvFlcj6Zne+VDh7bh1azkTFmBsrPbhv9Y3727&#10;4ixEsBJ6tKrhBxX49fLtm8XganWBLfZSeUYiNtSDa3gbo6uLIohWGQgzdMrSokZvINKn3xbSw0Dq&#10;pi8uynJeDOil8yhUCDR7e1zky6yvtRLxu9ZBRdY3nNhiHn0eN2kslguotx5c24kJA15AYaCzdOlZ&#10;6hYisJ3v/pMynfAYUMeZQFOg1p1Q2QO5qcp/3Dy24FT2QsUJ7lym8Hqy4tv+0T14FsdPOFIDs4ng&#10;7lH8CsziTQt2q1be49AqkHRxxc/TGW99cNTWPLtWY/wsO6pxlepaDC7Uk37qR6hDumkzfEVJR2AX&#10;Md82am9S6agYjBCoS4dzZ0iRicT1sbqs5rQkaO19OS8/5NYVUJ9OOx/iF4WGpZeGe+p8Vof9fYiJ&#10;BurTlgkt0Ry54rgZWScbfpW4E+kG5YFYBwpGw8PvHXhFvnfmBilHZFZ7NE+UvJXPbhN+Ul+PT+Dd&#10;hBAJ/qE/BSNz5IRIZsGkAsifJGR6ytseenZZ0pPrBvW0eWI+qqazwa2oanddNvTMORmiiGSfU5xT&#10;Bv/+zruef7rlHwAAAP//AwBQSwMEFAAGAAgAAAAhAKzCMyneAAAACQEAAA8AAABkcnMvZG93bnJl&#10;di54bWxMj8tOwzAQRfdI/IM1SOxaJySFEuJUFQ+JRTeUdD+NTRwRj6PYbdK/Z1jBcnSP7j1TbmbX&#10;i7MZQ+dJQbpMQBhqvO6oVVB/vi3WIEJE0th7MgouJsCmur4qsdB+og9z3sdWcAmFAhXYGIdCytBY&#10;4zAs/WCIsy8/Oox8jq3UI05c7np5lyT30mFHvGBxMM/WNN/7k1MQo96ml/rVhffDvHuZbNKssFbq&#10;9mbePoGIZo5/MPzqszpU7HT0J9JB9AryJGNSwSLLH0AwkOXpI4gjk9kKZFXK/x9UPwAAAP//AwBQ&#10;SwECLQAUAAYACAAAACEAtoM4kv4AAADhAQAAEwAAAAAAAAAAAAAAAAAAAAAAW0NvbnRlbnRfVHlw&#10;ZXNdLnhtbFBLAQItABQABgAIAAAAIQA4/SH/1gAAAJQBAAALAAAAAAAAAAAAAAAAAC8BAABfcmVs&#10;cy8ucmVsc1BLAQItABQABgAIAAAAIQDfwA3p8gEAALwDAAAOAAAAAAAAAAAAAAAAAC4CAABkcnMv&#10;ZTJvRG9jLnhtbFBLAQItABQABgAIAAAAIQCswjMp3gAAAAkBAAAPAAAAAAAAAAAAAAAAAEwEAABk&#10;cnMvZG93bnJldi54bWxQSwUGAAAAAAQABADzAAAAVwUAAAAA&#10;" filled="f" stroked="f">
              <o:lock v:ext="edit" shapetype="t"/>
              <v:textbox style="mso-fit-shape-to-text:t">
                <w:txbxContent>
                  <w:p w14:paraId="36EEF5AB"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v:textbox>
            </v:shape>
          </w:pict>
        </mc:Fallback>
      </mc:AlternateContent>
    </w:r>
    <w:r>
      <w:rPr>
        <w:noProof/>
      </w:rPr>
      <mc:AlternateContent>
        <mc:Choice Requires="wps">
          <w:drawing>
            <wp:anchor distT="0" distB="0" distL="114300" distR="114300" simplePos="0" relativeHeight="251645440" behindDoc="0" locked="0" layoutInCell="1" allowOverlap="1" wp14:anchorId="46888B8D" wp14:editId="2A6079AF">
              <wp:simplePos x="0" y="0"/>
              <wp:positionH relativeFrom="column">
                <wp:posOffset>-1091565</wp:posOffset>
              </wp:positionH>
              <wp:positionV relativeFrom="paragraph">
                <wp:posOffset>333375</wp:posOffset>
              </wp:positionV>
              <wp:extent cx="9225915" cy="101600"/>
              <wp:effectExtent l="19050" t="19050" r="13335" b="31750"/>
              <wp:wrapNone/>
              <wp:docPr id="8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FCFEE" id="Rectangle 81" o:spid="_x0000_s1026" style="position:absolute;margin-left:-85.95pt;margin-top:26.25pt;width:726.45pt;height: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2368" behindDoc="0" locked="0" layoutInCell="1" allowOverlap="1" wp14:anchorId="15BBAF85" wp14:editId="215C4F9A">
              <wp:simplePos x="0" y="0"/>
              <wp:positionH relativeFrom="column">
                <wp:posOffset>-5260340</wp:posOffset>
              </wp:positionH>
              <wp:positionV relativeFrom="paragraph">
                <wp:posOffset>4394835</wp:posOffset>
              </wp:positionV>
              <wp:extent cx="9804400" cy="76200"/>
              <wp:effectExtent l="0" t="4876800" r="0" b="4895850"/>
              <wp:wrapNone/>
              <wp:docPr id="77"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C5A053" id="Rectangle 77" o:spid="_x0000_s1026" style="position:absolute;margin-left:-414.2pt;margin-top:346.05pt;width:772pt;height:6pt;rotation:90;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sidR="00095A43">
      <w:rPr>
        <w:rFonts w:ascii="Cambria" w:hAnsi="Cambria"/>
        <w:sz w:val="32"/>
        <w:szCs w:val="32"/>
      </w:rPr>
      <w:tab/>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5E138" w14:textId="77777777" w:rsidR="006308DF" w:rsidRDefault="006308DF">
    <w:pPr>
      <w:pStyle w:val="Header"/>
    </w:pPr>
  </w:p>
  <w:p w14:paraId="199CBF73" w14:textId="24864337" w:rsidR="00095A43" w:rsidRDefault="00515893">
    <w:pPr>
      <w:pStyle w:val="Header"/>
    </w:pPr>
    <w:r>
      <w:rPr>
        <w:noProof/>
      </w:rPr>
      <mc:AlternateContent>
        <mc:Choice Requires="wps">
          <w:drawing>
            <wp:anchor distT="0" distB="0" distL="114300" distR="114300" simplePos="0" relativeHeight="251674112" behindDoc="0" locked="0" layoutInCell="1" allowOverlap="1" wp14:anchorId="5CBE1A12" wp14:editId="1E89B8E1">
              <wp:simplePos x="0" y="0"/>
              <wp:positionH relativeFrom="column">
                <wp:posOffset>-1170940</wp:posOffset>
              </wp:positionH>
              <wp:positionV relativeFrom="paragraph">
                <wp:posOffset>561975</wp:posOffset>
              </wp:positionV>
              <wp:extent cx="6927850" cy="76200"/>
              <wp:effectExtent l="19050" t="19050" r="25400" b="38100"/>
              <wp:wrapNone/>
              <wp:docPr id="76"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F59477" id="Rectangle 76" o:spid="_x0000_s1026" style="position:absolute;margin-left:-92.2pt;margin-top:44.25pt;width:545.5pt;height:6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oLuqw+AAAAALAQAADwAAAGRycy9kb3ducmV2Lnht&#10;bEyPwU7DMBBE70j8g7VI3Fq7pYlCiFMBEuWGoPTCzYmXJBCvQ+y2oV/PcoLjap5m3hbryfXigGPo&#10;PGlYzBUIpNrbjhoNu9eHWQYiREPW9J5QwzcGWJfnZ4XJrT/SCx62sRFcQiE3GtoYh1zKULfoTJj7&#10;AYmzdz86E/kcG2lHc+Ry18ulUql0piNeaM2A9y3Wn9u903CKd1/hsUreNh9Pp+d6s9xJdaW0vryY&#10;bm9ARJziHwy/+qwOJTtVfk82iF7DbJGtVsxqyLIEBBPXKk1BVIwqlYAsC/n/h/IHAAD//wMAUEsB&#10;Ai0AFAAGAAgAAAAhALaDOJL+AAAA4QEAABMAAAAAAAAAAAAAAAAAAAAAAFtDb250ZW50X1R5cGVz&#10;XS54bWxQSwECLQAUAAYACAAAACEAOP0h/9YAAACUAQAACwAAAAAAAAAAAAAAAAAvAQAAX3JlbHMv&#10;LnJlbHNQSwECLQAUAAYACAAAACEAhxHL+2ACAAC9BAAADgAAAAAAAAAAAAAAAAAuAgAAZHJzL2Uy&#10;b0RvYy54bWxQSwECLQAUAAYACAAAACEAoLuqw+AAAAALAQAADwAAAAAAAAAAAAAAAAC6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5136" behindDoc="0" locked="0" layoutInCell="1" allowOverlap="1" wp14:anchorId="47CB4564" wp14:editId="79EBB972">
              <wp:simplePos x="0" y="0"/>
              <wp:positionH relativeFrom="column">
                <wp:posOffset>379730</wp:posOffset>
              </wp:positionH>
              <wp:positionV relativeFrom="paragraph">
                <wp:posOffset>-21590</wp:posOffset>
              </wp:positionV>
              <wp:extent cx="1915160" cy="306070"/>
              <wp:effectExtent l="0" t="0"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51CDB2C"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7CB4564" id="_x0000_t202" coordsize="21600,21600" o:spt="202" path="m,l,21600r21600,l21600,xe">
              <v:stroke joinstyle="miter"/>
              <v:path gradientshapeok="t" o:connecttype="rect"/>
            </v:shapetype>
            <v:shape id="Text Box 75" o:spid="_x0000_s1037" type="#_x0000_t202" style="position:absolute;margin-left:29.9pt;margin-top:-1.7pt;width:150.8pt;height:24.1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My28gEAALwDAAAOAAAAZHJzL2Uyb0RvYy54bWysk11v0zAUhu+R+A+W72mSTSssajp1G+Nm&#10;wKQV7frUH00g9jG226T/nmM37RDcIXJhJf54/bznvFncjKZne+VDh7bh1azkTFmBsrPbhn9bP7z7&#10;wFmIYCX0aFXDDyrwm+XbN4vB1eoCW+yl8oxEbKgH1/A2RlcXRRCtMhBm6JSlRY3eQKRPvy2kh4HU&#10;TV9clOW8GNBL51GoEGj2/rjIl1lfayXiV62DiqxvOLHFPPo8btJYLBdQbz24thMTBvwDhYHO0qVn&#10;qXuIwHa++0vKdMJjQB1nAk2BWndCZQ/kpir/cPPcglPZCxUnuHOZwv+TFV/2z+7Jszje4kgNzCaC&#10;e0TxIzCLdy3YrVp5j0OrQNLFFT9PZ7z1wVFb8+xajfGj7KjGVaprMbhQT/qpH6EO6abN8BklHYFd&#10;xHzbqL1JpaNiMEKgLh3OnSFFJhLXdXVVzWlJ0NplOS/f59YVUJ9OOx/iJ4WGpZeGe+p8Vof9Y4iJ&#10;BurTlgkt0Ry54rgZWScbfp24E+kG5YFYBwpGw8PPHXhFvnfmDilHZFZ7NC+UvJXPbhN+Ul+PL+Dd&#10;hBAJ/qk/BSNz5IRIZsGkAsjvJGR6ytseenZV0pPrBvW0eWI+qqazwa2oag9dNvTKORmiiGSfU5xT&#10;Bn//zrtef7rlLwAAAP//AwBQSwMEFAAGAAgAAAAhAPpdK0DdAAAACAEAAA8AAABkcnMvZG93bnJl&#10;di54bWxMj81OwzAQhO9IvIO1SNxaJzStSohTVfxIHLhQwn0bmyQiXkfxtknfnuUEtx3NaObbYjf7&#10;Xp3dGLtABtJlAspRHWxHjYHq42WxBRUZyWIfyBm4uAi78vqqwNyGid7d+cCNkhKKORpomYdc61i3&#10;zmNchsGReF9h9Mgix0bbEScp972+S5KN9tiRLLQ4uMfW1d+HkzfAbPfppXr28fVzfnua2qReY2XM&#10;7c28fwDFbua/MPziCzqUwnQMJ7JR9QbW90LOBharDJT4q00qx9FAlm1Bl4X+/0D5AwAA//8DAFBL&#10;AQItABQABgAIAAAAIQC2gziS/gAAAOEBAAATAAAAAAAAAAAAAAAAAAAAAABbQ29udGVudF9UeXBl&#10;c10ueG1sUEsBAi0AFAAGAAgAAAAhADj9If/WAAAAlAEAAAsAAAAAAAAAAAAAAAAALwEAAF9yZWxz&#10;Ly5yZWxzUEsBAi0AFAAGAAgAAAAhAEuczLbyAQAAvAMAAA4AAAAAAAAAAAAAAAAALgIAAGRycy9l&#10;Mm9Eb2MueG1sUEsBAi0AFAAGAAgAAAAhAPpdK0DdAAAACAEAAA8AAAAAAAAAAAAAAAAATAQAAGRy&#10;cy9kb3ducmV2LnhtbFBLBQYAAAAABAAEAPMAAABWBQAAAAA=&#10;" filled="f" stroked="f">
              <o:lock v:ext="edit" shapetype="t"/>
              <v:textbox style="mso-fit-shape-to-text:t">
                <w:txbxContent>
                  <w:p w14:paraId="151CDB2C"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v:textbox>
            </v:shape>
          </w:pict>
        </mc:Fallback>
      </mc:AlternateContent>
    </w:r>
    <w:r>
      <w:rPr>
        <w:noProof/>
      </w:rPr>
      <mc:AlternateContent>
        <mc:Choice Requires="wps">
          <w:drawing>
            <wp:anchor distT="0" distB="0" distL="114300" distR="114300" simplePos="0" relativeHeight="251673088" behindDoc="0" locked="0" layoutInCell="1" allowOverlap="1" wp14:anchorId="37C47A8D" wp14:editId="4C648476">
              <wp:simplePos x="0" y="0"/>
              <wp:positionH relativeFrom="column">
                <wp:posOffset>-5245100</wp:posOffset>
              </wp:positionH>
              <wp:positionV relativeFrom="paragraph">
                <wp:posOffset>4415155</wp:posOffset>
              </wp:positionV>
              <wp:extent cx="9804400" cy="76200"/>
              <wp:effectExtent l="0" t="4876800" r="0" b="4895850"/>
              <wp:wrapNone/>
              <wp:docPr id="7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7B4E" id="Rectangle 74" o:spid="_x0000_s1026" style="position:absolute;margin-left:-413pt;margin-top:347.65pt;width:772pt;height:6pt;rotation:9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ykT8i4gAAAAwBAAAPAAAAZHJzL2Rvd25y&#10;ZXYueG1sTI/NTsMwEITvSLyDtUhcUGqXRk0V4lQIFW5UoiAhbm68TSz8E8Vua3h6lhPcdndGs980&#10;6+wsO+EUTfAS5jMBDH0XtPG9hLfXx2IFLCbltbLBo4QvjLBuLy8aVetw9i942qWeUYiPtZIwpDTW&#10;nMduQKfiLIzoSTuEyalE69RzPakzhTvLb4VYcqeMpw+DGvFhwO5zd3QSnspv+57sdt4/b7OZDmbz&#10;cZM3Ul5f5fs7YAlz+jPDLz6hQ0tM+3D0OjIroVgK6pJoqEQFjBxFuaLLnqxltVgAbxv+v0T7AwAA&#10;//8DAFBLAQItABQABgAIAAAAIQC2gziS/gAAAOEBAAATAAAAAAAAAAAAAAAAAAAAAABbQ29udGVu&#10;dF9UeXBlc10ueG1sUEsBAi0AFAAGAAgAAAAhADj9If/WAAAAlAEAAAsAAAAAAAAAAAAAAAAALwEA&#10;AF9yZWxzLy5yZWxzUEsBAi0AFAAGAAgAAAAhAK4PCb5lAgAAywQAAA4AAAAAAAAAAAAAAAAALgIA&#10;AGRycy9lMm9Eb2MueG1sUEsBAi0AFAAGAAgAAAAhADKRPyLiAAAADAEAAA8AAAAAAAAAAAAAAAAA&#10;vwQAAGRycy9kb3ducmV2LnhtbFBLBQYAAAAABAAEAPMAAADOBQAAAAA=&#10;" fillcolor="#17365d" strokecolor="#f2f2f2" strokeweight="3pt">
              <v:shadow on="t" color="#205867" opacity=".5" offset="1pt"/>
            </v:rect>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5C51C" w14:textId="77777777" w:rsidR="00095A43" w:rsidRDefault="00095A43">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27E80" w14:textId="672A80D9" w:rsidR="00095A43" w:rsidRPr="00890D7C" w:rsidRDefault="00515893" w:rsidP="00D15965">
    <w:pPr>
      <w:pStyle w:val="Header"/>
      <w:pBdr>
        <w:bottom w:val="thickThinSmallGap" w:sz="24" w:space="1" w:color="622423"/>
      </w:pBdr>
      <w:tabs>
        <w:tab w:val="clear" w:pos="4680"/>
        <w:tab w:val="clear" w:pos="9360"/>
        <w:tab w:val="right" w:pos="10300"/>
      </w:tabs>
      <w:rPr>
        <w:rFonts w:ascii="Cambria" w:hAnsi="Cambria"/>
        <w:sz w:val="32"/>
        <w:szCs w:val="32"/>
      </w:rPr>
    </w:pPr>
    <w:r>
      <w:rPr>
        <w:noProof/>
      </w:rPr>
      <mc:AlternateContent>
        <mc:Choice Requires="wps">
          <w:drawing>
            <wp:anchor distT="0" distB="0" distL="114300" distR="114300" simplePos="0" relativeHeight="251689472" behindDoc="0" locked="0" layoutInCell="1" allowOverlap="1" wp14:anchorId="71AD2F3C" wp14:editId="0B556C5A">
              <wp:simplePos x="0" y="0"/>
              <wp:positionH relativeFrom="column">
                <wp:posOffset>-1099820</wp:posOffset>
              </wp:positionH>
              <wp:positionV relativeFrom="paragraph">
                <wp:posOffset>339090</wp:posOffset>
              </wp:positionV>
              <wp:extent cx="7606030" cy="69215"/>
              <wp:effectExtent l="19050" t="19050" r="13970" b="45085"/>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06030" cy="69215"/>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A13C9F" id="Rectangle 63" o:spid="_x0000_s1026" style="position:absolute;margin-left:-86.6pt;margin-top:26.7pt;width:598.9pt;height:5.4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ad3YAIAAL0EAAAOAAAAZHJzL2Uyb0RvYy54bWysVNuO2yAQfa/Uf0C8d33J5mbFWa12m6rS&#10;9iKlVZ8JYBsVAwUSJ/36DpPLpt0+VbUlxHjgzJwzM17c7XtNdtIHZU1Ni5ucEmm4Fcq0Nf36ZfVm&#10;RkmIzAimrZE1PchA75avXy0GV8nSdlYL6QmAmFANrqZdjK7KssA72bNwY5004Gys71kE07eZ8GwA&#10;9F5nZZ5PssF64bzlMgT4+nh00iXiN43k8VPTBBmJrinkFnH1uG7Smi0XrGo9c53ipzTYP2TRM2Ug&#10;6AXqkUVGtl69gOoV9zbYJt5w22e2aRSXyAHYFPkfbNYdcxK5gDjBXWQK/w+Wf9yt3WefUg/uyfLv&#10;gRj70DHTynvv7dBJJiBckYTKBheqy4VkBLhKNsMHK6C0bBstarBvfJ8AgR3Zo9SHi9RyHwmHj9NJ&#10;PslHUBEOvsm8LMYYgVXny86H+E7anqRNTT1UEsHZ7inElAyrzkcweauVWCmt0fDt5kF7smNQ9WI6&#10;mowfT+jh+pg2ZKjpaFbkOUL/5gzXGKsyvX/D6FWE/tWqr+ksT086xKok21sjcB+Z0sc95KxNckvs&#10;TCCSDLsFiHUnBiJUolrORnOYGqGgTUczkGk+pYTpFuaLR0+Jt/Gbih02R9L1BeMyH88m06Na2nXs&#10;qMP4nB1kcSKHKl7Co3WVGZY7VTgNU6g2Vhyg2hAdSwozD5vO+p+UDDA/NQ0/tsxLSvR7Ax0zL25v&#10;08ChcTuelmD4a8/m2sMMB6iaRmCK24d4HNKt86rtIFKBfIy9hy5rFHbAc1an3oQZQRKneU5DeG3j&#10;qee/zvIXAAAA//8DAFBLAwQUAAYACAAAACEAe0MmtuEAAAALAQAADwAAAGRycy9kb3ducmV2Lnht&#10;bEyPQU+DQBCF7yb+h82YeGt3CxQNMjRqYr2ZWnvxtsAIKDuL7LbF/nq3Jz1O3pf3vslXk+nFgUbX&#10;WUZYzBUI4srWHTcIu7en2S0I5zXXurdMCD/kYFVcXuQ6q+2RX+mw9Y0IJewyjdB6P2RSuqolo93c&#10;DsQh+7Cj0T6cYyPrUR9DuellpFQqje44LLR6oMeWqq/t3iCc/MO3ey6X7+vPl9OmWkc7qWKFeH01&#10;3d+B8DT5PxjO+kEdiuBU2j3XTvQIs8VNHAUWYRknIM6EipIURImQJjHIIpf/fyh+AQAA//8DAFBL&#10;AQItABQABgAIAAAAIQC2gziS/gAAAOEBAAATAAAAAAAAAAAAAAAAAAAAAABbQ29udGVudF9UeXBl&#10;c10ueG1sUEsBAi0AFAAGAAgAAAAhADj9If/WAAAAlAEAAAsAAAAAAAAAAAAAAAAALwEAAF9yZWxz&#10;Ly5yZWxzUEsBAi0AFAAGAAgAAAAhAHXVp3dgAgAAvQQAAA4AAAAAAAAAAAAAAAAALgIAAGRycy9l&#10;Mm9Eb2MueG1sUEsBAi0AFAAGAAgAAAAhAHtDJrb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0496" behindDoc="0" locked="0" layoutInCell="1" allowOverlap="1" wp14:anchorId="082AD05D" wp14:editId="6F70081A">
              <wp:simplePos x="0" y="0"/>
              <wp:positionH relativeFrom="column">
                <wp:posOffset>227330</wp:posOffset>
              </wp:positionH>
              <wp:positionV relativeFrom="paragraph">
                <wp:posOffset>-173990</wp:posOffset>
              </wp:positionV>
              <wp:extent cx="1915160" cy="306070"/>
              <wp:effectExtent l="0" t="0" r="0" b="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A93AED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82AD05D" id="_x0000_t202" coordsize="21600,21600" o:spt="202" path="m,l,21600r21600,l21600,xe">
              <v:stroke joinstyle="miter"/>
              <v:path gradientshapeok="t" o:connecttype="rect"/>
            </v:shapetype>
            <v:shape id="Text Box 62" o:spid="_x0000_s1038" type="#_x0000_t202" style="position:absolute;margin-left:17.9pt;margin-top:-13.7pt;width:150.8pt;height:24.1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mIQ8AEAAL0DAAAOAAAAZHJzL2Uyb0RvYy54bWysU8tu2zAQvBfoPxC815JSxG0Fy4GbNL2k&#10;TYC4yHnNh6VW5LIkbcl/3yUtO0VzC6oDIXHJ2ZnZ0eJqND3bKx86tA2vZiVnygqUnd02/Mf69t1H&#10;zkIEK6FHqxp+UIFfLd++WQyuVhfYYi+VZwRiQz24hrcxuroogmiVgTBDpywVNXoDkT79tpAeBkI3&#10;fXFRlvNiQC+dR6FCoN2bY5EvM77WSsR7rYOKrG84cYt59XndpLVYLqDeenBtJyYa8AoWBjpLTc9Q&#10;NxCB7Xz3Asp0wmNAHWcCTYFad0JlDaSmKv9R89iCU1kLmRPc2abw/2DF9/2je/Asjp9xpAFmEcHd&#10;ofgVmMXrFuxWrbzHoVUgqXHFz9uZ3vrgaKx5d63G+EV25HGVfC0GF+oJP80j1CF12gzfUNIV2EXM&#10;3UbtTbKOzGBEgaZ0OE+GEJlIvD5Vl9WcSoJq78t5+SGProD6dNv5EL8qNCy9NNzT5DM67O9CTGyg&#10;Ph2ZqCU2R15x3Iysk9QmoyaqG5QHIjtQMhoefu/AKxK+M9dIQSK12qN5ouitfJab+Cf49fgE3k0c&#10;IrF/6E/JyERyRCSzYJID8icBmZ4Ct4eeXZb0ZOOgng5PpI+o6W5wK7LttsuKnnlOiigjWeiU5xTC&#10;v7/zqee/bvkHAAD//wMAUEsDBBQABgAIAAAAIQBtb57+3QAAAAkBAAAPAAAAZHJzL2Rvd25yZXYu&#10;eG1sTI/NTsMwEITvSLyDtUjcWrsJhSrEqSp+JA5cKOG+jZc4IrajeNukb497gtuOdjTzTbmdXS9O&#10;NMYueA2rpQJBvgmm862G+vN1sQERGb3BPnjScKYI2+r6qsTChMl/0GnPrUghPhaowTIPhZSxseQw&#10;LsNAPv2+w+iQkxxbaUacUrjrZabUvXTY+dRgcaAnS83P/ug0MJvd6ly/uPj2Nb8/T1Y1a6y1vr2Z&#10;d48gmGb+M8MFP6FDlZgO4ehNFL2GfJ3IWcMie7gDkQx5fjkOGjK1AVmV8v+C6hcAAP//AwBQSwEC&#10;LQAUAAYACAAAACEAtoM4kv4AAADhAQAAEwAAAAAAAAAAAAAAAAAAAAAAW0NvbnRlbnRfVHlwZXNd&#10;LnhtbFBLAQItABQABgAIAAAAIQA4/SH/1gAAAJQBAAALAAAAAAAAAAAAAAAAAC8BAABfcmVscy8u&#10;cmVsc1BLAQItABQABgAIAAAAIQCRymIQ8AEAAL0DAAAOAAAAAAAAAAAAAAAAAC4CAABkcnMvZTJv&#10;RG9jLnhtbFBLAQItABQABgAIAAAAIQBtb57+3QAAAAkBAAAPAAAAAAAAAAAAAAAAAEoEAABkcnMv&#10;ZG93bnJldi54bWxQSwUGAAAAAAQABADzAAAAVAUAAAAA&#10;" filled="f" stroked="f">
              <o:lock v:ext="edit" shapetype="t"/>
              <v:textbox style="mso-fit-shape-to-text:t">
                <w:txbxContent>
                  <w:p w14:paraId="1A93AED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v:textbox>
            </v:shape>
          </w:pict>
        </mc:Fallback>
      </mc:AlternateContent>
    </w:r>
    <w:r>
      <w:rPr>
        <w:noProof/>
      </w:rPr>
      <mc:AlternateContent>
        <mc:Choice Requires="wps">
          <w:drawing>
            <wp:anchor distT="0" distB="0" distL="114300" distR="114300" simplePos="0" relativeHeight="251688448" behindDoc="0" locked="0" layoutInCell="1" allowOverlap="1" wp14:anchorId="44DED045" wp14:editId="36463DE3">
              <wp:simplePos x="0" y="0"/>
              <wp:positionH relativeFrom="column">
                <wp:posOffset>-5247640</wp:posOffset>
              </wp:positionH>
              <wp:positionV relativeFrom="paragraph">
                <wp:posOffset>4410710</wp:posOffset>
              </wp:positionV>
              <wp:extent cx="9804400" cy="76200"/>
              <wp:effectExtent l="0" t="4876800" r="0" b="489585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88BA95" id="Rectangle 61" o:spid="_x0000_s1026" style="position:absolute;margin-left:-413.2pt;margin-top:347.3pt;width:772pt;height:6pt;rotation:90;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39C96" w14:textId="300358AD" w:rsidR="00095A43" w:rsidRDefault="00515893">
    <w:pPr>
      <w:pStyle w:val="Header"/>
    </w:pPr>
    <w:r>
      <w:rPr>
        <w:noProof/>
      </w:rPr>
      <mc:AlternateContent>
        <mc:Choice Requires="wps">
          <w:drawing>
            <wp:anchor distT="0" distB="0" distL="114300" distR="114300" simplePos="0" relativeHeight="251693568" behindDoc="0" locked="0" layoutInCell="1" allowOverlap="1" wp14:anchorId="4D65EAC9" wp14:editId="53C7B8A4">
              <wp:simplePos x="0" y="0"/>
              <wp:positionH relativeFrom="column">
                <wp:posOffset>-793115</wp:posOffset>
              </wp:positionH>
              <wp:positionV relativeFrom="paragraph">
                <wp:posOffset>790575</wp:posOffset>
              </wp:positionV>
              <wp:extent cx="6916420" cy="76200"/>
              <wp:effectExtent l="19050" t="19050" r="17780" b="3810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8A8A" id="Rectangle 60" o:spid="_x0000_s1026" style="position:absolute;margin-left:-62.45pt;margin-top:62.25pt;width:544.6pt;height:6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yR50u4gAAAAwBAAAPAAAAZHJzL2Rvd25yZXYueG1s&#10;TI/LTsMwEEX3SPyDNUjsWrt5qQ1xKkCi7FAp3XTnxEMSiO0Qu23o1zOsYDlzj+6cKdaT6dkJR985&#10;K2ExF8DQ1k53tpGwf3uaLYH5oKxWvbMo4Rs9rMvrq0Ll2p3tK552oWFUYn2uJLQhDDnnvm7RKD93&#10;A1rK3t1oVKBxbLge1ZnKTc8jITJuVGfpQqsGfGyx/twdjYRLePjyz1V62Hy8XLb1JtpzEQspb2+m&#10;+ztgAafwB8OvPqlDSU6VO1rtWS9htoiSFbGUREkKjJBVlsTAKtrEWQq8LPj/J8ofAAAA//8DAFBL&#10;AQItABQABgAIAAAAIQC2gziS/gAAAOEBAAATAAAAAAAAAAAAAAAAAAAAAABbQ29udGVudF9UeXBl&#10;c10ueG1sUEsBAi0AFAAGAAgAAAAhADj9If/WAAAAlAEAAAsAAAAAAAAAAAAAAAAALwEAAF9yZWxz&#10;Ly5yZWxzUEsBAi0AFAAGAAgAAAAhAI/Wcl5fAgAAvQQAAA4AAAAAAAAAAAAAAAAALgIAAGRycy9l&#10;Mm9Eb2MueG1sUEsBAi0AFAAGAAgAAAAhADJHnS7iAAAADAEAAA8AAAAAAAAAAAAAAAAAuQ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2544" behindDoc="0" locked="0" layoutInCell="1" allowOverlap="1" wp14:anchorId="51DD72E9" wp14:editId="3F7E1098">
              <wp:simplePos x="0" y="0"/>
              <wp:positionH relativeFrom="column">
                <wp:posOffset>-5231130</wp:posOffset>
              </wp:positionH>
              <wp:positionV relativeFrom="paragraph">
                <wp:posOffset>4557395</wp:posOffset>
              </wp:positionV>
              <wp:extent cx="9804400" cy="87630"/>
              <wp:effectExtent l="0" t="4876800" r="0" b="490347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72299" id="Rectangle 59" o:spid="_x0000_s1026" style="position:absolute;margin-left:-411.9pt;margin-top:358.85pt;width:772pt;height:6.9pt;rotation:90;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1520" behindDoc="0" locked="0" layoutInCell="1" allowOverlap="1" wp14:anchorId="2C4EA194" wp14:editId="33CC199C">
              <wp:simplePos x="0" y="0"/>
              <wp:positionH relativeFrom="column">
                <wp:posOffset>289560</wp:posOffset>
              </wp:positionH>
              <wp:positionV relativeFrom="paragraph">
                <wp:posOffset>289560</wp:posOffset>
              </wp:positionV>
              <wp:extent cx="1915160" cy="30607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491EF84"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4EA194" id="_x0000_t202" coordsize="21600,21600" o:spt="202" path="m,l,21600r21600,l21600,xe">
              <v:stroke joinstyle="miter"/>
              <v:path gradientshapeok="t" o:connecttype="rect"/>
            </v:shapetype>
            <v:shape id="Text Box 58" o:spid="_x0000_s1039" type="#_x0000_t202" style="position:absolute;margin-left:22.8pt;margin-top:22.8pt;width:150.8pt;height:24.1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NP8Q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aQ0GTyhblAeCHagyWh4+L0Dr8j4zlwjDRK51R7NE43eyme7iT/Jr8cn8G5i&#10;iET/0J8mI4PkEZHMgkkVkD9JyPQ0cHvo2WVJTy4c1NPhCfqomu4Gt6Ky3XbZ0TPn5IhmJBud5jkN&#10;4d/f+dTzX7f8AwAA//8DAFBLAwQUAAYACAAAACEAk4R5StwAAAAIAQAADwAAAGRycy9kb3ducmV2&#10;LnhtbEyPzU7DMBCE70h9B2srcaNOfykhTlUBlThwoYT7Nl7iiHgdxW6Tvn1dqRKcRqsZzXybbQbb&#10;iBN1vnasYDpJQBCXTtdcKSi+dg9rED4ga2wck4Izedjko7sMU+16/qTTPlQilrBPUYEJoU2l9KUh&#10;i37iWuLo/bjOYohnV0ndYR/LbSNnSbKSFmuOCwZbejFU/u6PVkEIejs9F2/Wv38PH6+9ScolFkrd&#10;j4ftM4hAQ/gLwxU/okMemQ7uyNqLRsFiuYrJm0Z/vnicgTgoeJqvQeaZ/P9AfgEAAP//AwBQSwEC&#10;LQAUAAYACAAAACEAtoM4kv4AAADhAQAAEwAAAAAAAAAAAAAAAAAAAAAAW0NvbnRlbnRfVHlwZXNd&#10;LnhtbFBLAQItABQABgAIAAAAIQA4/SH/1gAAAJQBAAALAAAAAAAAAAAAAAAAAC8BAABfcmVscy8u&#10;cmVsc1BLAQItABQABgAIAAAAIQAFlqNP8QEAAL0DAAAOAAAAAAAAAAAAAAAAAC4CAABkcnMvZTJv&#10;RG9jLnhtbFBLAQItABQABgAIAAAAIQCThHlK3AAAAAgBAAAPAAAAAAAAAAAAAAAAAEsEAABkcnMv&#10;ZG93bnJldi54bWxQSwUGAAAAAAQABADzAAAAVAUAAAAA&#10;" filled="f" stroked="f">
              <o:lock v:ext="edit" shapetype="t"/>
              <v:textbox style="mso-fit-shape-to-text:t">
                <w:txbxContent>
                  <w:p w14:paraId="4491EF84"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v:textbox>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35BBE" w14:textId="77777777" w:rsidR="00095A43" w:rsidRDefault="00095A43">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DB093" w14:textId="58FAF31C"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84352" behindDoc="0" locked="0" layoutInCell="1" allowOverlap="1" wp14:anchorId="10F6C554" wp14:editId="179562C6">
              <wp:simplePos x="0" y="0"/>
              <wp:positionH relativeFrom="column">
                <wp:posOffset>227330</wp:posOffset>
              </wp:positionH>
              <wp:positionV relativeFrom="paragraph">
                <wp:posOffset>-173990</wp:posOffset>
              </wp:positionV>
              <wp:extent cx="1915160" cy="306070"/>
              <wp:effectExtent l="0" t="0" r="0"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0B231D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F6C554" id="_x0000_t202" coordsize="21600,21600" o:spt="202" path="m,l,21600r21600,l21600,xe">
              <v:stroke joinstyle="miter"/>
              <v:path gradientshapeok="t" o:connecttype="rect"/>
            </v:shapetype>
            <v:shape id="Text Box 57" o:spid="_x0000_s1040" type="#_x0000_t202" style="position:absolute;margin-left:17.9pt;margin-top:-13.7pt;width:150.8pt;height:24.1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Cv8gEAAL0DAAAOAAAAZHJzL2Uyb0RvYy54bWysk02P0zAQhu9I/AfLd5qkaAtETVdll+Wy&#10;sCtt0Z6n/mgCscfYbpP+e8Zu2kVwQ+RgJR77needmSyvR9Ozg/KhQ9vwalZypqxA2dldw79t7t68&#10;5yxEsBJ6tKrhRxX49er1q+XgajXHFnupPCMRG+rBNbyN0dVFEUSrDIQZOmUpqNEbiPTpd4X0MJC6&#10;6Yt5WS6KAb10HoUKgXZvT0G+yvpaKxEftA4qsr7hxBbz6vO6TWuxWkK98+DaTkwY8A8UBjpLSS9S&#10;txCB7X33l5TphMeAOs4EmgK17oTKHshNVf7h5qkFp7IXKk5wlzKF/ycrvh6e3KNncfyIIzUwmwju&#10;HsWPwCzetGB3au09Dq0CSYkrftnOeJujo7bm3Y0a4yfZUY2rVNdicKGe9FM/Qh1Spu3wBSVdgX3E&#10;nG3U3qTSUTEYIVCXjpfOkCITietDdVUtKCQo9rZclO9y6wqoz7edD/GzQsPSS8M9dT6rw+E+xEQD&#10;9fnIhJZoTlxx3I6sk5RmnsAT6hblkWAHmoyGh5978IqM780N0iCRW+3RPNPorX22m/iT/GZ8Bu8m&#10;hkj0j/15MjJIHhHJLJhUAfmdhExPA3eAnl2V9OTCQT0dnqBPqulucGsq212XHb1wTo5oRrLRaZ7T&#10;EP7+nU+9/HWrX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Llz4K/yAQAAvQMAAA4AAAAAAAAAAAAAAAAALgIAAGRycy9l&#10;Mm9Eb2MueG1sUEsBAi0AFAAGAAgAAAAhAG1vnv7dAAAACQEAAA8AAAAAAAAAAAAAAAAATAQAAGRy&#10;cy9kb3ducmV2LnhtbFBLBQYAAAAABAAEAPMAAABWBQAAAAA=&#10;" filled="f" stroked="f">
              <o:lock v:ext="edit" shapetype="t"/>
              <v:textbox style="mso-fit-shape-to-text:t">
                <w:txbxContent>
                  <w:p w14:paraId="10B231D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82304" behindDoc="0" locked="0" layoutInCell="1" allowOverlap="1" wp14:anchorId="218ABE73" wp14:editId="4761A304">
              <wp:simplePos x="0" y="0"/>
              <wp:positionH relativeFrom="column">
                <wp:posOffset>-5247640</wp:posOffset>
              </wp:positionH>
              <wp:positionV relativeFrom="paragraph">
                <wp:posOffset>4410710</wp:posOffset>
              </wp:positionV>
              <wp:extent cx="9804400" cy="76200"/>
              <wp:effectExtent l="0" t="4876800" r="0" b="489585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E6553" id="Rectangle 56" o:spid="_x0000_s1026" style="position:absolute;margin-left:-413.2pt;margin-top:347.3pt;width:772pt;height:6pt;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3328" behindDoc="0" locked="0" layoutInCell="1" allowOverlap="1" wp14:anchorId="672D4F8B" wp14:editId="46FD46B6">
              <wp:simplePos x="0" y="0"/>
              <wp:positionH relativeFrom="column">
                <wp:posOffset>-1134110</wp:posOffset>
              </wp:positionH>
              <wp:positionV relativeFrom="paragraph">
                <wp:posOffset>333375</wp:posOffset>
              </wp:positionV>
              <wp:extent cx="6927850" cy="76200"/>
              <wp:effectExtent l="19050" t="19050" r="25400" b="38100"/>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DE1CE5" id="Rectangle 55" o:spid="_x0000_s1026" style="position:absolute;margin-left:-89.3pt;margin-top:26.25pt;width:545.5pt;height:6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10750" w14:textId="6D88A970" w:rsidR="00095A43" w:rsidRDefault="00515893">
    <w:pPr>
      <w:pStyle w:val="Header"/>
    </w:pPr>
    <w:r>
      <w:rPr>
        <w:noProof/>
      </w:rPr>
      <mc:AlternateContent>
        <mc:Choice Requires="wps">
          <w:drawing>
            <wp:anchor distT="0" distB="0" distL="114300" distR="114300" simplePos="0" relativeHeight="251687424" behindDoc="0" locked="0" layoutInCell="1" allowOverlap="1" wp14:anchorId="4D42F82A" wp14:editId="2E903687">
              <wp:simplePos x="0" y="0"/>
              <wp:positionH relativeFrom="column">
                <wp:posOffset>-1124585</wp:posOffset>
              </wp:positionH>
              <wp:positionV relativeFrom="paragraph">
                <wp:posOffset>768985</wp:posOffset>
              </wp:positionV>
              <wp:extent cx="6916420" cy="76200"/>
              <wp:effectExtent l="19050" t="19050" r="17780" b="38100"/>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09D7" id="Rectangle 54" o:spid="_x0000_s1026" style="position:absolute;margin-left:-88.55pt;margin-top:60.55pt;width:544.6pt;height:6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Bb3W9L4AAAAAwBAAAPAAAAZHJzL2Rvd25yZXYueG1s&#10;TI9BT8MwDIXvSPyHyEjctiStYKw0nQCJcUMwdtktbU1baJzSZFvZr8ec4Pbs9/T8OV9NrhcHHEPn&#10;yYCeKxBIla87agxs3x5nNyBCtFTb3hMa+MYAq+L8LLdZ7Y/0iodNbASXUMisgTbGIZMyVC06G+Z+&#10;QGLv3Y/ORh7HRtajPXK562Wi1LV0tiO+0NoBH1qsPjd7Z+AU77/CU3m1W388n16qdbKVKlXGXF5M&#10;d7cgIk7xLwy/+IwOBTOVfk91EL2BmV4sNGfZSTQLjixZgSh5k6YaZJHL/08UPwAAAP//AwBQSwEC&#10;LQAUAAYACAAAACEAtoM4kv4AAADhAQAAEwAAAAAAAAAAAAAAAAAAAAAAW0NvbnRlbnRfVHlwZXNd&#10;LnhtbFBLAQItABQABgAIAAAAIQA4/SH/1gAAAJQBAAALAAAAAAAAAAAAAAAAAC8BAABfcmVscy8u&#10;cmVsc1BLAQItABQABgAIAAAAIQCP1nJeXwIAAL0EAAAOAAAAAAAAAAAAAAAAAC4CAABkcnMvZTJv&#10;RG9jLnhtbFBLAQItABQABgAIAAAAIQBb3W9L4AAAAAwBAAAPAAAAAAAAAAAAAAAAALkEAABkcnMv&#10;ZG93bnJldi54bWxQSwUGAAAAAAQABADzAAAAxgU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6400" behindDoc="0" locked="0" layoutInCell="1" allowOverlap="1" wp14:anchorId="5B4E88D0" wp14:editId="4680167B">
              <wp:simplePos x="0" y="0"/>
              <wp:positionH relativeFrom="column">
                <wp:posOffset>-5231130</wp:posOffset>
              </wp:positionH>
              <wp:positionV relativeFrom="paragraph">
                <wp:posOffset>4557395</wp:posOffset>
              </wp:positionV>
              <wp:extent cx="9804400" cy="87630"/>
              <wp:effectExtent l="0" t="4876800" r="0" b="4903470"/>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59A685" id="Rectangle 53" o:spid="_x0000_s1026" style="position:absolute;margin-left:-411.9pt;margin-top:358.85pt;width:772pt;height:6.9pt;rotation:90;flip:x;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5376" behindDoc="0" locked="0" layoutInCell="1" allowOverlap="1" wp14:anchorId="29D2B9BF" wp14:editId="437F60D1">
              <wp:simplePos x="0" y="0"/>
              <wp:positionH relativeFrom="column">
                <wp:posOffset>289560</wp:posOffset>
              </wp:positionH>
              <wp:positionV relativeFrom="paragraph">
                <wp:posOffset>289560</wp:posOffset>
              </wp:positionV>
              <wp:extent cx="1915160" cy="306070"/>
              <wp:effectExtent l="0" t="0" r="0" b="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D7C499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9D2B9BF" id="_x0000_t202" coordsize="21600,21600" o:spt="202" path="m,l,21600r21600,l21600,xe">
              <v:stroke joinstyle="miter"/>
              <v:path gradientshapeok="t" o:connecttype="rect"/>
            </v:shapetype>
            <v:shape id="Text Box 52" o:spid="_x0000_s1041" type="#_x0000_t202" style="position:absolute;margin-left:22.8pt;margin-top:22.8pt;width:150.8pt;height:24.1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yHw8gEAAL0DAAAOAAAAZHJzL2Uyb0RvYy54bWysk01v2zAMhu8D9h8E3RfbLZptRpwia9dd&#10;uq1AM/TM6CP2ZomapMTOvx+lOOmw3Yr6INii9PJ5SXpxPZqe7ZUPHdqGV7OSM2UFys5uG/5jfffu&#10;A2chgpXQo1UNP6jAr5dv3ywGV6sLbLGXyjMSsaEeXMPbGF1dFEG0ykCYoVOWghq9gUiffltIDwOp&#10;m764KMt5MaCXzqNQIdDu7THIl1lfayXid62DiqxvOLHFvPq8btJaLBdQbz24thMTBryAwkBnKelZ&#10;6hYisJ3v/pMynfAYUMeZQFOg1p1Q2QO5qcp/3Dy24FT2QsUJ7lym8Hqy4tv+0T14FsdPOFIDs4ng&#10;7lH8CsziTQt2q1be49AqkJS44uftjLc+OGpr3l2rMX6WHdW4SnUtBhfqST/1I9QhZdoMX1HSFdhF&#10;zNlG7U0qHRWDEQJ16XDuDCkykbg+VlfVnEKCYpflvHyfW1dAfbrtfIhfFBqWXhruqfNZHfb3ISYa&#10;qE9HJrREc+SK42ZknaQ0lwk8oW5QHgh2oMloePi9A6/I+M7cIA0SudUezRON3spnu4k/ya/HJ/Bu&#10;YohE/9CfJiOD5BGRzIJJFZA/Scj0NHB76NlVSU8uHNTT4Qn6qJruBreist112dEz5+SIZiQbneY5&#10;DeHf3/nU81+3/AMAAP//AwBQSwMEFAAGAAgAAAAhAJOEeUrcAAAACAEAAA8AAABkcnMvZG93bnJl&#10;di54bWxMj81OwzAQhO9IfQdrK3GjTn8pIU5VAZU4cKGE+zZe4oh4HcVuk759XakSnEarGc18m20G&#10;24gTdb52rGA6SUAQl07XXCkovnYPaxA+IGtsHJOCM3nY5KO7DFPtev6k0z5UIpawT1GBCaFNpfSl&#10;IYt+4lri6P24zmKIZ1dJ3WEfy20jZ0mykhZrjgsGW3oxVP7uj1ZBCHo7PRdv1r9/Dx+vvUnKJRZK&#10;3Y+H7TOIQEP4C8MVP6JDHpkO7sjai0bBYrmKyZtGf754nIE4KHiar0Hmmfz/QH4BAAD//wMAUEsB&#10;Ai0AFAAGAAgAAAAhALaDOJL+AAAA4QEAABMAAAAAAAAAAAAAAAAAAAAAAFtDb250ZW50X1R5cGVz&#10;XS54bWxQSwECLQAUAAYACAAAACEAOP0h/9YAAACUAQAACwAAAAAAAAAAAAAAAAAvAQAAX3JlbHMv&#10;LnJlbHNQSwECLQAUAAYACAAAACEALS8h8PIBAAC9AwAADgAAAAAAAAAAAAAAAAAuAgAAZHJzL2Uy&#10;b0RvYy54bWxQSwECLQAUAAYACAAAACEAk4R5StwAAAAIAQAADwAAAAAAAAAAAAAAAABMBAAAZHJz&#10;L2Rvd25yZXYueG1sUEsFBgAAAAAEAAQA8wAAAFUFAAAAAA==&#10;" filled="f" stroked="f">
              <o:lock v:ext="edit" shapetype="t"/>
              <v:textbox style="mso-fit-shape-to-text:t">
                <w:txbxContent>
                  <w:p w14:paraId="2D7C499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8F31D" w14:textId="58F0D447" w:rsidR="00095A43" w:rsidRPr="00890D7C" w:rsidRDefault="00515893" w:rsidP="00476535">
    <w:pPr>
      <w:pStyle w:val="Header"/>
      <w:pBdr>
        <w:bottom w:val="thickThinSmallGap" w:sz="24" w:space="1" w:color="622423"/>
      </w:pBdr>
      <w:tabs>
        <w:tab w:val="clear" w:pos="4680"/>
        <w:tab w:val="clear" w:pos="9360"/>
        <w:tab w:val="left" w:pos="5190"/>
      </w:tabs>
      <w:rPr>
        <w:rFonts w:ascii="Cambria" w:hAnsi="Cambria"/>
        <w:sz w:val="32"/>
        <w:szCs w:val="32"/>
      </w:rPr>
    </w:pPr>
    <w:r>
      <w:rPr>
        <w:noProof/>
      </w:rPr>
      <mc:AlternateContent>
        <mc:Choice Requires="wps">
          <w:drawing>
            <wp:anchor distT="0" distB="0" distL="114300" distR="114300" simplePos="0" relativeHeight="251680256" behindDoc="0" locked="0" layoutInCell="1" allowOverlap="1" wp14:anchorId="5B5BFD70" wp14:editId="7EC4A4BD">
              <wp:simplePos x="0" y="0"/>
              <wp:positionH relativeFrom="column">
                <wp:posOffset>255905</wp:posOffset>
              </wp:positionH>
              <wp:positionV relativeFrom="paragraph">
                <wp:posOffset>-220345</wp:posOffset>
              </wp:positionV>
              <wp:extent cx="1915160" cy="306070"/>
              <wp:effectExtent l="0" t="0" r="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0A96871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B5BFD70" id="_x0000_t202" coordsize="21600,21600" o:spt="202" path="m,l,21600r21600,l21600,xe">
              <v:stroke joinstyle="miter"/>
              <v:path gradientshapeok="t" o:connecttype="rect"/>
            </v:shapetype>
            <v:shape id="Text Box 51" o:spid="_x0000_s1042" type="#_x0000_t202" style="position:absolute;margin-left:20.15pt;margin-top:-17.35pt;width:150.8pt;height:24.1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ha08gEAAL0DAAAOAAAAZHJzL2Uyb0RvYy54bWysk8Fy0zAQhu/M8A4a3YntQgN44nRCS7kU&#10;6EzT6XkjybHA0gpJiZ23Z6U4KUNvDD5obK307/fvrhdXo+nZXvmg0Ta8mpWcKStQartt+OP69s0H&#10;zkIEK6FHqxp+UIFfLV+/WgyuVhfYYS+VZyRiQz24hncxurooguiUgTBDpywFW/QGIn36bSE9DKRu&#10;+uKiLOfFgF46j0KFQLs3xyBfZv22VSJ+b9ugIusbTmwxrz6vm7QWywXUWw+u02LCgH+gMKAtJT1L&#10;3UAEtvP6hZTRwmPANs4EmgLbVguVPZCbqvzLzUMHTmUvVJzgzmUK/09WfNs/uHvP4vgJR2pgNhHc&#10;HYqfgVm87sBu1cp7HDoFkhJX/Lyd8dYHR23Nu2s1xs9SU42rVNdicKGe9FM/Qh1Sps3wFSVdgV3E&#10;nG1svUmlo2IwQqAuHc6dIUUmEtfH6rKaU0hQ7G05L9/n1hVQn247H+IXhYall4Z76nxWh/1diIkG&#10;6tORCS3RHLniuBmZlpTmXQJPqBuUB4IdaDIaHn7twCsyvjPXSINEbluP5olGb+Wz3cSf5NfjE3g3&#10;MUSiv+9Pk5FB8ohIZsGkCsgfJGR6Grg99OyypCcXDurp8AR9VE13g1tR2W51dvTMOTmiGclGp3lO&#10;Q/jndz71/NctfwMAAP//AwBQSwMEFAAGAAgAAAAhAKzCMyneAAAACQEAAA8AAABkcnMvZG93bnJl&#10;di54bWxMj8tOwzAQRfdI/IM1SOxaJySFEuJUFQ+JRTeUdD+NTRwRj6PYbdK/Z1jBcnSP7j1TbmbX&#10;i7MZQ+dJQbpMQBhqvO6oVVB/vi3WIEJE0th7MgouJsCmur4qsdB+og9z3sdWcAmFAhXYGIdCytBY&#10;4zAs/WCIsy8/Oox8jq3UI05c7np5lyT30mFHvGBxMM/WNN/7k1MQo96ml/rVhffDvHuZbNKssFbq&#10;9mbePoGIZo5/MPzqszpU7HT0J9JB9AryJGNSwSLLH0AwkOXpI4gjk9kKZFXK/x9UPwAAAP//AwBQ&#10;SwECLQAUAAYACAAAACEAtoM4kv4AAADhAQAAEwAAAAAAAAAAAAAAAAAAAAAAW0NvbnRlbnRfVHlw&#10;ZXNdLnhtbFBLAQItABQABgAIAAAAIQA4/SH/1gAAAJQBAAALAAAAAAAAAAAAAAAAAC8BAABfcmVs&#10;cy8ucmVsc1BLAQItABQABgAIAAAAIQCAvha08gEAAL0DAAAOAAAAAAAAAAAAAAAAAC4CAABkcnMv&#10;ZTJvRG9jLnhtbFBLAQItABQABgAIAAAAIQCswjMp3gAAAAkBAAAPAAAAAAAAAAAAAAAAAEwEAABk&#10;cnMvZG93bnJldi54bWxQSwUGAAAAAAQABADzAAAAVwUAAAAA&#10;" filled="f" stroked="f">
              <o:lock v:ext="edit" shapetype="t"/>
              <v:textbox style="mso-fit-shape-to-text:t">
                <w:txbxContent>
                  <w:p w14:paraId="0A96871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81280" behindDoc="0" locked="0" layoutInCell="1" allowOverlap="1" wp14:anchorId="111F26A2" wp14:editId="06BD1778">
              <wp:simplePos x="0" y="0"/>
              <wp:positionH relativeFrom="column">
                <wp:posOffset>-1091565</wp:posOffset>
              </wp:positionH>
              <wp:positionV relativeFrom="paragraph">
                <wp:posOffset>333375</wp:posOffset>
              </wp:positionV>
              <wp:extent cx="9225915" cy="101600"/>
              <wp:effectExtent l="19050" t="19050" r="13335" b="31750"/>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4A0D3A" id="Rectangle 50" o:spid="_x0000_s1026" style="position:absolute;margin-left:-85.95pt;margin-top:26.25pt;width:726.45pt;height:8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9232" behindDoc="0" locked="0" layoutInCell="1" allowOverlap="1" wp14:anchorId="79159CDB" wp14:editId="05FA865E">
              <wp:simplePos x="0" y="0"/>
              <wp:positionH relativeFrom="column">
                <wp:posOffset>-5260340</wp:posOffset>
              </wp:positionH>
              <wp:positionV relativeFrom="paragraph">
                <wp:posOffset>4394835</wp:posOffset>
              </wp:positionV>
              <wp:extent cx="9804400" cy="76200"/>
              <wp:effectExtent l="0" t="4876800" r="0" b="489585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72A8F" id="Rectangle 49" o:spid="_x0000_s1026" style="position:absolute;margin-left:-414.2pt;margin-top:346.05pt;width:772pt;height:6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sidR="00095A43">
      <w:rPr>
        <w:rFonts w:ascii="Cambria" w:hAnsi="Cambria"/>
        <w:sz w:val="32"/>
        <w:szCs w:val="32"/>
      </w:rPr>
      <w:tab/>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4550F" w14:textId="5FBE818B" w:rsidR="00095A43" w:rsidRDefault="00515893">
    <w:pPr>
      <w:pStyle w:val="Header"/>
    </w:pPr>
    <w:r>
      <w:rPr>
        <w:noProof/>
      </w:rPr>
      <mc:AlternateContent>
        <mc:Choice Requires="wps">
          <w:drawing>
            <wp:anchor distT="0" distB="0" distL="114300" distR="114300" simplePos="0" relativeHeight="251678208" behindDoc="0" locked="0" layoutInCell="1" allowOverlap="1" wp14:anchorId="10F1ACE3" wp14:editId="4352EF98">
              <wp:simplePos x="0" y="0"/>
              <wp:positionH relativeFrom="column">
                <wp:posOffset>377825</wp:posOffset>
              </wp:positionH>
              <wp:positionV relativeFrom="paragraph">
                <wp:posOffset>-21590</wp:posOffset>
              </wp:positionV>
              <wp:extent cx="1915160" cy="306070"/>
              <wp:effectExtent l="0" t="0" r="0"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BAE5BE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F1ACE3" id="_x0000_t202" coordsize="21600,21600" o:spt="202" path="m,l,21600r21600,l21600,xe">
              <v:stroke joinstyle="miter"/>
              <v:path gradientshapeok="t" o:connecttype="rect"/>
            </v:shapetype>
            <v:shape id="Text Box 48" o:spid="_x0000_s1043" type="#_x0000_t202" style="position:absolute;margin-left:29.75pt;margin-top:-1.7pt;width:150.8pt;height:24.1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tfr8gEAAL0DAAAOAAAAZHJzL2Uyb0RvYy54bWysk8GO0zAQhu9IvIPlO02yqAWipquyy3JZ&#10;2JW2aM9T22kMscfYbpO+PWM37SK4IXKwEo/9z/fPTJbXo+nZQfmg0Ta8mpWcKStQartr+LfN3Zv3&#10;nIUIVkKPVjX8qAK/Xr1+tRxcra6ww14qz0jEhnpwDe9idHVRBNEpA2GGTlkKtugNRPr0u0J6GEjd&#10;9MVVWS6KAb10HoUKgXZvT0G+yvptq0R8aNugIusbTmwxrz6v27QWqyXUOw+u02LCgH+gMKAtJb1I&#10;3UIEtvf6LymjhceAbZwJNAW2rRYqeyA3VfmHm6cOnMpeqDjBXcoU/p+s+Hp4co+exfEjjtTAbCK4&#10;exQ/ArN404HdqbX3OHQKJCWu+GU7422OjtqadzdqjJ+kphpXqa7F4EI96ad+hDqkTNvhC0q6AvuI&#10;OdvYepNKR8VghEBdOl46Q4pMJK4P1bxaUEhQ7G25KN/l1hVQn287H+JnhYall4Z76nxWh8N9iIkG&#10;6vORCS3RnLjiuB2ZlpRmnsAT6hblkWAHmoyGh5978IqM780N0iCR29ajeabRW/tsN/En+c34DN5N&#10;DJHoH/vzZGSQPCKSWTCpAvI7CZmeBu4APZuX9OTCQT0dnqBPqulucGsq253Ojl44J0c0I9noNM9p&#10;CH//zqde/rrVLwAAAP//AwBQSwMEFAAGAAgAAAAhAEUxXkfdAAAACAEAAA8AAABkcnMvZG93bnJl&#10;di54bWxMj81OwzAQhO9IvIO1SNxaJzSpSsimqviROHChhPs2NnFEvI5it0nfHvdUjqMZzXxTbmfb&#10;i5MefecYIV0mIDQ3TnXcItRfb4sNCB+IFfWONcJZe9hWtzclFcpN/KlP+9CKWMK+IAQTwlBI6Ruj&#10;LfmlGzRH78eNlkKUYyvVSFMst718SJK1tNRxXDA06Gejm9/90SKEoHbpuX61/v17/niZTNLkVCPe&#10;3827JxBBz+Eahgt+RIcqMh3ckZUXPUL+mMckwmKVgYj+ap2mIA4IWbYBWZXy/4HqDwAA//8DAFBL&#10;AQItABQABgAIAAAAIQC2gziS/gAAAOEBAAATAAAAAAAAAAAAAAAAAAAAAABbQ29udGVudF9UeXBl&#10;c10ueG1sUEsBAi0AFAAGAAgAAAAhADj9If/WAAAAlAEAAAsAAAAAAAAAAAAAAAAALwEAAF9yZWxz&#10;Ly5yZWxzUEsBAi0AFAAGAAgAAAAhABTi1+vyAQAAvQMAAA4AAAAAAAAAAAAAAAAALgIAAGRycy9l&#10;Mm9Eb2MueG1sUEsBAi0AFAAGAAgAAAAhAEUxXkfdAAAACAEAAA8AAAAAAAAAAAAAAAAATAQAAGRy&#10;cy9kb3ducmV2LnhtbFBLBQYAAAAABAAEAPMAAABWBQAAAAA=&#10;" filled="f" stroked="f">
              <o:lock v:ext="edit" shapetype="t"/>
              <v:textbox style="mso-fit-shape-to-text:t">
                <w:txbxContent>
                  <w:p w14:paraId="2BAE5BE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77184" behindDoc="0" locked="0" layoutInCell="1" allowOverlap="1" wp14:anchorId="68168439" wp14:editId="747B7039">
              <wp:simplePos x="0" y="0"/>
              <wp:positionH relativeFrom="column">
                <wp:posOffset>-981710</wp:posOffset>
              </wp:positionH>
              <wp:positionV relativeFrom="paragraph">
                <wp:posOffset>485775</wp:posOffset>
              </wp:positionV>
              <wp:extent cx="6927850" cy="76200"/>
              <wp:effectExtent l="19050" t="19050" r="25400" b="3810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AD185" id="Rectangle 47" o:spid="_x0000_s1026" style="position:absolute;margin-left:-77.3pt;margin-top:38.25pt;width:545.5pt;height: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h54uReIAAAAKAQAADwAAAGRycy9kb3ducmV2Lnht&#10;bEyPy07DMBBF95X4B2uQ2LV2HwkhZFIBEu0OQemGnZMMSSAeh9htQ78es4Ll6B7deyZbj6YTRxpc&#10;axlhPlMgiEtbtVwj7F8fpwkI5zVXurNMCN/kYJ1fTDKdVvbEL3Tc+VqEEnapRmi871MpXdmQ0W5m&#10;e+KQvdvBaB/OoZbVoE+h3HRyoVQsjW45LDS6p4eGys/dwSCc/f2X2xbR2+bj6fxcbhZ7qZYK8epy&#10;vLsF4Wn0fzD86gd1yINTYQ9cOdEhTOfRKg4swnUcgQjEzTJegSgQkiQCmWfy/wv5DwAAAP//AwBQ&#10;SwECLQAUAAYACAAAACEAtoM4kv4AAADhAQAAEwAAAAAAAAAAAAAAAAAAAAAAW0NvbnRlbnRfVHlw&#10;ZXNdLnhtbFBLAQItABQABgAIAAAAIQA4/SH/1gAAAJQBAAALAAAAAAAAAAAAAAAAAC8BAABfcmVs&#10;cy8ucmVsc1BLAQItABQABgAIAAAAIQCHEcv7YAIAAL0EAAAOAAAAAAAAAAAAAAAAAC4CAABkcnMv&#10;ZTJvRG9jLnhtbFBLAQItABQABgAIAAAAIQCHni5F4gAAAAoBAAAPAAAAAAAAAAAAAAAAALoEAABk&#10;cnMvZG93bnJldi54bWxQSwUGAAAAAAQABADzAAAAyQU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6160" behindDoc="0" locked="0" layoutInCell="1" allowOverlap="1" wp14:anchorId="2D83EDE9" wp14:editId="53A508A7">
              <wp:simplePos x="0" y="0"/>
              <wp:positionH relativeFrom="column">
                <wp:posOffset>-5245100</wp:posOffset>
              </wp:positionH>
              <wp:positionV relativeFrom="paragraph">
                <wp:posOffset>4415155</wp:posOffset>
              </wp:positionV>
              <wp:extent cx="9804400" cy="76200"/>
              <wp:effectExtent l="0" t="4876800" r="0" b="489585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2C14A2" id="Rectangle 46" o:spid="_x0000_s1026" style="position:absolute;margin-left:-413pt;margin-top:347.65pt;width:772pt;height:6pt;rotation:9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ykT8i4gAAAAwBAAAPAAAAZHJzL2Rvd25y&#10;ZXYueG1sTI/NTsMwEITvSLyDtUhcUGqXRk0V4lQIFW5UoiAhbm68TSz8E8Vua3h6lhPcdndGs980&#10;6+wsO+EUTfAS5jMBDH0XtPG9hLfXx2IFLCbltbLBo4QvjLBuLy8aVetw9i942qWeUYiPtZIwpDTW&#10;nMduQKfiLIzoSTuEyalE69RzPakzhTvLb4VYcqeMpw+DGvFhwO5zd3QSnspv+57sdt4/b7OZDmbz&#10;cZM3Ul5f5fs7YAlz+jPDLz6hQ0tM+3D0OjIroVgK6pJoqEQFjBxFuaLLnqxltVgAbxv+v0T7AwAA&#10;//8DAFBLAQItABQABgAIAAAAIQC2gziS/gAAAOEBAAATAAAAAAAAAAAAAAAAAAAAAABbQ29udGVu&#10;dF9UeXBlc10ueG1sUEsBAi0AFAAGAAgAAAAhADj9If/WAAAAlAEAAAsAAAAAAAAAAAAAAAAALwEA&#10;AF9yZWxzLy5yZWxzUEsBAi0AFAAGAAgAAAAhAK4PCb5lAgAAywQAAA4AAAAAAAAAAAAAAAAALgIA&#10;AGRycy9lMm9Eb2MueG1sUEsBAi0AFAAGAAgAAAAhADKRPyLiAAAADAEAAA8AAAAAAAAAAAAAAAAA&#10;vwQAAGRycy9kb3ducmV2LnhtbFBLBQYAAAAABAAEAPMAAADOBQAAAAA=&#10;" fillcolor="#17365d" strokecolor="#f2f2f2" strokeweight="3pt">
              <v:shadow on="t" color="#205867" opacity=".5" offset="1pt"/>
            </v:rect>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9B86D" w14:textId="77777777" w:rsidR="00095A43" w:rsidRDefault="00095A43">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8905B" w14:textId="44F573B8"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27008" behindDoc="0" locked="0" layoutInCell="1" allowOverlap="1" wp14:anchorId="68CA6749" wp14:editId="5C305338">
              <wp:simplePos x="0" y="0"/>
              <wp:positionH relativeFrom="column">
                <wp:posOffset>-1086485</wp:posOffset>
              </wp:positionH>
              <wp:positionV relativeFrom="paragraph">
                <wp:posOffset>333375</wp:posOffset>
              </wp:positionV>
              <wp:extent cx="6880225" cy="76200"/>
              <wp:effectExtent l="19050" t="19050" r="15875" b="3810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022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A27AD" id="Rectangle 45" o:spid="_x0000_s1026" style="position:absolute;margin-left:-85.55pt;margin-top:26.25pt;width:541.75pt;height:6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AGXwIAAL0EAAAOAAAAZHJzL2Uyb0RvYy54bWysVNtu2zAMfR+wfxD0vvqSm2vEKYp0HQZ0&#10;FyAb9sxIsi1MljRJidN9fSklTYNt2MMwGxBEUzo8PCS9vDkMiuyF89LohhZXOSVCM8Ol7hr69cv9&#10;m4oSH0BzUEaLhj4KT29Wr18tR1uL0vRGceEIgmhfj7ahfQi2zjLPejGAvzJWaHS2xg0Q0HRdxh2M&#10;iD6orMzzeTYax60zTHiPX++OTrpK+G0rWPjUtl4EohqK3EJaXVq3cc1WS6g7B7aX7EQD/oHFAFJj&#10;0DPUHQQgOyd/gxokc8abNlwxM2SmbSUTKQfMpsh/yWbTgxUpFxTH27NM/v/Bso/7jf3sInVvHwz7&#10;7ok26x50J26dM2MvgGO4IgqVjdbX5wvR8HiVbMcPhmNpYRdM0uDQuiECYnbkkKR+PEstDoEw/Div&#10;qrwsZ5Qw9C3mWMoUAerny9b58E6YgcRNQx1WMoHD/sGHSAbq5yOJvFGS30ulkuG67Vo5sgeserGY&#10;zGd3J3R/eUxpMjZ0UhUY/O8Y92V8/4QxyID9q+TQ0CqPTzwEdZTtreZpH0Cq4x45Kx3dInUmJhIN&#10;s0OITc9HwmVMtawm1zg1XGKbTqp8nl8vKAHV4Xyx4ChxJnyToU/NEXVN1C8zLvNZNV8c1VK2h6MO&#10;s2d2yMIfjycVz+GTdcEslTtWOA6Tr7eGP2K1MXoqKc48bnrjflIy4vw01P/YgROUqPcaO+a6mE7j&#10;wCVjOluUaLhLz/bSA5ohVEMDZpq263Ac0p11susxUpHy0eYWu6yVqQNeWJ16E2ckJXGa5ziEl3Y6&#10;9fLXWT0BAAD//wMAUEsDBBQABgAIAAAAIQBtXypC4QAAAAoBAAAPAAAAZHJzL2Rvd25yZXYueG1s&#10;TI/BTsMwEETvSPyDtUjcWtuhKRCyqQCJckNQeuHmJEsSiNchdtvQr8ec4Liap5m3+WqyvdjT6DvH&#10;CHquQBBXru64Qdi+PsyuQPhguDa9Y0L4Jg+r4vQkN1ntDvxC+01oRCxhnxmENoQhk9JXLVnj524g&#10;jtm7G60J8RwbWY/mEMttLxOlltKajuNCawa6b6n63OwswjHcffnHMn1bfzwdn6t1spXqQiGen023&#10;NyACTeEPhl/9qA5FdCrdjmsveoSZvtQ6sghpkoKIxLVOFiBKhOUiBVnk8v8LxQ8AAAD//wMAUEsB&#10;Ai0AFAAGAAgAAAAhALaDOJL+AAAA4QEAABMAAAAAAAAAAAAAAAAAAAAAAFtDb250ZW50X1R5cGVz&#10;XS54bWxQSwECLQAUAAYACAAAACEAOP0h/9YAAACUAQAACwAAAAAAAAAAAAAAAAAvAQAAX3JlbHMv&#10;LnJlbHNQSwECLQAUAAYACAAAACEAfn1QBl8CAAC9BAAADgAAAAAAAAAAAAAAAAAuAgAAZHJzL2Uy&#10;b0RvYy54bWxQSwECLQAUAAYACAAAACEAbV8qQu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0624" behindDoc="0" locked="0" layoutInCell="1" allowOverlap="1" wp14:anchorId="4E83D447" wp14:editId="1E33E160">
              <wp:simplePos x="0" y="0"/>
              <wp:positionH relativeFrom="column">
                <wp:posOffset>-5389880</wp:posOffset>
              </wp:positionH>
              <wp:positionV relativeFrom="paragraph">
                <wp:posOffset>4446905</wp:posOffset>
              </wp:positionV>
              <wp:extent cx="9804400" cy="76200"/>
              <wp:effectExtent l="0" t="4876800" r="0" b="4895850"/>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3A59E6" id="Rectangle 44" o:spid="_x0000_s1026" style="position:absolute;margin-left:-424.4pt;margin-top:350.15pt;width:772pt;height:6pt;rotation:90;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1VMsn4gAAAAwBAAAPAAAAZHJzL2Rvd25y&#10;ZXYueG1sTI9NS8NAEIbvgv9hGcGLpJvW2oSYTRGp3ixYhdLbNjtNgvsRdrft6q93etLbfDy880y9&#10;TEazE/owOCtgOsmBoW2dGmwn4PPjJSuBhSitktpZFPCNAZbN9VUtK+XO9h1Pm9gxCrGhkgL6GMeK&#10;89D2aGSYuBEt7Q7OGxmp9R1XXp4p3Gg+y/MFN3KwdKGXIz732H5tjkbA6/xHb6NeT7u3dRr8YVjt&#10;7tJKiNub9PQILGKKfzBc9EkdGnLau6NVgWkBWTkj9UjF4qEARkRW5DTZEzovynvgTc3/P9H8AgAA&#10;//8DAFBLAQItABQABgAIAAAAIQC2gziS/gAAAOEBAAATAAAAAAAAAAAAAAAAAAAAAABbQ29udGVu&#10;dF9UeXBlc10ueG1sUEsBAi0AFAAGAAgAAAAhADj9If/WAAAAlAEAAAsAAAAAAAAAAAAAAAAALwEA&#10;AF9yZWxzLy5yZWxzUEsBAi0AFAAGAAgAAAAhAK4PCb5lAgAAywQAAA4AAAAAAAAAAAAAAAAALgIA&#10;AGRycy9lMm9Eb2MueG1sUEsBAi0AFAAGAAgAAAAhAHVUyyf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5984" behindDoc="0" locked="0" layoutInCell="1" allowOverlap="1" wp14:anchorId="235BAFFB" wp14:editId="7303FD2A">
              <wp:simplePos x="0" y="0"/>
              <wp:positionH relativeFrom="column">
                <wp:posOffset>285750</wp:posOffset>
              </wp:positionH>
              <wp:positionV relativeFrom="paragraph">
                <wp:posOffset>-167640</wp:posOffset>
              </wp:positionV>
              <wp:extent cx="1915160" cy="306070"/>
              <wp:effectExtent l="0" t="0" r="0" b="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18BB0DD"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35BAFFB" id="_x0000_t202" coordsize="21600,21600" o:spt="202" path="m,l,21600r21600,l21600,xe">
              <v:stroke joinstyle="miter"/>
              <v:path gradientshapeok="t" o:connecttype="rect"/>
            </v:shapetype>
            <v:shape id="Text Box 43" o:spid="_x0000_s1044" type="#_x0000_t202" style="position:absolute;margin-left:22.5pt;margin-top:-13.2pt;width:150.8pt;height:24.1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5QL8g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aQ08wSeUDcoDwQ70GQ0PPzegVdkfGeukQaJ3GqP5olGb+Wz3cSf5NfjE3g3&#10;MUSif+hPk5FB8ohIZsGkCsifJGR6Grg99OyypCcXDurp8AR9VE13g1tR2W677OiZc3JEM5KNTvOc&#10;hvDv73zq+a9b/gE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CoB5QL8gEAAL0DAAAOAAAAAAAAAAAAAAAAAC4CAABkcnMv&#10;ZTJvRG9jLnhtbFBLAQItABQABgAIAAAAIQDL5jrs3gAAAAkBAAAPAAAAAAAAAAAAAAAAAEwEAABk&#10;cnMvZG93bnJldi54bWxQSwUGAAAAAAQABADzAAAAVwUAAAAA&#10;" filled="f" stroked="f">
              <o:lock v:ext="edit" shapetype="t"/>
              <v:textbox style="mso-fit-shape-to-text:t">
                <w:txbxContent>
                  <w:p w14:paraId="718BB0DD"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5</w:t>
                    </w:r>
                  </w:p>
                </w:txbxContent>
              </v:textbox>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777E8" w14:textId="2191739C" w:rsidR="00095A43" w:rsidRDefault="00515893">
    <w:pPr>
      <w:pStyle w:val="Header"/>
    </w:pPr>
    <w:r>
      <w:rPr>
        <w:noProof/>
      </w:rPr>
      <mc:AlternateContent>
        <mc:Choice Requires="wps">
          <w:drawing>
            <wp:anchor distT="0" distB="0" distL="114300" distR="114300" simplePos="0" relativeHeight="251651584" behindDoc="0" locked="0" layoutInCell="1" allowOverlap="1" wp14:anchorId="5647DC82" wp14:editId="3958DFE0">
              <wp:simplePos x="0" y="0"/>
              <wp:positionH relativeFrom="column">
                <wp:posOffset>590550</wp:posOffset>
              </wp:positionH>
              <wp:positionV relativeFrom="paragraph">
                <wp:posOffset>-15240</wp:posOffset>
              </wp:positionV>
              <wp:extent cx="1915160" cy="306070"/>
              <wp:effectExtent l="0" t="0" r="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82C287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647DC82" id="_x0000_t202" coordsize="21600,21600" o:spt="202" path="m,l,21600r21600,l21600,xe">
              <v:stroke joinstyle="miter"/>
              <v:path gradientshapeok="t" o:connecttype="rect"/>
            </v:shapetype>
            <v:shape id="Text Box 42" o:spid="_x0000_s1045" type="#_x0000_t202" style="position:absolute;margin-left:46.5pt;margin-top:-1.2pt;width:150.8pt;height:24.1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1VU8gEAAL0DAAAOAAAAZHJzL2Uyb0RvYy54bWysk01v2zAMhu8D9h8E3RfbHZpuRpwia9dd&#10;uq1AM/TM6CP2ZomapMTOvx+lOOmw3Yr6INii9PJ5SXpxPZqe7ZUPHdqGV7OSM2UFys5uG/5jfffu&#10;A2chgpXQo1UNP6jAr5dv3ywGV6sLbLGXyjMSsaEeXMPbGF1dFEG0ykCYoVOWghq9gUiffltIDwOp&#10;m764KMt5MaCXzqNQIdDu7THIl1lfayXid62DiqxvOLHFvPq8btJaLBdQbz24thMTBryAwkBnKelZ&#10;6hYisJ3v/pMynfAYUMeZQFOg1p1Q2QO5qcp/3Dy24FT2QsUJ7lym8Hqy4tv+0T14FsdPOFIDs4ng&#10;7lH8CsziTQt2q1be49AqkJS44uftjLc+OGpr3l2rMX6WHdW4SnUtBhfqST/1I9QhZdoMX1HSFdhF&#10;zNlG7U0qHRWDEQJ16XDuDCkykbg+VpfVnEKCYu/LeXmVW1dAfbrtfIhfFBqWXhruqfNZHfb3ISYa&#10;qE9HJrREc+SK42ZknaQ0Vwk8oW5QHgh2oMloePi9A6/I+M7cIA0SudUezRON3spnu4k/ya/HJ/Bu&#10;YohE/9CfJiOD5BGRzIJJFZA/Scj0NHB76NllSU8uHNTT4Qn6qJruBreist112dEz5+SIZiQbneY5&#10;DeHf3/nU81+3/AMAAP//AwBQSwMEFAAGAAgAAAAhAG/4DkXeAAAACAEAAA8AAABkcnMvZG93bnJl&#10;di54bWxMj81OwzAQhO9IvIO1SNxap21atSGbquJH4sCFEu7beEkiYjuKt0369pgTHEczmvkm30+2&#10;UxceQusdwmKegGJXedO6GqH8eJltQQUhZ6jzjhGuHGBf3N7klBk/une+HKVWscSFjBAakT7TOlQN&#10;Wwpz37OL3pcfLEmUQ63NQGMst51eJslGW2pdXGio58eGq+/j2SKImMPiWj7b8Po5vT2NTVKtqUS8&#10;v5sOD6CEJ/kLwy9+RIciMp382ZmgOoTdKl4RhNkyBRX91S7dgDohpOst6CLX/w8UPwAAAP//AwBQ&#10;SwECLQAUAAYACAAAACEAtoM4kv4AAADhAQAAEwAAAAAAAAAAAAAAAAAAAAAAW0NvbnRlbnRfVHlw&#10;ZXNdLnhtbFBLAQItABQABgAIAAAAIQA4/SH/1gAAAJQBAAALAAAAAAAAAAAAAAAAAC8BAABfcmVs&#10;cy8ucmVsc1BLAQItABQABgAIAAAAIQA8W1VU8gEAAL0DAAAOAAAAAAAAAAAAAAAAAC4CAABkcnMv&#10;ZTJvRG9jLnhtbFBLAQItABQABgAIAAAAIQBv+A5F3gAAAAgBAAAPAAAAAAAAAAAAAAAAAEwEAABk&#10;cnMvZG93bnJldi54bWxQSwUGAAAAAAQABADzAAAAVwUAAAAA&#10;" filled="f" stroked="f">
              <o:lock v:ext="edit" shapetype="t"/>
              <v:textbox style="mso-fit-shape-to-text:t">
                <w:txbxContent>
                  <w:p w14:paraId="782C287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r>
      <w:rPr>
        <w:noProof/>
      </w:rPr>
      <mc:AlternateContent>
        <mc:Choice Requires="wps">
          <w:drawing>
            <wp:anchor distT="0" distB="0" distL="114300" distR="114300" simplePos="0" relativeHeight="251623936" behindDoc="0" locked="0" layoutInCell="1" allowOverlap="1" wp14:anchorId="631AC8F6" wp14:editId="6666FC8D">
              <wp:simplePos x="0" y="0"/>
              <wp:positionH relativeFrom="column">
                <wp:posOffset>-1132840</wp:posOffset>
              </wp:positionH>
              <wp:positionV relativeFrom="paragraph">
                <wp:posOffset>409575</wp:posOffset>
              </wp:positionV>
              <wp:extent cx="7115810" cy="76200"/>
              <wp:effectExtent l="19050" t="19050" r="27940" b="3810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1581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702586" id="Rectangle 41" o:spid="_x0000_s1026" style="position:absolute;margin-left:-89.2pt;margin-top:32.25pt;width:560.3pt;height:6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EfEXwIAAL0EAAAOAAAAZHJzL2Uyb0RvYy54bWysVMlu2zAQvRfoPxC8N5LseIkQOQiSpiiQ&#10;LkBa9DwmKYkoxWFJ2nL69R3SjuM2PRWVAIKjId+8N4sur3aDYVvlg0bb8Oqs5ExZgVLbruFfv9y9&#10;WXIWIlgJBq1q+KMK/Gr1+tXl6Go1wR6NVJ4RiA316Brex+jqogiiVwOEM3TKkrNFP0Ak03eF9DAS&#10;+mCKSVnOixG9dB6FCoG+3u6dfJXx21aJ+Kltg4rMNJy4xbz6vK7TWqwuoe48uF6LAw34BxYDaEtB&#10;j1C3EIFtvH4BNWjhMWAbzwQOBbatFiprIDVV+Yeahx6cylooOcEd0xT+H6z4uH1wn32iHtw9iu+B&#10;WbzpwXbq2nscewWSwlUpUcXoQn28kIxAV9l6/ICSSgubiDkHu9YPCZDUsV1O9eMx1WoXmaCPi6qa&#10;LSuqiCDfYk6lzBGgfrrsfIjvFA4sbRruqZIZHLb3ISYyUD8dyeTRaHmnjcmG79Y3xrMtUNWrxXQ+&#10;uz2gh9NjxrKx4VOiUWbo35zhFONukt6/YQw6Uv8aPTR8WaYnHYI6pe2tlXkfQZv9njgbm9wqdyYJ&#10;SQZuCOKhlyOTOkmdLKcXNDVSU5tOl+W8vFhwBqaj+RLRc+YxftOxz82R8vpC8aScLeeLfbaM62Gf&#10;h9kTO2JxEJezeAyfrRNmudypwmmYQr1G+UjVpui5pDTztOnR/+RspPlpePixAa84M+8tdcxFdX6e&#10;Bi4b57PFhAx/6lmfesAKgmp4JKV5exP3Q7pxXnc9RaqyHovX1GWtzh3wzOrQmzQjWcRhntMQntr5&#10;1PNfZ/ULAAD//wMAUEsDBBQABgAIAAAAIQDrktxb4QAAAAoBAAAPAAAAZHJzL2Rvd25yZXYueG1s&#10;TI9BT4NAEIXvJv6HzZh4a3eLQCsyNGpivRmtvXhbYASUnUV222J/vetJj5P35b1v8vVkenGg0XWW&#10;ERZzBYK4snXHDcLu9WG2AuG85lr3lgnhmxysi/OzXGe1PfILHba+EaGEXaYRWu+HTEpXtWS0m9uB&#10;OGTvdjTah3NsZD3qYyg3vYyUSqXRHYeFVg9031L1ud0bhJO/+3KPZfK2+Xg6PVebaCfVlUK8vJhu&#10;b0B4mvwfDL/6QR2K4FTaPddO9AizxXIVBxYhjRMQgbiOowhEibBME5BFLv+/UPwAAAD//wMAUEsB&#10;Ai0AFAAGAAgAAAAhALaDOJL+AAAA4QEAABMAAAAAAAAAAAAAAAAAAAAAAFtDb250ZW50X1R5cGVz&#10;XS54bWxQSwECLQAUAAYACAAAACEAOP0h/9YAAACUAQAACwAAAAAAAAAAAAAAAAAvAQAAX3JlbHMv&#10;LnJlbHNQSwECLQAUAAYACAAAACEArlhHxF8CAAC9BAAADgAAAAAAAAAAAAAAAAAuAgAAZHJzL2Uy&#10;b0RvYy54bWxQSwECLQAUAAYACAAAACEA65LcW+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4960" behindDoc="0" locked="0" layoutInCell="1" allowOverlap="1" wp14:anchorId="46F4CF67" wp14:editId="09E198A8">
              <wp:simplePos x="0" y="0"/>
              <wp:positionH relativeFrom="column">
                <wp:posOffset>-5177790</wp:posOffset>
              </wp:positionH>
              <wp:positionV relativeFrom="paragraph">
                <wp:posOffset>4413885</wp:posOffset>
              </wp:positionV>
              <wp:extent cx="9804400" cy="76200"/>
              <wp:effectExtent l="0" t="4876800" r="0" b="489585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BCE90E" id="Rectangle 40" o:spid="_x0000_s1026" style="position:absolute;margin-left:-407.7pt;margin-top:347.55pt;width:772pt;height:6pt;rotation:90;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L3aw44gAAAAwBAAAPAAAAZHJzL2Rvd25y&#10;ZXYueG1sTI9NS8NAEIbvgv9hGcGLpJvYYGzMpohUbxasheJtm50mi/sRstt29dc7nvQ2Hw/vPNMs&#10;kzXshFPQ3gkoZjkwdJ1X2vUCtu/P2T2wEKVT0niHAr4wwLK9vGhkrfzZveFpE3tGIS7UUsAQ41hz&#10;HroBrQwzP6Kj3cFPVkZqp56rSZ4p3Bp+m+d33Ert6MIgR3wasPvcHK2Al/Lb7KJZF/3rOunpoFcf&#10;N2klxPVVenwAFjHFPxh+9UkdWnLa+6NTgRkBWbkoCaWiyhfAiMjmFU32hJbVvADeNvz/E+0PAAAA&#10;//8DAFBLAQItABQABgAIAAAAIQC2gziS/gAAAOEBAAATAAAAAAAAAAAAAAAAAAAAAABbQ29udGVu&#10;dF9UeXBlc10ueG1sUEsBAi0AFAAGAAgAAAAhADj9If/WAAAAlAEAAAsAAAAAAAAAAAAAAAAALwEA&#10;AF9yZWxzLy5yZWxzUEsBAi0AFAAGAAgAAAAhAK4PCb5lAgAAywQAAA4AAAAAAAAAAAAAAAAALgIA&#10;AGRycy9lMm9Eb2MueG1sUEsBAi0AFAAGAAgAAAAhAIvdrDjiAAAADAEAAA8AAAAAAAAAAAAAAAAA&#10;vwQAAGRycy9kb3ducmV2LnhtbFBLBQYAAAAABAAEAPMAAADOBQAAAAA=&#10;" fillcolor="#17365d" strokecolor="#f2f2f2" strokeweight="3pt">
              <v:shadow on="t" color="#205867" opacity=".5" offset="1pt"/>
            </v:rect>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930FA" w14:textId="77777777" w:rsidR="00095A43" w:rsidRDefault="00095A43">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9794D" w14:textId="08CCFDAB" w:rsidR="00095A43" w:rsidRPr="00890D7C" w:rsidRDefault="00515893" w:rsidP="00DA4332">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7968" behindDoc="0" locked="0" layoutInCell="1" allowOverlap="1" wp14:anchorId="50D3058B" wp14:editId="0B16E7F3">
              <wp:simplePos x="0" y="0"/>
              <wp:positionH relativeFrom="column">
                <wp:posOffset>-1091565</wp:posOffset>
              </wp:positionH>
              <wp:positionV relativeFrom="paragraph">
                <wp:posOffset>333375</wp:posOffset>
              </wp:positionV>
              <wp:extent cx="9225915" cy="101600"/>
              <wp:effectExtent l="19050" t="19050" r="13335" b="3175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97E2E8" id="Rectangle 39" o:spid="_x0000_s1026" style="position:absolute;margin-left:-85.95pt;margin-top:26.25pt;width:726.45pt;height:8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3872" behindDoc="0" locked="0" layoutInCell="1" allowOverlap="1" wp14:anchorId="494CE62A" wp14:editId="6D50424A">
              <wp:simplePos x="0" y="0"/>
              <wp:positionH relativeFrom="column">
                <wp:posOffset>-5260340</wp:posOffset>
              </wp:positionH>
              <wp:positionV relativeFrom="paragraph">
                <wp:posOffset>4394835</wp:posOffset>
              </wp:positionV>
              <wp:extent cx="9804400" cy="76200"/>
              <wp:effectExtent l="0" t="4876800" r="0" b="489585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1419C" id="Rectangle 38" o:spid="_x0000_s1026" style="position:absolute;margin-left:-414.2pt;margin-top:346.05pt;width:772pt;height:6pt;rotation:90;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5920" behindDoc="0" locked="0" layoutInCell="1" allowOverlap="1" wp14:anchorId="4C1EE4B0" wp14:editId="2B92D52B">
              <wp:simplePos x="0" y="0"/>
              <wp:positionH relativeFrom="column">
                <wp:posOffset>285750</wp:posOffset>
              </wp:positionH>
              <wp:positionV relativeFrom="paragraph">
                <wp:posOffset>-167640</wp:posOffset>
              </wp:positionV>
              <wp:extent cx="1915160" cy="306070"/>
              <wp:effectExtent l="0" t="0"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5959961E"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1EE4B0" id="_x0000_t202" coordsize="21600,21600" o:spt="202" path="m,l,21600r21600,l21600,xe">
              <v:stroke joinstyle="miter"/>
              <v:path gradientshapeok="t" o:connecttype="rect"/>
            </v:shapetype>
            <v:shape id="Text Box 37" o:spid="_x0000_s1046" type="#_x0000_t202" style="position:absolute;margin-left:22.5pt;margin-top:-13.2pt;width:150.8pt;height:24.1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PuD8gEAAL0DAAAOAAAAZHJzL2Uyb0RvYy54bWysk01v2zAMhu8D9h8E3RfbHZp1Rpwia9dd&#10;uq1AM/TM6CP2ZomapMTOvx+lOOmw3Yr6INii9PJ5SXpxPZqe7ZUPHdqGV7OSM2UFys5uG/5jfffu&#10;irMQwUro0aqGH1Tg18u3bxaDq9UFtthL5RmJ2FAPruFtjK4uiiBaZSDM0ClLQY3eQKRPvy2kh4HU&#10;TV9clOW8GNBL51GoEGj39hjky6yvtRLxu9ZBRdY3nNhiXn1eN2ktlguotx5c24kJA15AYaCzlPQs&#10;dQsR2M53/0mZTngMqONMoClQ606o7IHcVOU/bh5bcCp7oeIEdy5TeD1Z8W3/6B48i+MnHKmB2URw&#10;9yh+BWbxpgW7VSvvcWgVSEpc8fN2xlsfHLU1767VGD/LjmpcpboWgwv1pJ/6EeqQMm2GryjpCuwi&#10;5myj9iaVjorBCIG6dDh3hhSZSFwfq8tqTiFBsfflvPyQW1dAfbrtfIhfFBqWXhruqfNZHfb3ISYa&#10;qE9HJrREc+SK42ZknaQ0Vwk8oW5QHgh2oMloePi9A6/I+M7cIA0SudUezRON3spnu4k/ya/HJ/Bu&#10;YohE/9CfJiOD5BGRzIJJFZA/Scj0NHB76NllSU8uHNTT4Qn6qJruBreist112dEz5+SIZiQbneY5&#10;DeHf3/nU81+3/AM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DyJPuD8gEAAL0DAAAOAAAAAAAAAAAAAAAAAC4CAABkcnMv&#10;ZTJvRG9jLnhtbFBLAQItABQABgAIAAAAIQDL5jrs3gAAAAkBAAAPAAAAAAAAAAAAAAAAAEwEAABk&#10;cnMvZG93bnJldi54bWxQSwUGAAAAAAQABADzAAAAVwUAAAAA&#10;" filled="f" stroked="f">
              <o:lock v:ext="edit" shapetype="t"/>
              <v:textbox style="mso-fit-shape-to-text:t">
                <w:txbxContent>
                  <w:p w14:paraId="5959961E"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p>
  <w:p w14:paraId="501F3A9D" w14:textId="77777777" w:rsidR="00095A43" w:rsidRDefault="00095A43">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A2640" w14:textId="070AF82F"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59776" behindDoc="0" locked="0" layoutInCell="1" allowOverlap="1" wp14:anchorId="475CAF8B" wp14:editId="1F5E7DC0">
              <wp:simplePos x="0" y="0"/>
              <wp:positionH relativeFrom="column">
                <wp:posOffset>626745</wp:posOffset>
              </wp:positionH>
              <wp:positionV relativeFrom="paragraph">
                <wp:posOffset>-206375</wp:posOffset>
              </wp:positionV>
              <wp:extent cx="1915160" cy="306070"/>
              <wp:effectExtent l="0" t="0" r="0"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49C34C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75CAF8B" id="_x0000_t202" coordsize="21600,21600" o:spt="202" path="m,l,21600r21600,l21600,xe">
              <v:stroke joinstyle="miter"/>
              <v:path gradientshapeok="t" o:connecttype="rect"/>
            </v:shapetype>
            <v:shape id="Text Box 36" o:spid="_x0000_s1047" type="#_x0000_t202" style="position:absolute;margin-left:49.35pt;margin-top:-16.25pt;width:150.8pt;height:24.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Drc8Q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UxpEnhC3aA8EOxAk9Hw8HsHXpHxnblGGiRyqz2aJxq9lc92E3+SX49P4N3E&#10;EIn+oT9NRgbJIyKZBZMqIH+SkOlp4PbQs8uSnlw4qKfDE/RRNd0NbkVlu+2yo2fOyRHNSDY6zXMa&#10;wr+/86nnv275BwAA//8DAFBLAwQUAAYACAAAACEALFI2Id4AAAAJAQAADwAAAGRycy9kb3ducmV2&#10;LnhtbEyPy07DMBBF90j8gzVI7Fq7LaElxKkqHhKLbihhP41NHBGPo9ht0r9nWMFydI/uPVNsJ9+J&#10;sx1iG0jDYq5AWKqDaanRUH28zjYgYkIy2AWyGi42wra8viowN2Gkd3s+pEZwCcUcNbiU+lzKWDvr&#10;Mc5Db4mzrzB4THwOjTQDjlzuO7lU6l56bIkXHPb2ydn6+3DyGlIyu8WlevHx7XPaP49O1RlWWt/e&#10;TLtHEMlO6Q+GX31Wh5KdjuFEJopOw8NmzaSG2WqZgWDgTqkViCOT2RpkWcj/H5Q/AAAA//8DAFBL&#10;AQItABQABgAIAAAAIQC2gziS/gAAAOEBAAATAAAAAAAAAAAAAAAAAAAAAABbQ29udGVudF9UeXBl&#10;c10ueG1sUEsBAi0AFAAGAAgAAAAhADj9If/WAAAAlAEAAAsAAAAAAAAAAAAAAAAALwEAAF9yZWxz&#10;Ly5yZWxzUEsBAi0AFAAGAAgAAAAhAGZ4OtzxAQAAvQMAAA4AAAAAAAAAAAAAAAAALgIAAGRycy9l&#10;Mm9Eb2MueG1sUEsBAi0AFAAGAAgAAAAhACxSNiHeAAAACQEAAA8AAAAAAAAAAAAAAAAASwQAAGRy&#10;cy9kb3ducmV2LnhtbFBLBQYAAAAABAAEAPMAAABWBQAAAAA=&#10;" filled="f" stroked="f">
              <o:lock v:ext="edit" shapetype="t"/>
              <v:textbox style="mso-fit-shape-to-text:t">
                <w:txbxContent>
                  <w:p w14:paraId="349C34C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r>
      <w:rPr>
        <w:noProof/>
      </w:rPr>
      <mc:AlternateContent>
        <mc:Choice Requires="wps">
          <w:drawing>
            <wp:anchor distT="0" distB="0" distL="114300" distR="114300" simplePos="0" relativeHeight="251657728" behindDoc="0" locked="0" layoutInCell="1" allowOverlap="1" wp14:anchorId="5ABBBC92" wp14:editId="2DFA40E3">
              <wp:simplePos x="0" y="0"/>
              <wp:positionH relativeFrom="column">
                <wp:posOffset>-1076960</wp:posOffset>
              </wp:positionH>
              <wp:positionV relativeFrom="paragraph">
                <wp:posOffset>333375</wp:posOffset>
              </wp:positionV>
              <wp:extent cx="6901815" cy="76200"/>
              <wp:effectExtent l="19050" t="19050" r="13335" b="3810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181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8C6D5A" id="Rectangle 35" o:spid="_x0000_s1026" style="position:absolute;margin-left:-84.8pt;margin-top:26.25pt;width:543.45pt;height: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4aOYAIAAL0EAAAOAAAAZHJzL2Uyb0RvYy54bWysVNuK2zAQfS/0H4Teu7aTTeKYOMuy25TC&#10;9gJp6bMiybaoLKmSEif9+h1NLhva0odSG4TGI505c2bGi7t9r8lO+qCsqWlxk1MiDbdCmbamX7+s&#10;3pSUhMiMYNoaWdODDPRu+frVYnCVHNnOaiE9ARATqsHVtIvRVVkWeCd7Fm6skwacjfU9i2D6NhOe&#10;DYDe62yU59NssF44b7kMAb4+Hp10ifhNI3n81DRBRqJrCtwirh7XTVqz5YJVrWeuU/xEg/0Di54p&#10;A0EvUI8sMrL16jeoXnFvg23iDbd9ZptGcYk5QDZF/ks26445ibmAOMFdZAr/D5Z/3K3dZ5+oB/dk&#10;+fdAjH3omGnlvfd26CQTEK5IQmWDC9XlQjICXCWb4YMVUFq2jRY12De+T4CQHdmj1IeL1HIfCYeP&#10;03lelMWEEg6+2RRKiRFYdb7sfIjvpO1J2tTUQyURnO2eQkxkWHU+guStVmKltEbDt5sH7cmOQdWL&#10;2Xg6eTyhh+tj2pChpuOygOB/x1iN0vsnjF5F6F+t+pqWeXrSIVYl2d4agfvIlD7ugbM2yS2xMyGR&#10;ZNgtQKw7MRChUqqjcjyHqREK2nRc5tN8PqOE6Rbmi0dPibfxm4odNkfSFalfZzzKJ+V0dlRLu44d&#10;dZic2QGLcDyOKl7Co3XFDMudKpyGKVQbKw5QbYiOJYWZh01n/U9KBpifmoYfW+YlJfq9gY6ZF7e3&#10;aeDQuJ3MRmD4a8/m2sMMB6iaRsgUtw/xOKRb51XbQaQC8zH2HrqsUdgBL6xOvQkzgkmc5jkN4bWN&#10;p17+OstnAAAA//8DAFBLAwQUAAYACAAAACEAmHNqIuEAAAAKAQAADwAAAGRycy9kb3ducmV2Lnht&#10;bEyPQU+DQBCF7yb+h82YeGt3oYIWGRo1sd4arb14W2AElJ1Fdttif73rSY+T9+W9b/LVZHpxoNF1&#10;lhGiuQJBXNm64wZh9/o4uwHhvOZa95YJ4ZscrIrzs1xntT3yCx22vhGhhF2mEVrvh0xKV7VktJvb&#10;gThk73Y02odzbGQ96mMoN72MlUql0R2HhVYP9NBS9bndG4STv/9yT2Xytv7YnJ6rdbyTaqEQLy+m&#10;u1sQnib/B8OvflCHIjiVds+1Ez3CLEqXaWARkjgBEYhldL0AUSKkVwnIIpf/Xyh+AAAA//8DAFBL&#10;AQItABQABgAIAAAAIQC2gziS/gAAAOEBAAATAAAAAAAAAAAAAAAAAAAAAABbQ29udGVudF9UeXBl&#10;c10ueG1sUEsBAi0AFAAGAAgAAAAhADj9If/WAAAAlAEAAAsAAAAAAAAAAAAAAAAALwEAAF9yZWxz&#10;Ly5yZWxzUEsBAi0AFAAGAAgAAAAhACAPho5gAgAAvQQAAA4AAAAAAAAAAAAAAAAALgIAAGRycy9l&#10;Mm9Eb2MueG1sUEsBAi0AFAAGAAgAAAAhAJhzaiL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5680" behindDoc="0" locked="0" layoutInCell="1" allowOverlap="1" wp14:anchorId="3E07DBEA" wp14:editId="75EC8E74">
              <wp:simplePos x="0" y="0"/>
              <wp:positionH relativeFrom="column">
                <wp:posOffset>-5342255</wp:posOffset>
              </wp:positionH>
              <wp:positionV relativeFrom="paragraph">
                <wp:posOffset>4405630</wp:posOffset>
              </wp:positionV>
              <wp:extent cx="9804400" cy="76200"/>
              <wp:effectExtent l="0" t="4876800" r="0" b="489585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266C1F" id="Rectangle 34" o:spid="_x0000_s1026" style="position:absolute;margin-left:-420.65pt;margin-top:346.9pt;width:772pt;height:6pt;rotation:9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uh5ky4gAAAAwBAAAPAAAAZHJzL2Rvd25y&#10;ZXYueG1sTI9NS8NAEIbvgv9hGcGLpJuktS0xmyJSvVloFcTbNjtNgvsRdrft6q93etLbfDy880y9&#10;SkazE/owOCugmOTA0LZODbYT8P72nC2BhSitktpZFPCNAVbN9VUtK+XOdounXewYhdhQSQF9jGPF&#10;eWh7NDJM3IiWdgfnjYzU+o4rL88UbjQv83zOjRwsXejliE89tl+7oxHwMvvRH1Fviu51kwZ/GNaf&#10;d2ktxO1NenwAFjHFPxgu+qQODTnt3dGqwLSAbHE/JfRSlCUwIrL5lCZ7QmeLYgm8qfn/J5pfAAAA&#10;//8DAFBLAQItABQABgAIAAAAIQC2gziS/gAAAOEBAAATAAAAAAAAAAAAAAAAAAAAAABbQ29udGVu&#10;dF9UeXBlc10ueG1sUEsBAi0AFAAGAAgAAAAhADj9If/WAAAAlAEAAAsAAAAAAAAAAAAAAAAALwEA&#10;AF9yZWxzLy5yZWxzUEsBAi0AFAAGAAgAAAAhAK4PCb5lAgAAywQAAA4AAAAAAAAAAAAAAAAALgIA&#10;AGRycy9lMm9Eb2MueG1sUEsBAi0AFAAGAAgAAAAhAK6HmTLiAAAADAEAAA8AAAAAAAAAAAAAAAAA&#10;vwQAAGRycy9kb3ducmV2LnhtbFBLBQYAAAAABAAEAPMAAADOBQAAAAA=&#10;" fillcolor="#17365d" strokecolor="#f2f2f2" strokeweight="3pt">
              <v:shadow on="t" color="#205867" opacity=".5" offset="1pt"/>
            </v:rect>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476CE" w14:textId="77777777" w:rsidR="00095A43" w:rsidRDefault="00095A43">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13651" w14:textId="6692AC7B"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0080" behindDoc="0" locked="0" layoutInCell="1" allowOverlap="1" wp14:anchorId="5AE48B5B" wp14:editId="3A839FB5">
              <wp:simplePos x="0" y="0"/>
              <wp:positionH relativeFrom="column">
                <wp:posOffset>-1060450</wp:posOffset>
              </wp:positionH>
              <wp:positionV relativeFrom="paragraph">
                <wp:posOffset>336550</wp:posOffset>
              </wp:positionV>
              <wp:extent cx="6885305" cy="76200"/>
              <wp:effectExtent l="19050" t="19050" r="10795" b="3810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53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E7A63" id="Rectangle 33" o:spid="_x0000_s1026" style="position:absolute;margin-left:-83.5pt;margin-top:26.5pt;width:542.15pt;height: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2uqXwIAAL0EAAAOAAAAZHJzL2Uyb0RvYy54bWysVNuO2yAQfa/Uf0C8d23n6ljrrFbZpqq0&#10;vUjbqs8EsI2KgQ4kTvr1O5DLRm3Vh6q2hBgPnDlzZsa3d/tek50Er6ypaXGTUyINt0KZtqZfv6zf&#10;lJT4wIxg2hpZ04P09G75+tXt4Co5sp3VQgJBEOOrwdW0C8FVWeZ5J3vmb6yTBp2NhZ4FNKHNBLAB&#10;0XudjfJ8lg0WhAPLpff49eHopMuE3zSSh09N42UguqbILaQV0rqJa7a8ZVULzHWKn2iwf2DRM2Uw&#10;6AXqgQVGtqB+g+oVB+ttE2647TPbNIrLlANmU+S/ZPPUMSdTLiiOdxeZ/P+D5R93T+4zROrePVr+&#10;3RNjVx0zrbwHsEMnmcBwRRQqG5yvLhei4fEq2QwfrMDSsm2wSYN9A30ExOzIPkl9uEgt94Fw/Dgr&#10;y+k4n1LC0TefYSlTBFadLzvw4Z20PYmbmgJWMoGz3aMPkQyrzkcSeauVWCutkwHtZqWB7BhWvZiP&#10;Z9OHE7q/PqYNGWo6LgsM/neM9Si+f8LoVcD+1aqvaZnHJx5iVZTtrRFpH5jSxz1y1ia6ZepMTCQa&#10;dosQT50YiFAx1VE5XuDUCIVtOi7zWb6YU8J0i/PFA1ACNnxToUvNEXVN1K8zHuXTcjY/qqVdx446&#10;TM/skIU/Hk8qXsIn64pZKnescBwmX22sOGC1MXoqKc48bjoLPykZcH5q6n9sGUhK9HuDHbMoJpM4&#10;cMmYTOcjNODas7n2MMMRqqYBM03bVTgO6daBajuMVKR8jL3HLmtU6oAXVqfexBlJSZzmOQ7htZ1O&#10;vfx1ls8AAAD//wMAUEsDBBQABgAIAAAAIQC4Y9fL4QAAAAoBAAAPAAAAZHJzL2Rvd25yZXYueG1s&#10;TI/BTsMwEETvSPyDtUjcWjuNkpaQTQVIlBuCthduTrIkgXgdYrcN/XrMCU6j1Yxm3+TryfTiSKPr&#10;LCNEcwWCuLJ1xw3Cfvc4W4FwXnOte8uE8E0O1sXlRa6z2p74lY5b34hQwi7TCK33Qyalq1oy2s3t&#10;QBy8dzsa7cM5NrIe9SmUm14ulEql0R2HD60e6KGl6nN7MAhnf//lnsrkbfPxfH6pNou9VLFCvL6a&#10;7m5BeJr8Xxh+8QM6FIGptAeunegRZlG6DGM8QhIHDYmbaBmDKBHSRIEscvl/QvEDAAD//wMAUEsB&#10;Ai0AFAAGAAgAAAAhALaDOJL+AAAA4QEAABMAAAAAAAAAAAAAAAAAAAAAAFtDb250ZW50X1R5cGVz&#10;XS54bWxQSwECLQAUAAYACAAAACEAOP0h/9YAAACUAQAACwAAAAAAAAAAAAAAAAAvAQAAX3JlbHMv&#10;LnJlbHNQSwECLQAUAAYACAAAACEAEsNrql8CAAC9BAAADgAAAAAAAAAAAAAAAAAuAgAAZHJzL2Uy&#10;b0RvYy54bWxQSwECLQAUAAYACAAAACEAuGPXy+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8032" behindDoc="0" locked="0" layoutInCell="1" allowOverlap="1" wp14:anchorId="67CB5374" wp14:editId="05C96DF1">
              <wp:simplePos x="0" y="0"/>
              <wp:positionH relativeFrom="column">
                <wp:posOffset>-5389880</wp:posOffset>
              </wp:positionH>
              <wp:positionV relativeFrom="paragraph">
                <wp:posOffset>4436745</wp:posOffset>
              </wp:positionV>
              <wp:extent cx="9804400" cy="76200"/>
              <wp:effectExtent l="0" t="4876800" r="0" b="489585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56DC00" id="Rectangle 32" o:spid="_x0000_s1026" style="position:absolute;margin-left:-424.4pt;margin-top:349.35pt;width:772pt;height:6pt;rotation:90;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p+PkR4QAAAAwBAAAPAAAAZHJzL2Rvd25y&#10;ZXYueG1sTI9NSwMxEIbvgv8hjOBFttnWslvWzRaR6s2CVRBv6Wa6G8zHkqRt9Nc7nvQ2Hw/vPNOu&#10;szXshCFq7wTMZyUwdL1X2g0C3l4fixWwmKRT0niHAr4wwrq7vGhlo/zZveBplwZGIS42UsCY0tRw&#10;HvsRrYwzP6Gj3cEHKxO1YeAqyDOFW8MXZVlxK7WjC6Oc8GHE/nN3tAKelt/mPZntfHjeZh0OevNx&#10;kzdCXF/l+ztgCXP6g+FXn9ShI6e9PzoVmRFQrBaknqio6ltgRBR1SZM9ocu6qoF3Lf//RPcDAAD/&#10;/wMAUEsBAi0AFAAGAAgAAAAhALaDOJL+AAAA4QEAABMAAAAAAAAAAAAAAAAAAAAAAFtDb250ZW50&#10;X1R5cGVzXS54bWxQSwECLQAUAAYACAAAACEAOP0h/9YAAACUAQAACwAAAAAAAAAAAAAAAAAvAQAA&#10;X3JlbHMvLnJlbHNQSwECLQAUAAYACAAAACEArg8JvmUCAADLBAAADgAAAAAAAAAAAAAAAAAuAgAA&#10;ZHJzL2Uyb0RvYy54bWxQSwECLQAUAAYACAAAACEA6fj5E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9056" behindDoc="0" locked="0" layoutInCell="1" allowOverlap="1" wp14:anchorId="74F70C5F" wp14:editId="4D91A65F">
              <wp:simplePos x="0" y="0"/>
              <wp:positionH relativeFrom="column">
                <wp:posOffset>285750</wp:posOffset>
              </wp:positionH>
              <wp:positionV relativeFrom="paragraph">
                <wp:posOffset>-167640</wp:posOffset>
              </wp:positionV>
              <wp:extent cx="1915160" cy="424815"/>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41901E1B"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7(new)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4F70C5F" id="_x0000_t202" coordsize="21600,21600" o:spt="202" path="m,l,21600r21600,l21600,xe">
              <v:stroke joinstyle="miter"/>
              <v:path gradientshapeok="t" o:connecttype="rect"/>
            </v:shapetype>
            <v:shape id="Text Box 31" o:spid="_x0000_s1048" type="#_x0000_t202" style="position:absolute;margin-left:22.5pt;margin-top:-13.2pt;width:150.8pt;height:33.4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yIC8QEAAL0DAAAOAAAAZHJzL2Uyb0RvYy54bWysk11v0zAUhu+R+A+W72mSap1G1HQqG+Nm&#10;wKQV7frUH00g9jG226T/nmM37RDcIXJhJf54/bznvFnejqZnB+VDh7bh1azkTFmBsrO7hn/bPLy7&#10;4SxEsBJ6tKrhRxX47ertm+XgajXHFnupPCMRG+rBNbyN0dVFEUSrDIQZOmVpUaM3EOnT7wrpYSB1&#10;0xfzsrwuBvTSeRQqBJq9Py3yVdbXWon4VeugIusbTmwxjz6P2zQWqyXUOw+u7cSEAf9AYaCzdOlF&#10;6h4isL3v/pIynfAYUMeZQFOg1p1Q2QO5qco/3Dy34FT2QsUJ7lKm8P9kxZfDs3vyLI4fcKQGZhPB&#10;PaL4EZjFuxbsTq29x6FVIOniil+mM97m6KiteXajxvhRdlTjKtW1GFyoJ/3Uj1CHdNN2+IySjsA+&#10;Yr5t1N6k0lExGCFQl46XzpAiE4nrfbWormlJ0NrV/OqmWuQroD6fdj7ETwoNSy8N99T5rA6HxxAT&#10;DdTnLRNaojlxxXE7sk42fJ4DkVC3KI8EO1AyGh5+7sErMr43d0hBIrfao3mh6K19tpv4k/xmfAHv&#10;JoZI9E/9ORkZJEdEMgsmVUB+JyHTU+AO0LNFSc/kato8QZ9U09ng1lS2hy47euWcHFFGstEpzymE&#10;v3/nXa9/3eoXAAAA//8DAFBLAwQUAAYACAAAACEAdEhLSN0AAAAJAQAADwAAAGRycy9kb3ducmV2&#10;LnhtbEyPzU7DMBCE70i8g7VI3Fq7JYlQiFNV/EgcuFDCfRubOCK2o3jbpG/PcoLjaEYz31S7xQ/i&#10;bKfUx6Bhs1YgbGij6UOnofl4Wd2DSITB4BCD1XCxCXb19VWFpYlzeLfnA3WCS0IqUYMjGkspU+us&#10;x7SOow3sfcXJI7GcOmkmnLncD3KrVCE99oEXHI720dn2+3DyGojMfnNpnn16/Vzenman2hwbrW9v&#10;lv0DCLIL/YXhF5/RoWamYzwFk8SgIcv5CmlYbYsMBAfusqIAcWRH5SDrSv5/UP8AAAD//wMAUEsB&#10;Ai0AFAAGAAgAAAAhALaDOJL+AAAA4QEAABMAAAAAAAAAAAAAAAAAAAAAAFtDb250ZW50X1R5cGVz&#10;XS54bWxQSwECLQAUAAYACAAAACEAOP0h/9YAAACUAQAACwAAAAAAAAAAAAAAAAAvAQAAX3JlbHMv&#10;LnJlbHNQSwECLQAUAAYACAAAACEAFF8iAvEBAAC9AwAADgAAAAAAAAAAAAAAAAAuAgAAZHJzL2Uy&#10;b0RvYy54bWxQSwECLQAUAAYACAAAACEAdEhLSN0AAAAJAQAADwAAAAAAAAAAAAAAAABLBAAAZHJz&#10;L2Rvd25yZXYueG1sUEsFBgAAAAAEAAQA8wAAAFUFAAAAAA==&#10;" filled="f" stroked="f">
              <o:lock v:ext="edit" shapetype="t"/>
              <v:textbox style="mso-fit-shape-to-text:t">
                <w:txbxContent>
                  <w:p w14:paraId="41901E1B"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7(new)</w:t>
                    </w:r>
                  </w:p>
                </w:txbxContent>
              </v:textbox>
            </v:shape>
          </w:pict>
        </mc:Fallback>
      </mc:AlternateConten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EB5" w14:textId="77777777" w:rsidR="00095A43" w:rsidRDefault="00095A43">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70AC0" w14:textId="77777777" w:rsidR="00095A43" w:rsidRDefault="00095A43">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C2CD" w14:textId="07469DC9"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7248" behindDoc="0" locked="0" layoutInCell="1" allowOverlap="1" wp14:anchorId="58ED37FF" wp14:editId="61C2BFD8">
              <wp:simplePos x="0" y="0"/>
              <wp:positionH relativeFrom="column">
                <wp:posOffset>536575</wp:posOffset>
              </wp:positionH>
              <wp:positionV relativeFrom="paragraph">
                <wp:posOffset>-198755</wp:posOffset>
              </wp:positionV>
              <wp:extent cx="1915160" cy="306070"/>
              <wp:effectExtent l="0" t="0" r="0" b="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BE27F12"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8ED37FF" id="_x0000_t202" coordsize="21600,21600" o:spt="202" path="m,l,21600r21600,l21600,xe">
              <v:stroke joinstyle="miter"/>
              <v:path gradientshapeok="t" o:connecttype="rect"/>
            </v:shapetype>
            <v:shape id="Text Box 30" o:spid="_x0000_s1049" type="#_x0000_t202" style="position:absolute;margin-left:42.25pt;margin-top:-15.65pt;width:150.8pt;height:24.1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pSN8QEAAL0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zN4Qt2iPBLsQMloePi5B6/I+N7cIAWJ3GqP5pmit/bZbuJP8pvxGbyb&#10;GCLRP/bnZGSQHBHJLJhUAfmdhExPgTtAz65KenLhoJ42T9An1XQ2uDWV7a7Ljl44J0eUkWx0ynMK&#10;4e/fedfLX7f6BQAA//8DAFBLAwQUAAYACAAAACEAEXDE094AAAAJAQAADwAAAGRycy9kb3ducmV2&#10;LnhtbEyPy07DMBBF90j8gzVI7FonhEYhxKkqHhILNpSwn8ZDHBGPo9ht0r/HrOhydI/uPVNtFzuI&#10;E02+d6wgXScgiFune+4UNJ+vqwKED8gaB8ek4EwetvX1VYWldjN/0GkfOhFL2JeowIQwllL61pBF&#10;v3Yjccy+3WQxxHPqpJ5wjuV2kHdJkkuLPccFgyM9GWp/9kerIAS9S8/Ni/VvX8v782ySdoONUrc3&#10;y+4RRKAl/MPwpx/VoY5OB3dk7cWgoLjfRFLBKkszEBHIijwFcYhk/gCyruTlB/UvAAAA//8DAFBL&#10;AQItABQABgAIAAAAIQC2gziS/gAAAOEBAAATAAAAAAAAAAAAAAAAAAAAAABbQ29udGVudF9UeXBl&#10;c10ueG1sUEsBAi0AFAAGAAgAAAAhADj9If/WAAAAlAEAAAsAAAAAAAAAAAAAAAAALwEAAF9yZWxz&#10;Ly5yZWxzUEsBAi0AFAAGAAgAAAAhAEcqlI3xAQAAvQMAAA4AAAAAAAAAAAAAAAAALgIAAGRycy9l&#10;Mm9Eb2MueG1sUEsBAi0AFAAGAAgAAAAhABFwxNPeAAAACQEAAA8AAAAAAAAAAAAAAAAASwQAAGRy&#10;cy9kb3ducmV2LnhtbFBLBQYAAAAABAAEAPMAAABWBQAAAAA=&#10;" filled="f" stroked="f">
              <o:lock v:ext="edit" shapetype="t"/>
              <v:textbox style="mso-fit-shape-to-text:t">
                <w:txbxContent>
                  <w:p w14:paraId="2BE27F12"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v:textbox>
            </v:shape>
          </w:pict>
        </mc:Fallback>
      </mc:AlternateContent>
    </w:r>
    <w:r>
      <w:rPr>
        <w:noProof/>
      </w:rPr>
      <mc:AlternateContent>
        <mc:Choice Requires="wps">
          <w:drawing>
            <wp:anchor distT="0" distB="0" distL="114300" distR="114300" simplePos="0" relativeHeight="251609600" behindDoc="0" locked="0" layoutInCell="1" allowOverlap="1" wp14:anchorId="48EE5924" wp14:editId="3C6A51B8">
              <wp:simplePos x="0" y="0"/>
              <wp:positionH relativeFrom="column">
                <wp:posOffset>-1076960</wp:posOffset>
              </wp:positionH>
              <wp:positionV relativeFrom="paragraph">
                <wp:posOffset>333375</wp:posOffset>
              </wp:positionV>
              <wp:extent cx="6901815" cy="76200"/>
              <wp:effectExtent l="19050" t="19050" r="13335" b="3810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181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85B9E" id="Rectangle 29" o:spid="_x0000_s1026" style="position:absolute;margin-left:-84.8pt;margin-top:26.25pt;width:543.45pt;height:6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4aOYAIAAL0EAAAOAAAAZHJzL2Uyb0RvYy54bWysVNuK2zAQfS/0H4Teu7aTTeKYOMuy25TC&#10;9gJp6bMiybaoLKmSEif9+h1NLhva0odSG4TGI505c2bGi7t9r8lO+qCsqWlxk1MiDbdCmbamX7+s&#10;3pSUhMiMYNoaWdODDPRu+frVYnCVHNnOaiE9ARATqsHVtIvRVVkWeCd7Fm6skwacjfU9i2D6NhOe&#10;DYDe62yU59NssF44b7kMAb4+Hp10ifhNI3n81DRBRqJrCtwirh7XTVqz5YJVrWeuU/xEg/0Di54p&#10;A0EvUI8sMrL16jeoXnFvg23iDbd9ZptGcYk5QDZF/ks26445ibmAOMFdZAr/D5Z/3K3dZ5+oB/dk&#10;+fdAjH3omGnlvfd26CQTEK5IQmWDC9XlQjICXCWb4YMVUFq2jRY12De+T4CQHdmj1IeL1HIfCYeP&#10;03lelMWEEg6+2RRKiRFYdb7sfIjvpO1J2tTUQyURnO2eQkxkWHU+guStVmKltEbDt5sH7cmOQdWL&#10;2Xg6eTyhh+tj2pChpuOygOB/x1iN0vsnjF5F6F+t+pqWeXrSIVYl2d4agfvIlD7ugbM2yS2xMyGR&#10;ZNgtQKw7MRChUqqjcjyHqREK2nRc5tN8PqOE6Rbmi0dPibfxm4odNkfSFalfZzzKJ+V0dlRLu44d&#10;dZic2QGLcDyOKl7Co3XFDMudKpyGKVQbKw5QbYiOJYWZh01n/U9KBpifmoYfW+YlJfq9gY6ZF7e3&#10;aeDQuJ3MRmD4a8/m2sMMB6iaRsgUtw/xOKRb51XbQaQC8zH2HrqsUdgBL6xOvQkzgkmc5jkN4bWN&#10;p17+OstnAAAA//8DAFBLAwQUAAYACAAAACEAmHNqIuEAAAAKAQAADwAAAGRycy9kb3ducmV2Lnht&#10;bEyPQU+DQBCF7yb+h82YeGt3oYIWGRo1sd4arb14W2AElJ1Fdttif73rSY+T9+W9b/LVZHpxoNF1&#10;lhGiuQJBXNm64wZh9/o4uwHhvOZa95YJ4ZscrIrzs1xntT3yCx22vhGhhF2mEVrvh0xKV7VktJvb&#10;gThk73Y02odzbGQ96mMoN72MlUql0R2HhVYP9NBS9bndG4STv/9yT2Xytv7YnJ6rdbyTaqEQLy+m&#10;u1sQnib/B8OvflCHIjiVds+1Ez3CLEqXaWARkjgBEYhldL0AUSKkVwnIIpf/Xyh+AAAA//8DAFBL&#10;AQItABQABgAIAAAAIQC2gziS/gAAAOEBAAATAAAAAAAAAAAAAAAAAAAAAABbQ29udGVudF9UeXBl&#10;c10ueG1sUEsBAi0AFAAGAAgAAAAhADj9If/WAAAAlAEAAAsAAAAAAAAAAAAAAAAALwEAAF9yZWxz&#10;Ly5yZWxzUEsBAi0AFAAGAAgAAAAhACAPho5gAgAAvQQAAA4AAAAAAAAAAAAAAAAALgIAAGRycy9l&#10;Mm9Eb2MueG1sUEsBAi0AFAAGAAgAAAAhAJhzaiL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08576" behindDoc="0" locked="0" layoutInCell="1" allowOverlap="1" wp14:anchorId="694AB270" wp14:editId="42DC0835">
              <wp:simplePos x="0" y="0"/>
              <wp:positionH relativeFrom="column">
                <wp:posOffset>-5342255</wp:posOffset>
              </wp:positionH>
              <wp:positionV relativeFrom="paragraph">
                <wp:posOffset>4405630</wp:posOffset>
              </wp:positionV>
              <wp:extent cx="9804400" cy="76200"/>
              <wp:effectExtent l="0" t="4876800" r="0" b="489585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CD15A3" id="Rectangle 28" o:spid="_x0000_s1026" style="position:absolute;margin-left:-420.65pt;margin-top:346.9pt;width:772pt;height:6pt;rotation:90;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uh5ky4gAAAAwBAAAPAAAAZHJzL2Rvd25y&#10;ZXYueG1sTI9NS8NAEIbvgv9hGcGLpJuktS0xmyJSvVloFcTbNjtNgvsRdrft6q93etLbfDy880y9&#10;SkazE/owOCugmOTA0LZODbYT8P72nC2BhSitktpZFPCNAVbN9VUtK+XOdounXewYhdhQSQF9jGPF&#10;eWh7NDJM3IiWdgfnjYzU+o4rL88UbjQv83zOjRwsXejliE89tl+7oxHwMvvRH1Fviu51kwZ/GNaf&#10;d2ktxO1NenwAFjHFPxgu+qQODTnt3dGqwLSAbHE/JfRSlCUwIrL5lCZ7QmeLYgm8qfn/J5pfAAAA&#10;//8DAFBLAQItABQABgAIAAAAIQC2gziS/gAAAOEBAAATAAAAAAAAAAAAAAAAAAAAAABbQ29udGVu&#10;dF9UeXBlc10ueG1sUEsBAi0AFAAGAAgAAAAhADj9If/WAAAAlAEAAAsAAAAAAAAAAAAAAAAALwEA&#10;AF9yZWxzLy5yZWxzUEsBAi0AFAAGAAgAAAAhAK4PCb5lAgAAywQAAA4AAAAAAAAAAAAAAAAALgIA&#10;AGRycy9lMm9Eb2MueG1sUEsBAi0AFAAGAAgAAAAhAK6HmTLiAAAADAEAAA8AAAAAAAAAAAAAAAAA&#10;vwQAAGRycy9kb3ducmV2LnhtbFBLBQYAAAAABAAEAPMAAADOBQAAAAA=&#10;" fillcolor="#17365d" strokecolor="#f2f2f2" strokeweight="3pt">
              <v:shadow on="t" color="#205867" opacity=".5" offset="1pt"/>
            </v:rect>
          </w:pict>
        </mc:Fallback>
      </mc:AlternateConten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ACD56" w14:textId="4168EB02" w:rsidR="00095A43" w:rsidRPr="00127601" w:rsidRDefault="00515893" w:rsidP="00127601">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54656" behindDoc="0" locked="0" layoutInCell="1" allowOverlap="1" wp14:anchorId="385F5A35" wp14:editId="62D9323B">
              <wp:simplePos x="0" y="0"/>
              <wp:positionH relativeFrom="column">
                <wp:posOffset>430530</wp:posOffset>
              </wp:positionH>
              <wp:positionV relativeFrom="paragraph">
                <wp:posOffset>-152400</wp:posOffset>
              </wp:positionV>
              <wp:extent cx="1915160" cy="306070"/>
              <wp:effectExtent l="0" t="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D63482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5F5A35" id="_x0000_t202" coordsize="21600,21600" o:spt="202" path="m,l,21600r21600,l21600,xe">
              <v:stroke joinstyle="miter"/>
              <v:path gradientshapeok="t" o:connecttype="rect"/>
            </v:shapetype>
            <v:shape id="Text Box 27" o:spid="_x0000_s1050" type="#_x0000_t202" style="position:absolute;margin-left:33.9pt;margin-top:-12pt;width:150.8pt;height:24.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9dt8gEAAL0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cJPKFuUR4JdqBkNDz83INXZHxvbpCCRG61R/NM0Vv7bDfxJ/nN+Aze&#10;TQyR6B/7czIySI6IZBZMqoD8TkKmp8AdoGdXJT25cFBPmyfok2o6G9yaynbXZUcvnJMjykg2OuU5&#10;hfD377zr5a9b/QIAAP//AwBQSwMEFAAGAAgAAAAhAHKyUnveAAAACQEAAA8AAABkcnMvZG93bnJl&#10;di54bWxMj81OwzAQhO9IvIO1SNxapyGENsSpKn4kDr1Qwt2NTRwRr6N426Rvz3KC42hGM9+U29n3&#10;4mzH2AVUsFomICw2wXTYKqg/XhdrEJE0Gt0HtAouNsK2ur4qdWHChO/2fKBWcAnGQitwREMhZWyc&#10;9Touw2CRva8wek0sx1aaUU9c7nuZJkkuve6QF5we7JOzzffh5BUQmd3qUr/4+PY5758nlzT3ulbq&#10;9mbePYIgO9NfGH7xGR0qZjqGE5ooegX5A5OTgkWa8ScO3OWbDMRRQZqlIKtS/n9Q/QAAAP//AwBQ&#10;SwECLQAUAAYACAAAACEAtoM4kv4AAADhAQAAEwAAAAAAAAAAAAAAAAAAAAAAW0NvbnRlbnRfVHlw&#10;ZXNdLnhtbFBLAQItABQABgAIAAAAIQA4/SH/1gAAAJQBAAALAAAAAAAAAAAAAAAAAC8BAABfcmVs&#10;cy8ucmVsc1BLAQItABQABgAIAAAAIQD7z9dt8gEAAL0DAAAOAAAAAAAAAAAAAAAAAC4CAABkcnMv&#10;ZTJvRG9jLnhtbFBLAQItABQABgAIAAAAIQByslJ73gAAAAkBAAAPAAAAAAAAAAAAAAAAAEwEAABk&#10;cnMvZG93bnJldi54bWxQSwUGAAAAAAQABADzAAAAVwUAAAAA&#10;" filled="f" stroked="f">
              <o:lock v:ext="edit" shapetype="t"/>
              <v:textbox style="mso-fit-shape-to-text:t">
                <w:txbxContent>
                  <w:p w14:paraId="4D63482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v:textbox>
            </v:shape>
          </w:pict>
        </mc:Fallback>
      </mc:AlternateContent>
    </w:r>
    <w:r>
      <w:rPr>
        <w:noProof/>
      </w:rPr>
      <mc:AlternateContent>
        <mc:Choice Requires="wps">
          <w:drawing>
            <wp:anchor distT="0" distB="0" distL="114300" distR="114300" simplePos="0" relativeHeight="251656704" behindDoc="0" locked="0" layoutInCell="1" allowOverlap="1" wp14:anchorId="2BBDC25D" wp14:editId="63E50715">
              <wp:simplePos x="0" y="0"/>
              <wp:positionH relativeFrom="column">
                <wp:posOffset>-1091565</wp:posOffset>
              </wp:positionH>
              <wp:positionV relativeFrom="paragraph">
                <wp:posOffset>333375</wp:posOffset>
              </wp:positionV>
              <wp:extent cx="9225915" cy="101600"/>
              <wp:effectExtent l="19050" t="19050" r="13335" b="3175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11D07" id="Rectangle 26" o:spid="_x0000_s1026" style="position:absolute;margin-left:-85.95pt;margin-top:26.25pt;width:726.45pt;height: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0560" behindDoc="0" locked="0" layoutInCell="1" allowOverlap="1" wp14:anchorId="3A748E78" wp14:editId="47A482D3">
              <wp:simplePos x="0" y="0"/>
              <wp:positionH relativeFrom="column">
                <wp:posOffset>-5260340</wp:posOffset>
              </wp:positionH>
              <wp:positionV relativeFrom="paragraph">
                <wp:posOffset>4394835</wp:posOffset>
              </wp:positionV>
              <wp:extent cx="9804400" cy="76200"/>
              <wp:effectExtent l="0" t="4876800" r="0" b="489585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B3A90" id="Rectangle 25" o:spid="_x0000_s1026" style="position:absolute;margin-left:-414.2pt;margin-top:346.05pt;width:772pt;height:6pt;rotation:9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4A0BC" w14:textId="77777777" w:rsidR="00095A43" w:rsidRDefault="00095A43">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78241" w14:textId="7C1BEEB3" w:rsidR="00095A43" w:rsidRDefault="00515893">
    <w:pPr>
      <w:pStyle w:val="Header"/>
    </w:pPr>
    <w:r>
      <w:rPr>
        <w:noProof/>
      </w:rPr>
      <mc:AlternateContent>
        <mc:Choice Requires="wps">
          <w:drawing>
            <wp:anchor distT="0" distB="0" distL="114300" distR="114300" simplePos="0" relativeHeight="251706880" behindDoc="0" locked="0" layoutInCell="1" allowOverlap="1" wp14:anchorId="7A608C4C" wp14:editId="2DA3B322">
              <wp:simplePos x="0" y="0"/>
              <wp:positionH relativeFrom="column">
                <wp:posOffset>438150</wp:posOffset>
              </wp:positionH>
              <wp:positionV relativeFrom="paragraph">
                <wp:posOffset>-15240</wp:posOffset>
              </wp:positionV>
              <wp:extent cx="1915160" cy="306070"/>
              <wp:effectExtent l="0" t="0" r="0" b="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C9D0B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GLOSSARY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A608C4C" id="_x0000_t202" coordsize="21600,21600" o:spt="202" path="m,l,21600r21600,l21600,xe">
              <v:stroke joinstyle="miter"/>
              <v:path gradientshapeok="t" o:connecttype="rect"/>
            </v:shapetype>
            <v:shape id="Text Box 24" o:spid="_x0000_s1051" type="#_x0000_t202" style="position:absolute;margin-left:34.5pt;margin-top:-1.2pt;width:150.8pt;height:24.1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xYy8gEAAL0DAAAOAAAAZHJzL2Uyb0RvYy54bWysk0+P0zAQxe9IfAfLd5qkqy0QNV2VXZbL&#10;Aitt0Z6nttMYYo+x3Sb99ozdtIvghsjBSvzn+fdmXpY3o+nZQfmg0Ta8mpWcKStQartr+LfN/Zt3&#10;nIUIVkKPVjX8qAK/Wb1+tRxcrebYYS+VZyRiQz24hncxurooguiUgTBDpywttugNRPr0u0J6GEjd&#10;9MW8LBfFgF46j0KFQLN3p0W+yvptq0T82rZBRdY3nNhiHn0et2ksVkuodx5cp8WEAf9AYUBbuvQi&#10;dQcR2N7rv6SMFh4DtnEm0BTYtlqo7IHcVOUfbp46cCp7oeIEdylT+H+y4svhyT16FscPOFIDs4ng&#10;HlD8CMzibQd2p9be49ApkHRxxS/TGW9zdNTWPLtRY/woNdW4SnUtBhfqST/1I9Qh3bQdPqOkI7CP&#10;mG8bW29S6agYjBCoS8dLZ0iRicT1vrquFrQkaO2qXJRvc+sKqM+nnQ/xk0LD0kvDPXU+q8PhIcRE&#10;A/V5y4SWaE5ccdyOTMuGz68SeELdojwS7EDJaHj4uQevyPje3CIFidy2Hs0zRW/ts93En+Q34zN4&#10;NzFEon/sz8nIIDkiklkwqQLyOwmZngJ3gJ5dl/TkwkE9bZ6gT6rpbHBrKtu9zo5eOCdHlJFsdMpz&#10;CuHv33nXy1+3+gUAAP//AwBQSwMEFAAGAAgAAAAhAPwKfBDeAAAACAEAAA8AAABkcnMvZG93bnJl&#10;di54bWxMj81OwzAQhO9IvIO1SNxau6UNJWRTVfxIHHqhhPs2XuKI2I5it0nfHnOC42hGM98U28l2&#10;4sxDaL1DWMwVCHa1161rEKqP19kGRIjkNHXeMcKFA2zL66uCcu1H987nQ2xEKnEhJwQTY59LGWrD&#10;lsLc9+yS9+UHSzHJoZF6oDGV204ulcqkpdalBUM9Pxmuvw8nixCj3i0u1YsNb5/T/nk0ql5ThXh7&#10;M+0eQUSe4l8YfvETOpSJ6ehPTgfRIWQP6UpEmC1XIJJ/d68yEEeE1XoDsizk/wPlDwAAAP//AwBQ&#10;SwECLQAUAAYACAAAACEAtoM4kv4AAADhAQAAEwAAAAAAAAAAAAAAAAAAAAAAW0NvbnRlbnRfVHlw&#10;ZXNdLnhtbFBLAQItABQABgAIAAAAIQA4/SH/1gAAAJQBAAALAAAAAAAAAAAAAAAAAC8BAABfcmVs&#10;cy8ucmVsc1BLAQItABQABgAIAAAAIQBvkxYy8gEAAL0DAAAOAAAAAAAAAAAAAAAAAC4CAABkcnMv&#10;ZTJvRG9jLnhtbFBLAQItABQABgAIAAAAIQD8CnwQ3gAAAAgBAAAPAAAAAAAAAAAAAAAAAEwEAABk&#10;cnMvZG93bnJldi54bWxQSwUGAAAAAAQABADzAAAAVwUAAAAA&#10;" filled="f" stroked="f">
              <o:lock v:ext="edit" shapetype="t"/>
              <v:textbox style="mso-fit-shape-to-text:t">
                <w:txbxContent>
                  <w:p w14:paraId="4C9D0B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GLOSSARY</w:t>
                    </w:r>
                  </w:p>
                </w:txbxContent>
              </v:textbox>
            </v:shape>
          </w:pict>
        </mc:Fallback>
      </mc:AlternateContent>
    </w:r>
    <w:r>
      <w:rPr>
        <w:noProof/>
      </w:rPr>
      <mc:AlternateContent>
        <mc:Choice Requires="wps">
          <w:drawing>
            <wp:anchor distT="0" distB="0" distL="114300" distR="114300" simplePos="0" relativeHeight="251705856" behindDoc="0" locked="0" layoutInCell="1" allowOverlap="1" wp14:anchorId="10002597" wp14:editId="73AD492C">
              <wp:simplePos x="0" y="0"/>
              <wp:positionH relativeFrom="column">
                <wp:posOffset>-5249545</wp:posOffset>
              </wp:positionH>
              <wp:positionV relativeFrom="paragraph">
                <wp:posOffset>4547235</wp:posOffset>
              </wp:positionV>
              <wp:extent cx="9804400" cy="76200"/>
              <wp:effectExtent l="0" t="4876800" r="0" b="489585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D819BB" id="Rectangle 23" o:spid="_x0000_s1026" style="position:absolute;margin-left:-413.35pt;margin-top:358.05pt;width:772pt;height:6pt;rotation:90;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VFCcC4QAAAAwBAAAPAAAAZHJzL2Rvd25y&#10;ZXYueG1sTI9NSwMxEIbvgv8hjOBFttmVULvrZotI9WahVSi9pZt0N5iPJUnb6K93POltPh7eeaZd&#10;ZmvIWYWoveNQzUogyvVeajdw+Hh/KRZAYhJOCuOd4vClIiy766tWNNJf3Eadt2kgGOJiIziMKU0N&#10;pbEflRVx5iflcHf0wYqEbRioDOKC4dbQ+7KcUyu0wwujmNTzqPrP7clyeGXfZpfMuhre1lmHo17t&#10;7/KK89ub/PQIJKmc/mD41Ud16NDp4E9ORmI4FPPyAVEsWF0DQaJgC5wcEGU1q4B2Lf3/RPcDAAD/&#10;/wMAUEsBAi0AFAAGAAgAAAAhALaDOJL+AAAA4QEAABMAAAAAAAAAAAAAAAAAAAAAAFtDb250ZW50&#10;X1R5cGVzXS54bWxQSwECLQAUAAYACAAAACEAOP0h/9YAAACUAQAACwAAAAAAAAAAAAAAAAAvAQAA&#10;X3JlbHMvLnJlbHNQSwECLQAUAAYACAAAACEArg8JvmUCAADLBAAADgAAAAAAAAAAAAAAAAAuAgAA&#10;ZHJzL2Uyb0RvYy54bWxQSwECLQAUAAYACAAAACEA1RQnA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704832" behindDoc="0" locked="0" layoutInCell="1" allowOverlap="1" wp14:anchorId="68F3968A" wp14:editId="1FA54E54">
              <wp:simplePos x="0" y="0"/>
              <wp:positionH relativeFrom="column">
                <wp:posOffset>-939165</wp:posOffset>
              </wp:positionH>
              <wp:positionV relativeFrom="paragraph">
                <wp:posOffset>485775</wp:posOffset>
              </wp:positionV>
              <wp:extent cx="9225915" cy="101600"/>
              <wp:effectExtent l="19050" t="19050" r="13335" b="3175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86B4E" id="Rectangle 22" o:spid="_x0000_s1026" style="position:absolute;margin-left:-73.95pt;margin-top:38.25pt;width:726.45pt;height: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bTelq+IAAAALAQAADwAAAGRycy9kb3ducmV2Lnht&#10;bEyPy07DMBBF90j8gzVI7Fq7KekjZFIBEmVXQdsNOycZkkA8DrHbhn497gqWozm699x0NZhWHKl3&#10;jWWEyViBIC5s2XCFsN89jxYgnNdc6tYyIfyQg1V2fZXqpLQnfqPj1lcihLBLNELtfZdI6YqajHZj&#10;2xGH34ftjfbh7CtZ9voUwk0rI6Vm0uiGQ0OtO3qqqfjaHgzC2T9+u5c8fl9/bs6vxTraSzVViLc3&#10;w8M9CE+D/4Phoh/UIQtOuT1w6USLMJrczZeBRZjPYhAXYqriMC9HWEYxyCyV/zdkvwAAAP//AwBQ&#10;SwECLQAUAAYACAAAACEAtoM4kv4AAADhAQAAEwAAAAAAAAAAAAAAAAAAAAAAW0NvbnRlbnRfVHlw&#10;ZXNdLnhtbFBLAQItABQABgAIAAAAIQA4/SH/1gAAAJQBAAALAAAAAAAAAAAAAAAAAC8BAABfcmVs&#10;cy8ucmVsc1BLAQItABQABgAIAAAAIQCQjMLiYAIAAL4EAAAOAAAAAAAAAAAAAAAAAC4CAABkcnMv&#10;ZTJvRG9jLnhtbFBLAQItABQABgAIAAAAIQBtN6Wr4gAAAAsBAAAPAAAAAAAAAAAAAAAAALoEAABk&#10;cnMvZG93bnJldi54bWxQSwUGAAAAAAQABADzAAAAyQUAAAAA&#10;" fillcolor="#17365d" strokecolor="#f2f2f2" strokeweight="3pt">
              <v:shadow on="t" color="#205867" opacity=".5" offset="1pt"/>
            </v:rect>
          </w:pict>
        </mc:Fallback>
      </mc:AlternateConten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5E071" w14:textId="527110DC" w:rsidR="00095A43" w:rsidRPr="00DA4332" w:rsidRDefault="00515893" w:rsidP="00DA4332">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2848" behindDoc="0" locked="0" layoutInCell="1" allowOverlap="1" wp14:anchorId="06E63C27" wp14:editId="101360B1">
              <wp:simplePos x="0" y="0"/>
              <wp:positionH relativeFrom="column">
                <wp:posOffset>-1091565</wp:posOffset>
              </wp:positionH>
              <wp:positionV relativeFrom="paragraph">
                <wp:posOffset>333375</wp:posOffset>
              </wp:positionV>
              <wp:extent cx="9225915" cy="101600"/>
              <wp:effectExtent l="19050" t="19050" r="13335" b="3175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F2690" id="Rectangle 21" o:spid="_x0000_s1026" style="position:absolute;margin-left:-85.95pt;margin-top:26.25pt;width:726.45pt;height: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8752" behindDoc="0" locked="0" layoutInCell="1" allowOverlap="1" wp14:anchorId="761D8AA9" wp14:editId="73B87502">
              <wp:simplePos x="0" y="0"/>
              <wp:positionH relativeFrom="column">
                <wp:posOffset>-5260340</wp:posOffset>
              </wp:positionH>
              <wp:positionV relativeFrom="paragraph">
                <wp:posOffset>4394835</wp:posOffset>
              </wp:positionV>
              <wp:extent cx="9804400" cy="76200"/>
              <wp:effectExtent l="0" t="4876800" r="0" b="4895850"/>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4DA8B" id="Rectangle 20" o:spid="_x0000_s1026" style="position:absolute;margin-left:-414.2pt;margin-top:346.05pt;width:772pt;height:6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0800" behindDoc="0" locked="0" layoutInCell="1" allowOverlap="1" wp14:anchorId="1FAFF277" wp14:editId="7D1FEB65">
              <wp:simplePos x="0" y="0"/>
              <wp:positionH relativeFrom="column">
                <wp:posOffset>285750</wp:posOffset>
              </wp:positionH>
              <wp:positionV relativeFrom="paragraph">
                <wp:posOffset>-167640</wp:posOffset>
              </wp:positionV>
              <wp:extent cx="1915160" cy="306070"/>
              <wp:effectExtent l="0" t="0" r="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405B6DE"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GLOSSARY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FAFF277" id="_x0000_t202" coordsize="21600,21600" o:spt="202" path="m,l,21600r21600,l21600,xe">
              <v:stroke joinstyle="miter"/>
              <v:path gradientshapeok="t" o:connecttype="rect"/>
            </v:shapetype>
            <v:shape id="Text Box 19" o:spid="_x0000_s1052" type="#_x0000_t202" style="position:absolute;margin-left:22.5pt;margin-top:-13.2pt;width:150.8pt;height:2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iF28gEAAL0DAAAOAAAAZHJzL2Uyb0RvYy54bWysk0uP0zAUhfdI/AfLe5qkMAWipqMyw7AZ&#10;YKQpmvWtH00g9jW226T/nms37SDYIbKwEj+Ov3PvyfJ6ND07KB86tA2vZiVnygqUnd01/Nvm7tU7&#10;zkIEK6FHqxp+VIFfr16+WA6uVnNssZfKMxKxoR5cw9sYXV0UQbTKQJihU5YWNXoDkT79rpAeBlI3&#10;fTEvy0UxoJfOo1Ah0OztaZGvsr7WSsSvWgcVWd9wYot59HncprFYLaHeeXBtJyYM+AcKA52lSy9S&#10;txCB7X33l5TphMeAOs4EmgK17oTKHshNVf7h5rEFp7IXKk5wlzKF/ycrvhwe3YNncfyAIzUwmwju&#10;HsWPwCzetGB3au09Dq0CSRdX/DKd8TZHR23Nsxs1xo+yoxpXqa7F4EI96ad+hDqkm7bDZ5R0BPYR&#10;822j9iaVjorBCIG6dLx0hhSZSFzvq6tqQUuC1l6Xi/Jtbl0B9fm08yF+UmhYemm4p85ndTjch5ho&#10;oD5vmdASzYkrjtuRdbLh8zcJPKFuUR4JdqBkNDz83INXZHxvbpCCRG61R/NE0Vv7bDfxJ/nN+ATe&#10;TQyR6B/6czIySI6IZBZMqoD8TkKmp8AdoGdXJT25cFBPmyfok2o6G9yaynbXZUfPnJMjykg2OuU5&#10;hfD377zr+a9b/QI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DCAiF28gEAAL0DAAAOAAAAAAAAAAAAAAAAAC4CAABkcnMv&#10;ZTJvRG9jLnhtbFBLAQItABQABgAIAAAAIQDL5jrs3gAAAAkBAAAPAAAAAAAAAAAAAAAAAEwEAABk&#10;cnMvZG93bnJldi54bWxQSwUGAAAAAAQABADzAAAAVwUAAAAA&#10;" filled="f" stroked="f">
              <o:lock v:ext="edit" shapetype="t"/>
              <v:textbox style="mso-fit-shape-to-text:t">
                <w:txbxContent>
                  <w:p w14:paraId="3405B6DE"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GLOSSARY</w:t>
                    </w:r>
                  </w:p>
                </w:txbxContent>
              </v:textbox>
            </v:shape>
          </w:pict>
        </mc:Fallback>
      </mc:AlternateConten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78ED9" w14:textId="77777777" w:rsidR="00095A43" w:rsidRDefault="00095A43">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317D5" w14:textId="7E8DE8B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94592" behindDoc="0" locked="0" layoutInCell="1" allowOverlap="1" wp14:anchorId="05B1BBDF" wp14:editId="09362DF6">
              <wp:simplePos x="0" y="0"/>
              <wp:positionH relativeFrom="column">
                <wp:posOffset>-5247640</wp:posOffset>
              </wp:positionH>
              <wp:positionV relativeFrom="paragraph">
                <wp:posOffset>4410710</wp:posOffset>
              </wp:positionV>
              <wp:extent cx="9804400" cy="76200"/>
              <wp:effectExtent l="0" t="4876800" r="0" b="489585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AD969B" id="Rectangle 18" o:spid="_x0000_s1026" style="position:absolute;margin-left:-413.2pt;margin-top:347.3pt;width:772pt;height:6pt;rotation:90;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6640" behindDoc="0" locked="0" layoutInCell="1" allowOverlap="1" wp14:anchorId="440774A3" wp14:editId="4064D993">
              <wp:simplePos x="0" y="0"/>
              <wp:positionH relativeFrom="column">
                <wp:posOffset>-1134110</wp:posOffset>
              </wp:positionH>
              <wp:positionV relativeFrom="paragraph">
                <wp:posOffset>333375</wp:posOffset>
              </wp:positionV>
              <wp:extent cx="6927850" cy="76200"/>
              <wp:effectExtent l="19050" t="19050" r="25400" b="3810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45940" id="Rectangle 17" o:spid="_x0000_s1026" style="position:absolute;margin-left:-89.3pt;margin-top:26.25pt;width:545.5pt;height: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5616" behindDoc="0" locked="0" layoutInCell="1" allowOverlap="1" wp14:anchorId="61CB24C2" wp14:editId="1C7BB796">
              <wp:simplePos x="0" y="0"/>
              <wp:positionH relativeFrom="column">
                <wp:posOffset>285750</wp:posOffset>
              </wp:positionH>
              <wp:positionV relativeFrom="paragraph">
                <wp:posOffset>-167640</wp:posOffset>
              </wp:positionV>
              <wp:extent cx="1915160" cy="306070"/>
              <wp:effectExtent l="0" t="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016AD47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1CB24C2" id="_x0000_t202" coordsize="21600,21600" o:spt="202" path="m,l,21600r21600,l21600,xe">
              <v:stroke joinstyle="miter"/>
              <v:path gradientshapeok="t" o:connecttype="rect"/>
            </v:shapetype>
            <v:shape id="Text Box 16" o:spid="_x0000_s1053" type="#_x0000_t202" style="position:absolute;margin-left:22.5pt;margin-top:-13.2pt;width:150.8pt;height:24.1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uAp8gEAAL0DAAAOAAAAZHJzL2Uyb0RvYy54bWysk0+P0zAQxe9IfAfLd5qkqAWiTVdll+Wy&#10;sCtt0Z6nttMYYo+x3Sb99ozdtIvghsjBSvzn+fdmXq6uR9Ozg/JBo214NSs5U1ag1HbX8G+buzfv&#10;OQsRrIQerWr4UQV+vXr96mpwtZpjh71UnpGIDfXgGt7F6OqiCKJTBsIMnbK02KI3EOnT7wrpYSB1&#10;0xfzslwWA3rpPAoVAs3enhb5Kuu3rRLxoW2DiqxvOLHFPPo8btNYrK6g3nlwnRYTBvwDhQFt6dKL&#10;1C1EYHuv/5IyWngM2MaZQFNg22qhsgdyU5V/uHnqwKnshYoT3KVM4f/Jiq+HJ/foWRw/4kgNzCaC&#10;u0fxIzCLNx3YnVp7j0OnQNLFFb9MZ7zN0VFb8+xGjfGT1FTjKtW1GFyoJ/3Uj1CHdNN2+IKSjsA+&#10;Yr5tbL1JpaNiMEKgLh0vnSFFJhLXh2pRLWlJ0Nrbclm+y60roD6fdj7EzwoNSy8N99T5rA6H+xAT&#10;DdTnLRNaojlxxXE7Mi0bPl8k8IS6RXkk2IGS0fDwcw9ekfG9uUEKErltPZpnit7aZ7uJP8lvxmfw&#10;bmKIRP/Yn5ORQXJEJLNgUgXkdxIyPQXuAD1blPTkwkE9bZ6gT6rpbHBrKtudzo5eOCdHlJFsdMpz&#10;CuHv33nXy1+3+gU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BWXuAp8gEAAL0DAAAOAAAAAAAAAAAAAAAAAC4CAABkcnMv&#10;ZTJvRG9jLnhtbFBLAQItABQABgAIAAAAIQDL5jrs3gAAAAkBAAAPAAAAAAAAAAAAAAAAAEwEAABk&#10;cnMvZG93bnJldi54bWxQSwUGAAAAAAQABADzAAAAVwUAAAAA&#10;" filled="f" stroked="f">
              <o:lock v:ext="edit" shapetype="t"/>
              <v:textbox style="mso-fit-shape-to-text:t">
                <w:txbxContent>
                  <w:p w14:paraId="016AD47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4FC23" w14:textId="77777777" w:rsidR="00095A43" w:rsidRDefault="00095A43">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C05239" w14:textId="77777777" w:rsidR="00095A43" w:rsidRDefault="00095A43">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B4277" w14:textId="01570056"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97664" behindDoc="0" locked="0" layoutInCell="1" allowOverlap="1" wp14:anchorId="47C34D30" wp14:editId="6E2AF71D">
              <wp:simplePos x="0" y="0"/>
              <wp:positionH relativeFrom="column">
                <wp:posOffset>-5247640</wp:posOffset>
              </wp:positionH>
              <wp:positionV relativeFrom="paragraph">
                <wp:posOffset>4410710</wp:posOffset>
              </wp:positionV>
              <wp:extent cx="9804400" cy="76200"/>
              <wp:effectExtent l="0" t="4876800" r="0" b="489585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051C9" id="Rectangle 15" o:spid="_x0000_s1026" style="position:absolute;margin-left:-413.2pt;margin-top:347.3pt;width:772pt;height:6pt;rotation:90;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9712" behindDoc="0" locked="0" layoutInCell="1" allowOverlap="1" wp14:anchorId="3E337D2E" wp14:editId="2A4948D3">
              <wp:simplePos x="0" y="0"/>
              <wp:positionH relativeFrom="column">
                <wp:posOffset>-1134110</wp:posOffset>
              </wp:positionH>
              <wp:positionV relativeFrom="paragraph">
                <wp:posOffset>333375</wp:posOffset>
              </wp:positionV>
              <wp:extent cx="6927850" cy="76200"/>
              <wp:effectExtent l="19050" t="19050" r="25400" b="3810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E96442" id="Rectangle 14" o:spid="_x0000_s1026" style="position:absolute;margin-left:-89.3pt;margin-top:26.25pt;width:545.5pt;height:6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8688" behindDoc="0" locked="0" layoutInCell="1" allowOverlap="1" wp14:anchorId="4226B940" wp14:editId="28FC6441">
              <wp:simplePos x="0" y="0"/>
              <wp:positionH relativeFrom="column">
                <wp:posOffset>285750</wp:posOffset>
              </wp:positionH>
              <wp:positionV relativeFrom="paragraph">
                <wp:posOffset>-167640</wp:posOffset>
              </wp:positionV>
              <wp:extent cx="1915160" cy="424815"/>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226B940" id="_x0000_t202" coordsize="21600,21600" o:spt="202" path="m,l,21600r21600,l21600,xe">
              <v:stroke joinstyle="miter"/>
              <v:path gradientshapeok="t" o:connecttype="rect"/>
            </v:shapetype>
            <v:shape id="Text Box 13" o:spid="_x0000_s1054" type="#_x0000_t202" style="position:absolute;margin-left:22.5pt;margin-top:-13.2pt;width:150.8pt;height:33.4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tQZ8QEAAL0DAAAOAAAAZHJzL2Uyb0RvYy54bWysk8Fu2zAMhu8D9g6C7ovjoAk6I06Rtesu&#10;3VagGXpmJDnWZomapMTO249SnHRob8N8EGxR+vn9JL28GUzHDsoHjbbm5WTKmbICpba7mv/Y3H+4&#10;5ixEsBI6tKrmRxX4zer9u2XvKjXDFjupPCMRG6re1byN0VVFEUSrDIQJOmUp2KA3EOnT7wrpoSd1&#10;0xWz6XRR9Oil8yhUCLR7dwryVdZvGiXi96YJKrKu5sQW8+rzuk1rsVpCtfPgWi1GDPgHCgPaUtKL&#10;1B1EYHuv30gZLTwGbOJEoCmwabRQ2QO5Kaev3Dy14FT2QsUJ7lKm8P9kxbfDk3v0LA6fcKAGZhPB&#10;PaD4FZjF2xbsTq29x75VIClxyS/bGW9zdNTWvLtRQ/wsNdW4THUteheqUT/1I1QhZdr2X1HSFdhH&#10;zNmGxptUOioGIwTq0vHSGVJkInF9LOflgkKCYlezq+tynlNAdb7tfIhfFBqWXmruqfNZHQ4PISYa&#10;qM5HRrREc+KKw3ZgWtZ8tkiqCXWL8kiwPU1GzcPvPXhFxvfmFmmQyG3j0TzT6K19tpv4k/xmeAbv&#10;RoZI9I/deTIySB4RySyYVAH5k4RMRwN3gI7Np/SMrsbDI/RJNd0Nbk1lu9fZ0Qvn6IhmJBsd5zkN&#10;4d/f+dTLX7f6AwAA//8DAFBLAwQUAAYACAAAACEAdEhLSN0AAAAJAQAADwAAAGRycy9kb3ducmV2&#10;LnhtbEyPzU7DMBCE70i8g7VI3Fq7JYlQiFNV/EgcuFDCfRubOCK2o3jbpG/PcoLjaEYz31S7xQ/i&#10;bKfUx6Bhs1YgbGij6UOnofl4Wd2DSITB4BCD1XCxCXb19VWFpYlzeLfnA3WCS0IqUYMjGkspU+us&#10;x7SOow3sfcXJI7GcOmkmnLncD3KrVCE99oEXHI720dn2+3DyGojMfnNpnn16/Vzenman2hwbrW9v&#10;lv0DCLIL/YXhF5/RoWamYzwFk8SgIcv5CmlYbYsMBAfusqIAcWRH5SDrSv5/UP8AAAD//wMAUEsB&#10;Ai0AFAAGAAgAAAAhALaDOJL+AAAA4QEAABMAAAAAAAAAAAAAAAAAAAAAAFtDb250ZW50X1R5cGVz&#10;XS54bWxQSwECLQAUAAYACAAAACEAOP0h/9YAAACUAQAACwAAAAAAAAAAAAAAAAAvAQAAX3JlbHMv&#10;LnJlbHNQSwECLQAUAAYACAAAACEALZLUGfEBAAC9AwAADgAAAAAAAAAAAAAAAAAuAgAAZHJzL2Uy&#10;b0RvYy54bWxQSwECLQAUAAYACAAAACEAdEhLSN0AAAAJAQAADwAAAAAAAAAAAAAAAABLBAAAZHJz&#10;L2Rvd25yZXYueG1sUEsFBgAAAAAEAAQA8wAAAFUFAAAAAA==&#10;" filled="f" stroked="f">
              <o:lock v:ext="edit" shapetype="t"/>
              <v:textbox style="mso-fit-shape-to-text:t">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v:textbox>
            </v:shape>
          </w:pict>
        </mc:Fallback>
      </mc:AlternateConten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6EA7D" w14:textId="0AD546DC" w:rsidR="00095A43" w:rsidRDefault="00515893">
    <w:pPr>
      <w:pStyle w:val="Header"/>
    </w:pPr>
    <w:r>
      <w:rPr>
        <w:noProof/>
      </w:rPr>
      <mc:AlternateContent>
        <mc:Choice Requires="wps">
          <w:drawing>
            <wp:anchor distT="0" distB="0" distL="114300" distR="114300" simplePos="0" relativeHeight="251703808" behindDoc="0" locked="0" layoutInCell="1" allowOverlap="1" wp14:anchorId="667C7CCE" wp14:editId="75A9B6C3">
              <wp:simplePos x="0" y="0"/>
              <wp:positionH relativeFrom="column">
                <wp:posOffset>661035</wp:posOffset>
              </wp:positionH>
              <wp:positionV relativeFrom="paragraph">
                <wp:posOffset>137160</wp:posOffset>
              </wp:positionV>
              <wp:extent cx="1915160" cy="306070"/>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52E031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67C7CCE" id="_x0000_t202" coordsize="21600,21600" o:spt="202" path="m,l,21600r21600,l21600,xe">
              <v:stroke joinstyle="miter"/>
              <v:path gradientshapeok="t" o:connecttype="rect"/>
            </v:shapetype>
            <v:shape id="Text Box 12" o:spid="_x0000_s1055" type="#_x0000_t202" style="position:absolute;margin-left:52.05pt;margin-top:10.8pt;width:150.8pt;height:24.1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KW8gEAAL0DAAAOAAAAZHJzL2Uyb0RvYy54bWysk0+P0zAQxe9IfAfLd5qkaLsQNV2VXZbL&#10;Aitt0Z6nttMYYo+x3Sb99ozdtIvghsjBSvzn+fdmXpY3o+nZQfmg0Ta8mpWcKStQartr+LfN/Zt3&#10;nIUIVkKPVjX8qAK/Wb1+tRxcrebYYS+VZyRiQz24hncxurooguiUgTBDpywttugNRPr0u0J6GEjd&#10;9MW8LBfFgF46j0KFQLN3p0W+yvptq0T82rZBRdY3nNhiHn0et2ksVkuodx5cp8WEAf9AYUBbuvQi&#10;dQcR2N7rv6SMFh4DtnEm0BTYtlqo7IHcVOUfbp46cCp7oeIEdylT+H+y4svhyT16FscPOFIDs4ng&#10;HlD8CMzibQd2p9be49ApkHRxxS/TGW9zdNTWPLtRY/woNdW4SnUtBhfqST/1I9Qh3bQdPqOkI7CP&#10;mG8bW29S6agYjBCoS8dLZ0iRicT1vrqqFrQkaO1tuSivc+sKqM+nnQ/xk0LD0kvDPXU+q8PhIcRE&#10;A/V5y4SWaE5ccdyOTMuGz68TeELdojwS7EDJaHj4uQevyPje3CIFidy2Hs0zRW/ts93En+Q34zN4&#10;NzFEon/sz8nIIDkiklkwqQLyOwmZngJ3gJ5dlfTkwkE9bZ6gT6rpbHBrKtu9zo5eOCdHlJFsdMpz&#10;CuHv33nXy1+3+gUAAP//AwBQSwMEFAAGAAgAAAAhAHVZriTdAAAACQEAAA8AAABkcnMvZG93bnJl&#10;di54bWxMj8tOwzAQRfdI/IM1SOyonaoNJcSpKh4SCzYtYT+NhzgitqPYbdK/Z1jB8mqO7j1TbmfX&#10;izONsQteQ7ZQIMg3wXS+1VB/vN5tQMSE3mAfPGm4UIRtdX1VYmHC5Pd0PqRWcImPBWqwKQ2FlLGx&#10;5DAuwkCeb19hdJg4jq00I05c7nq5VCqXDjvPCxYHerLUfB9OTkNKZpdd6hcX3z7n9+fJqmaNtda3&#10;N/PuEUSiOf3B8KvP6lCx0zGcvImi56xWGaMallkOgoGVWt+DOGrIHzYgq1L+/6D6AQAA//8DAFBL&#10;AQItABQABgAIAAAAIQC2gziS/gAAAOEBAAATAAAAAAAAAAAAAAAAAAAAAABbQ29udGVudF9UeXBl&#10;c10ueG1sUEsBAi0AFAAGAAgAAAAhADj9If/WAAAAlAEAAAsAAAAAAAAAAAAAAAAALwEAAF9yZWxz&#10;Ly5yZWxzUEsBAi0AFAAGAAgAAAAhAH7nYpbyAQAAvQMAAA4AAAAAAAAAAAAAAAAALgIAAGRycy9l&#10;Mm9Eb2MueG1sUEsBAi0AFAAGAAgAAAAhAHVZriTdAAAACQEAAA8AAAAAAAAAAAAAAAAATAQAAGRy&#10;cy9kb3ducmV2LnhtbFBLBQYAAAAABAAEAPMAAABWBQAAAAA=&#10;" filled="f" stroked="f">
              <o:lock v:ext="edit" shapetype="t"/>
              <v:textbox style="mso-fit-shape-to-text:t">
                <w:txbxContent>
                  <w:p w14:paraId="752E031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r>
      <w:rPr>
        <w:noProof/>
      </w:rPr>
      <mc:AlternateContent>
        <mc:Choice Requires="wps">
          <w:drawing>
            <wp:anchor distT="0" distB="0" distL="114300" distR="114300" simplePos="0" relativeHeight="251700736" behindDoc="0" locked="0" layoutInCell="1" allowOverlap="1" wp14:anchorId="35559D8F" wp14:editId="1A0FBB02">
              <wp:simplePos x="0" y="0"/>
              <wp:positionH relativeFrom="column">
                <wp:posOffset>-473075</wp:posOffset>
              </wp:positionH>
              <wp:positionV relativeFrom="paragraph">
                <wp:posOffset>640080</wp:posOffset>
              </wp:positionV>
              <wp:extent cx="6927850" cy="76200"/>
              <wp:effectExtent l="19050" t="19050" r="25400" b="3810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4D220" id="Rectangle 11" o:spid="_x0000_s1026" style="position:absolute;margin-left:-37.25pt;margin-top:50.4pt;width:545.5pt;height:6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kRLYoeAAAAAMAQAADwAAAGRycy9kb3ducmV2Lnht&#10;bEyPzU7DMBCE70i8g7VI3Fo7gf4oxKkAiXJD0PbCzYmXJBCvQ+y2oU/P9gS33Z3R7Df5anSdOOAQ&#10;Wk8akqkCgVR521KtYbd9mixBhGjIms4TavjBAKvi8iI3mfVHesPDJtaCQyhkRkMTY59JGaoGnQlT&#10;3yOx9uEHZyKvQy3tYI4c7jqZKjWXzrTEHxrT42OD1ddm7zSc4sN3eC5n7+vPl9NrtU53Ut0ora+v&#10;xvs7EBHH+GeGMz6jQ8FMpd+TDaLTMFncztjKglLc4exQyZxPJU9JugRZ5PJ/ieIXAAD//wMAUEsB&#10;Ai0AFAAGAAgAAAAhALaDOJL+AAAA4QEAABMAAAAAAAAAAAAAAAAAAAAAAFtDb250ZW50X1R5cGVz&#10;XS54bWxQSwECLQAUAAYACAAAACEAOP0h/9YAAACUAQAACwAAAAAAAAAAAAAAAAAvAQAAX3JlbHMv&#10;LnJlbHNQSwECLQAUAAYACAAAACEAhxHL+2ACAAC9BAAADgAAAAAAAAAAAAAAAAAuAgAAZHJzL2Uy&#10;b0RvYy54bWxQSwECLQAUAAYACAAAACEAkRLYoeAAAAAMAQAADwAAAAAAAAAAAAAAAAC6BAAAZHJz&#10;L2Rvd25yZXYueG1sUEsFBgAAAAAEAAQA8wAAAMcFAAAAAA==&#10;" fillcolor="#17365d" strokecolor="#f2f2f2" strokeweight="3pt">
              <v:shadow on="t" color="#205867" opacity=".5" offset="1pt"/>
            </v:rect>
          </w:pict>
        </mc:Fallback>
      </mc:AlternateConten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B47E7" w14:textId="77777777" w:rsidR="00095A43" w:rsidRDefault="00095A43">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264DF" w14:textId="5635FF1A"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17792" behindDoc="0" locked="0" layoutInCell="1" allowOverlap="1" wp14:anchorId="3564079D" wp14:editId="019542F2">
              <wp:simplePos x="0" y="0"/>
              <wp:positionH relativeFrom="column">
                <wp:posOffset>-5405755</wp:posOffset>
              </wp:positionH>
              <wp:positionV relativeFrom="paragraph">
                <wp:posOffset>4404995</wp:posOffset>
              </wp:positionV>
              <wp:extent cx="9804400" cy="76200"/>
              <wp:effectExtent l="0" t="4876800" r="0" b="489585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983C2D" id="Rectangle 10" o:spid="_x0000_s1026" style="position:absolute;margin-left:-425.65pt;margin-top:346.85pt;width:772pt;height:6pt;rotation:90;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2qORJ4QAAAAwBAAAPAAAAZHJzL2Rvd25y&#10;ZXYueG1sTI9NS8NAEIbvgv9hGcGLpJu01ZSYTRGp3ixYC8XbNjtNFvcjZLft6q93etLbM8zDO+/U&#10;y2QNO+EYtHcCikkODF3rlXadgO3HS7YAFqJ0ShrvUMA3Blg211e1rJQ/u3c8bWLHKMSFSgroYxwq&#10;zkPbo5Vh4gd0tDv40cpI49hxNcozhVvDp3n+wK3Uji70csDnHtuvzdEKeJ3/mF0066J7Wyc9HvTq&#10;8y6thLi9SU+PwCKm+CfDpT5Vh4Y67f3RqcCMgGxxPyOVoJwSkJGVM4I9qfOyKIE3Nf//RPMLAAD/&#10;/wMAUEsBAi0AFAAGAAgAAAAhALaDOJL+AAAA4QEAABMAAAAAAAAAAAAAAAAAAAAAAFtDb250ZW50&#10;X1R5cGVzXS54bWxQSwECLQAUAAYACAAAACEAOP0h/9YAAACUAQAACwAAAAAAAAAAAAAAAAAvAQAA&#10;X3JlbHMvLnJlbHNQSwECLQAUAAYACAAAACEArg8JvmUCAADLBAAADgAAAAAAAAAAAAAAAAAuAgAA&#10;ZHJzL2Uyb0RvYy54bWxQSwECLQAUAAYACAAAACEAtqjkS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1888" behindDoc="0" locked="0" layoutInCell="1" allowOverlap="1" wp14:anchorId="24602986" wp14:editId="0633601B">
              <wp:simplePos x="0" y="0"/>
              <wp:positionH relativeFrom="column">
                <wp:posOffset>-1155065</wp:posOffset>
              </wp:positionH>
              <wp:positionV relativeFrom="paragraph">
                <wp:posOffset>333375</wp:posOffset>
              </wp:positionV>
              <wp:extent cx="6948805" cy="76200"/>
              <wp:effectExtent l="19050" t="19050" r="23495" b="3810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ADE32" id="Rectangle 9" o:spid="_x0000_s1026" style="position:absolute;margin-left:-90.95pt;margin-top:26.25pt;width:547.15pt;height:6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Cejrkk4QAAAAoBAAAPAAAAZHJzL2Rvd25yZXYueG1s&#10;TI9BT8JAEIXvJv6HzZh4g20rJVA6JWoi3gwiF27b7thWu7O1u0Dl17ue9Dh5X977Jl+PphMnGlxr&#10;GSGeRiCIK6tbrhH2b0+TBQjnFWvVWSaEb3KwLq6vcpVpe+ZXOu18LUIJu0whNN73mZSuasgoN7U9&#10;ccje7WCUD+dQSz2ocyg3nUyiaC6NajksNKqnx4aqz93RIFz8w5d7LtPD5uPlsq02yV5GdxHi7c14&#10;vwLhafR/MPzqB3UoglNpj6yd6BAm8SJeBhYhTVIQgVjGyQxEiTCfpSCLXP5/ofgBAAD//wMAUEsB&#10;Ai0AFAAGAAgAAAAhALaDOJL+AAAA4QEAABMAAAAAAAAAAAAAAAAAAAAAAFtDb250ZW50X1R5cGVz&#10;XS54bWxQSwECLQAUAAYACAAAACEAOP0h/9YAAACUAQAACwAAAAAAAAAAAAAAAAAvAQAAX3JlbHMv&#10;LnJlbHNQSwECLQAUAAYACAAAACEAlRQYN18CAAC9BAAADgAAAAAAAAAAAAAAAAAuAgAAZHJzL2Uy&#10;b0RvYy54bWxQSwECLQAUAAYACAAAACEAno65JO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9840" behindDoc="0" locked="0" layoutInCell="1" allowOverlap="1" wp14:anchorId="5E1250FE" wp14:editId="15D63823">
              <wp:simplePos x="0" y="0"/>
              <wp:positionH relativeFrom="column">
                <wp:posOffset>285750</wp:posOffset>
              </wp:positionH>
              <wp:positionV relativeFrom="paragraph">
                <wp:posOffset>-167640</wp:posOffset>
              </wp:positionV>
              <wp:extent cx="1915160" cy="30607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E259D3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E1250FE" id="_x0000_t202" coordsize="21600,21600" o:spt="202" path="m,l,21600r21600,l21600,xe">
              <v:stroke joinstyle="miter"/>
              <v:path gradientshapeok="t" o:connecttype="rect"/>
            </v:shapetype>
            <v:shape id="Text Box 8" o:spid="_x0000_s1056" type="#_x0000_t202" style="position:absolute;margin-left:22.5pt;margin-top:-13.2pt;width:150.8pt;height:24.1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MxB8gEAAL0DAAAOAAAAZHJzL2Uyb0RvYy54bWysk0+P0zAQxe9IfAfLd5qkaMsSNV2VXZbL&#10;Aitt0Z6nttMYYo+x3Sb99ozdtIvghsjBSvzn+fdmXpY3o+nZQfmg0Ta8mpWcKStQartr+LfN/Ztr&#10;zkIEK6FHqxp+VIHfrF6/Wg6uVnPssJfKMxKxoR5cw7sYXV0UQXTKQJihU5YWW/QGIn36XSE9DKRu&#10;+mJelotiQC+dR6FCoNm70yJfZf22VSJ+bdugIusbTmwxjz6P2zQWqyXUOw+u02LCgH+gMKAtXXqR&#10;uoMIbO/1X1JGC48B2zgTaApsWy1U9kBuqvIPN08dOJW9UHGCu5Qp/D9Z8eXw5B49i+MHHKmB2URw&#10;Dyh+BGbxtgO7U2vvcegUSLq44pfpjLc5Omprnt2oMX6UmmpcpboWgwv1pJ/6EeqQbtoOn1HSEdhH&#10;zLeNrTepdFQMRgjUpeOlM6TIROJ6X11VC1oStPa2XJTvcusKqM+nnQ/xk0LD0kvDPXU+q8PhIcRE&#10;A/V5y4SWaE5ccdyOTMuGz68TeELdojwS7EDJaHj4uQevyPje3CIFidy2Hs0zRW/ts93En+Q34zN4&#10;NzFEon/sz8nIIDkiklkwqQLyOwmZngJ3gJ5dlfTkwkE9bZ6gT6rpbHBrKtu9zo5eOCdHlJFsdMpz&#10;CuHv33nXy1+3+gU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CwmMxB8gEAAL0DAAAOAAAAAAAAAAAAAAAAAC4CAABkcnMv&#10;ZTJvRG9jLnhtbFBLAQItABQABgAIAAAAIQDL5jrs3gAAAAkBAAAPAAAAAAAAAAAAAAAAAEwEAABk&#10;cnMvZG93bnJldi54bWxQSwUGAAAAAAQABADzAAAAVwUAAAAA&#10;" filled="f" stroked="f">
              <o:lock v:ext="edit" shapetype="t"/>
              <v:textbox style="mso-fit-shape-to-text:t">
                <w:txbxContent>
                  <w:p w14:paraId="7E259D3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5CEEC" w14:textId="201D00DF" w:rsidR="00095A43" w:rsidRDefault="00515893">
    <w:pPr>
      <w:pStyle w:val="Header"/>
    </w:pPr>
    <w:r>
      <w:rPr>
        <w:noProof/>
      </w:rPr>
      <mc:AlternateContent>
        <mc:Choice Requires="wps">
          <w:drawing>
            <wp:anchor distT="0" distB="0" distL="114300" distR="114300" simplePos="0" relativeHeight="251702784" behindDoc="0" locked="0" layoutInCell="1" allowOverlap="1" wp14:anchorId="1A2DCB66" wp14:editId="7DA78EC4">
              <wp:simplePos x="0" y="0"/>
              <wp:positionH relativeFrom="column">
                <wp:posOffset>342900</wp:posOffset>
              </wp:positionH>
              <wp:positionV relativeFrom="paragraph">
                <wp:posOffset>-15240</wp:posOffset>
              </wp:positionV>
              <wp:extent cx="1915160" cy="3060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53C0A3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2DCB66" id="_x0000_t202" coordsize="21600,21600" o:spt="202" path="m,l,21600r21600,l21600,xe">
              <v:stroke joinstyle="miter"/>
              <v:path gradientshapeok="t" o:connecttype="rect"/>
            </v:shapetype>
            <v:shape id="Text Box 7" o:spid="_x0000_s1057" type="#_x0000_t202" style="position:absolute;margin-left:27pt;margin-top:-1.2pt;width:150.8pt;height:24.1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A0e8gEAAL0DAAAOAAAAZHJzL2Uyb0RvYy54bWysk0uP0zAUhfdI/AfLe5qkaAoTNR2VGYbN&#10;ACNN0axv/WgCsa+x3Sb991y7aQfBDpGFlfhx/J17T5Y3o+nZQfnQoW14NSs5U1ag7Oyu4d8292/e&#10;cxYiWAk9WtXwowr8ZvX61XJwtZpji71UnpGIDfXgGt7G6OqiCKJVBsIMnbK0qNEbiPTpd4X0MJC6&#10;6Yt5WS6KAb10HoUKgWbvTot8lfW1ViJ+1TqoyPqGE1vMo8/jNo3Fagn1zoNrOzFhwD9QGOgsXXqR&#10;uoMIbO+7v6RMJzwG1HEm0BSodSdU9kBuqvIPN08tOJW9UHGCu5Qp/D9Z8eXw5B49i+MHHKmB2URw&#10;Dyh+BGbxtgW7U2vvcWgVSLq44pfpjLc5Omprnt2oMX6UHdW4SnUtBhfqST/1I9Qh3bQdPqOkI7CP&#10;mG8btTepdFQMRgjUpeOlM6TIROK6rq6qBS0JWntbLsp3uXUF1OfTzof4SaFh6aXhnjqf1eHwEGKi&#10;gfq8ZUJLNCeuOG5H1smGz68TeELdojwS7EDJaHj4uQevyPje3CIFidxqj+aZorf22W7iT/Kb8Rm8&#10;mxgi0T/252RkkBwRySyYVAH5nYRMT4E7QM+uSnpy4aCeNk/QJ9V0Nrg1le2+y45eOCdHlJFsdMpz&#10;CuHv33nXy1+3+gUAAP//AwBQSwMEFAAGAAgAAAAhAHDP8A3dAAAACAEAAA8AAABkcnMvZG93bnJl&#10;di54bWxMj81OwzAQhO9IvIO1SNxapyWuqpBNVfEjceBCG+7beIkjYjuK3SZ9e8wJjqMZzXxT7mbb&#10;iwuPofMOYbXMQLBrvO5ci1AfXxdbECGS09R7xwhXDrCrbm9KKrSf3AdfDrEVqcSFghBMjEMhZWgM&#10;WwpLP7BL3pcfLcUkx1bqkaZUbnu5zrKNtNS5tGBo4CfDzffhbBFi1PvVtX6x4e1zfn+eTNYoqhHv&#10;7+b9I4jIc/wLwy9+QocqMZ382ekgegSVpysRYbHOQST/QakNiBNCrrYgq1L+P1D9AAAA//8DAFBL&#10;AQItABQABgAIAAAAIQC2gziS/gAAAOEBAAATAAAAAAAAAAAAAAAAAAAAAABbQ29udGVudF9UeXBl&#10;c10ueG1sUEsBAi0AFAAGAAgAAAAhADj9If/WAAAAlAEAAAsAAAAAAAAAAAAAAAAALwEAAF9yZWxz&#10;Ly5yZWxzUEsBAi0AFAAGAAgAAAAhACTEDR7yAQAAvQMAAA4AAAAAAAAAAAAAAAAALgIAAGRycy9l&#10;Mm9Eb2MueG1sUEsBAi0AFAAGAAgAAAAhAHDP8A3dAAAACAEAAA8AAAAAAAAAAAAAAAAATAQAAGRy&#10;cy9kb3ducmV2LnhtbFBLBQYAAAAABAAEAPMAAABWBQAAAAA=&#10;" filled="f" stroked="f">
              <o:lock v:ext="edit" shapetype="t"/>
              <v:textbox style="mso-fit-shape-to-text:t">
                <w:txbxContent>
                  <w:p w14:paraId="753C0A3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r>
      <w:rPr>
        <w:noProof/>
      </w:rPr>
      <mc:AlternateContent>
        <mc:Choice Requires="wps">
          <w:drawing>
            <wp:anchor distT="0" distB="0" distL="114300" distR="114300" simplePos="0" relativeHeight="251701760" behindDoc="0" locked="0" layoutInCell="1" allowOverlap="1" wp14:anchorId="2ECE762C" wp14:editId="698C57EE">
              <wp:simplePos x="0" y="0"/>
              <wp:positionH relativeFrom="column">
                <wp:posOffset>-1098550</wp:posOffset>
              </wp:positionH>
              <wp:positionV relativeFrom="paragraph">
                <wp:posOffset>485775</wp:posOffset>
              </wp:positionV>
              <wp:extent cx="6948805" cy="76200"/>
              <wp:effectExtent l="19050" t="19050" r="23495" b="3810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517D9" id="Rectangle 6" o:spid="_x0000_s1026" style="position:absolute;margin-left:-86.5pt;margin-top:38.25pt;width:547.15pt;height:6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B6gZYv4QAAAAoBAAAPAAAAZHJzL2Rvd25yZXYueG1s&#10;TI8xT8MwFIR3JP6D9ZDYWjuJ0qYhTgVIlA2V0qWbEz+SQPwcYrcN/fWYCcbTne6+K9aT6dkJR9dZ&#10;khDNBTCk2uqOGgn7t6dZBsx5RVr1llDCNzpYl9dXhcq1PdMrnna+YaGEXK4ktN4POeeubtEoN7cD&#10;UvDe7WiUD3JsuB7VOZSbnsdCLLhRHYWFVg342GL9uTsaCRf/8OWeq/Sw+Xi5bOtNvOciEVLe3kz3&#10;d8A8Tv4vDL/4AR3KwFTZI2nHegmzaJmEM17CcpECC4lVHCXAKglZlgIvC/7/QvkDAAD//wMAUEsB&#10;Ai0AFAAGAAgAAAAhALaDOJL+AAAA4QEAABMAAAAAAAAAAAAAAAAAAAAAAFtDb250ZW50X1R5cGVz&#10;XS54bWxQSwECLQAUAAYACAAAACEAOP0h/9YAAACUAQAACwAAAAAAAAAAAAAAAAAvAQAAX3JlbHMv&#10;LnJlbHNQSwECLQAUAAYACAAAACEAlRQYN18CAAC9BAAADgAAAAAAAAAAAAAAAAAuAgAAZHJzL2Uy&#10;b0RvYy54bWxQSwECLQAUAAYACAAAACEAeoGWL+EAAAAKAQAADwAAAAAAAAAAAAAAAAC5BAAAZHJz&#10;L2Rvd25yZXYueG1sUEsFBgAAAAAEAAQA8wAAAMcFAAAAAA==&#10;" fillcolor="#17365d" strokecolor="#f2f2f2" strokeweight="3pt">
              <v:shadow on="t" color="#205867" opacity=".5" offset="1pt"/>
            </v:rect>
          </w:pict>
        </mc:Fallback>
      </mc:AlternateConten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70D5D" w14:textId="2361B767" w:rsidR="00095A43" w:rsidRPr="00890D7C" w:rsidRDefault="00515893" w:rsidP="00582938">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4896" behindDoc="0" locked="0" layoutInCell="1" allowOverlap="1" wp14:anchorId="2FC8331E" wp14:editId="61D0D3FF">
              <wp:simplePos x="0" y="0"/>
              <wp:positionH relativeFrom="column">
                <wp:posOffset>-5405755</wp:posOffset>
              </wp:positionH>
              <wp:positionV relativeFrom="paragraph">
                <wp:posOffset>4404995</wp:posOffset>
              </wp:positionV>
              <wp:extent cx="9804400" cy="76200"/>
              <wp:effectExtent l="0" t="4876800" r="0" b="48958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55E4C" id="Rectangle 4" o:spid="_x0000_s1026" style="position:absolute;margin-left:-425.65pt;margin-top:346.85pt;width:772pt;height:6pt;rotation:90;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2qORJ4QAAAAwBAAAPAAAAZHJzL2Rvd25y&#10;ZXYueG1sTI9NS8NAEIbvgv9hGcGLpJu01ZSYTRGp3ixYC8XbNjtNFvcjZLft6q93etLbM8zDO+/U&#10;y2QNO+EYtHcCikkODF3rlXadgO3HS7YAFqJ0ShrvUMA3Blg211e1rJQ/u3c8bWLHKMSFSgroYxwq&#10;zkPbo5Vh4gd0tDv40cpI49hxNcozhVvDp3n+wK3Uji70csDnHtuvzdEKeJ3/mF0066J7Wyc9HvTq&#10;8y6thLi9SU+PwCKm+CfDpT5Vh4Y67f3RqcCMgGxxPyOVoJwSkJGVM4I9qfOyKIE3Nf//RPMLAAD/&#10;/wMAUEsBAi0AFAAGAAgAAAAhALaDOJL+AAAA4QEAABMAAAAAAAAAAAAAAAAAAAAAAFtDb250ZW50&#10;X1R5cGVzXS54bWxQSwECLQAUAAYACAAAACEAOP0h/9YAAACUAQAACwAAAAAAAAAAAAAAAAAvAQAA&#10;X3JlbHMvLnJlbHNQSwECLQAUAAYACAAAACEArg8JvmUCAADLBAAADgAAAAAAAAAAAAAAAAAuAgAA&#10;ZHJzL2Uyb0RvYy54bWxQSwECLQAUAAYACAAAACEAtqjkS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8992" behindDoc="0" locked="0" layoutInCell="1" allowOverlap="1" wp14:anchorId="56928F05" wp14:editId="439BB38B">
              <wp:simplePos x="0" y="0"/>
              <wp:positionH relativeFrom="column">
                <wp:posOffset>-1155065</wp:posOffset>
              </wp:positionH>
              <wp:positionV relativeFrom="paragraph">
                <wp:posOffset>333375</wp:posOffset>
              </wp:positionV>
              <wp:extent cx="6948805" cy="76200"/>
              <wp:effectExtent l="19050" t="19050" r="23495" b="3810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F84D1B" id="Rectangle 3" o:spid="_x0000_s1026" style="position:absolute;margin-left:-90.95pt;margin-top:26.25pt;width:547.15pt;height: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Cejrkk4QAAAAoBAAAPAAAAZHJzL2Rvd25yZXYueG1s&#10;TI9BT8JAEIXvJv6HzZh4g20rJVA6JWoi3gwiF27b7thWu7O1u0Dl17ue9Dh5X977Jl+PphMnGlxr&#10;GSGeRiCIK6tbrhH2b0+TBQjnFWvVWSaEb3KwLq6vcpVpe+ZXOu18LUIJu0whNN73mZSuasgoN7U9&#10;ccje7WCUD+dQSz2ocyg3nUyiaC6NajksNKqnx4aqz93RIFz8w5d7LtPD5uPlsq02yV5GdxHi7c14&#10;vwLhafR/MPzqB3UoglNpj6yd6BAm8SJeBhYhTVIQgVjGyQxEiTCfpSCLXP5/ofgBAAD//wMAUEsB&#10;Ai0AFAAGAAgAAAAhALaDOJL+AAAA4QEAABMAAAAAAAAAAAAAAAAAAAAAAFtDb250ZW50X1R5cGVz&#10;XS54bWxQSwECLQAUAAYACAAAACEAOP0h/9YAAACUAQAACwAAAAAAAAAAAAAAAAAvAQAAX3JlbHMv&#10;LnJlbHNQSwECLQAUAAYACAAAACEAlRQYN18CAAC9BAAADgAAAAAAAAAAAAAAAAAuAgAAZHJzL2Uy&#10;b0RvYy54bWxQSwECLQAUAAYACAAAACEAno65JO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6944" behindDoc="0" locked="0" layoutInCell="1" allowOverlap="1" wp14:anchorId="2413E9C6" wp14:editId="6EFB219C">
              <wp:simplePos x="0" y="0"/>
              <wp:positionH relativeFrom="column">
                <wp:posOffset>285750</wp:posOffset>
              </wp:positionH>
              <wp:positionV relativeFrom="paragraph">
                <wp:posOffset>-167640</wp:posOffset>
              </wp:positionV>
              <wp:extent cx="1915160" cy="30607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41F968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VOLUME II</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413E9C6" id="_x0000_t202" coordsize="21600,21600" o:spt="202" path="m,l,21600r21600,l21600,xe">
              <v:stroke joinstyle="miter"/>
              <v:path gradientshapeok="t" o:connecttype="rect"/>
            </v:shapetype>
            <v:shape id="Text Box 2" o:spid="_x0000_s1058" type="#_x0000_t202" style="position:absolute;margin-left:22.5pt;margin-top:-13.2pt;width:150.8pt;height:24.1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Ggl8QEAAL0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eTcgJPqBuUB4IdKBkND7934BUZ35lrpCCRW+3RPFH0Vj7bTfxJfj0+gXcT&#10;QyT6h/6UjAySIyKZBZMqIH+SkOkpcHvo2WVJTy4c1NPmCfqoms4Gt6Ky3XbZ0TPn5Igyko1OeU4h&#10;/Ps773r+65Z/AAAA//8DAFBLAwQUAAYACAAAACEAy+Y67N4AAAAJAQAADwAAAGRycy9kb3ducmV2&#10;LnhtbEyPzU7DMBCE70i8g7VI3FonIY2qEKeq+JE4cKENdzde4oh4HcXbJn17zAmOoxnNfFPtFjeI&#10;C06h96QgXScgkFpveuoUNMfX1RZEYE1GD55QwRUD7Orbm0qXxs/0gZcDdyKWUCi1Ass8llKG1qLT&#10;Ye1HpOh9+clpjnLqpJn0HMvdILMkKaTTPcUFq0d8sth+H85OAbPZp9fmxYW3z+X9ebZJu9GNUvd3&#10;y/4RBOPCf2H4xY/oUEemkz+TCWJQkG/iFVawyoocRAw85EUB4qQgS7cg60r+f1D/AAAA//8DAFBL&#10;AQItABQABgAIAAAAIQC2gziS/gAAAOEBAAATAAAAAAAAAAAAAAAAAAAAAABbQ29udGVudF9UeXBl&#10;c10ueG1sUEsBAi0AFAAGAAgAAAAhADj9If/WAAAAlAEAAAsAAAAAAAAAAAAAAAAALwEAAF9yZWxz&#10;Ly5yZWxzUEsBAi0AFAAGAAgAAAAhANLgaCXxAQAAvQMAAA4AAAAAAAAAAAAAAAAALgIAAGRycy9l&#10;Mm9Eb2MueG1sUEsBAi0AFAAGAAgAAAAhAMvmOuzeAAAACQEAAA8AAAAAAAAAAAAAAAAASwQAAGRy&#10;cy9kb3ducmV2LnhtbFBLBQYAAAAABAAEAPMAAABWBQAAAAA=&#10;" filled="f" stroked="f">
              <o:lock v:ext="edit" shapetype="t"/>
              <v:textbox style="mso-fit-shape-to-text:t">
                <w:txbxContent>
                  <w:p w14:paraId="141F968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VOLUME II</w:t>
                    </w:r>
                  </w:p>
                </w:txbxContent>
              </v:textbox>
            </v:shape>
          </w:pict>
        </mc:Fallback>
      </mc:AlternateContent>
    </w:r>
  </w:p>
  <w:p w14:paraId="2358755D" w14:textId="77777777" w:rsidR="00095A43" w:rsidRDefault="00095A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51911"/>
    <w:multiLevelType w:val="multilevel"/>
    <w:tmpl w:val="0409001F"/>
    <w:styleLink w:val="Style9"/>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2D97E5E"/>
    <w:multiLevelType w:val="multilevel"/>
    <w:tmpl w:val="0409001F"/>
    <w:styleLink w:val="Style7"/>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70F6DC4"/>
    <w:multiLevelType w:val="hybridMultilevel"/>
    <w:tmpl w:val="C5EC988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B043CC"/>
    <w:multiLevelType w:val="multilevel"/>
    <w:tmpl w:val="0409001D"/>
    <w:styleLink w:val="Styl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BF436CD"/>
    <w:multiLevelType w:val="hybridMultilevel"/>
    <w:tmpl w:val="79DA01A2"/>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7CE6491"/>
    <w:multiLevelType w:val="hybridMultilevel"/>
    <w:tmpl w:val="18E4256C"/>
    <w:lvl w:ilvl="0" w:tplc="1C090005">
      <w:start w:val="1"/>
      <w:numFmt w:val="bullet"/>
      <w:lvlText w:val=""/>
      <w:lvlJc w:val="left"/>
      <w:pPr>
        <w:ind w:left="1800" w:hanging="360"/>
      </w:pPr>
      <w:rPr>
        <w:rFonts w:ascii="Wingdings" w:hAnsi="Wingdings"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6" w15:restartNumberingAfterBreak="0">
    <w:nsid w:val="18036D3F"/>
    <w:multiLevelType w:val="hybridMultilevel"/>
    <w:tmpl w:val="99C23D9A"/>
    <w:lvl w:ilvl="0" w:tplc="A4FAA334">
      <w:start w:val="1"/>
      <w:numFmt w:val="bullet"/>
      <w:lvlText w:val="•"/>
      <w:lvlJc w:val="left"/>
      <w:pPr>
        <w:tabs>
          <w:tab w:val="num" w:pos="720"/>
        </w:tabs>
        <w:ind w:left="720" w:hanging="360"/>
      </w:pPr>
      <w:rPr>
        <w:rFonts w:ascii="Times New Roman" w:hAnsi="Times New Roman" w:hint="default"/>
      </w:rPr>
    </w:lvl>
    <w:lvl w:ilvl="1" w:tplc="93582FC8" w:tentative="1">
      <w:start w:val="1"/>
      <w:numFmt w:val="bullet"/>
      <w:lvlText w:val="•"/>
      <w:lvlJc w:val="left"/>
      <w:pPr>
        <w:tabs>
          <w:tab w:val="num" w:pos="1440"/>
        </w:tabs>
        <w:ind w:left="1440" w:hanging="360"/>
      </w:pPr>
      <w:rPr>
        <w:rFonts w:ascii="Times New Roman" w:hAnsi="Times New Roman" w:hint="default"/>
      </w:rPr>
    </w:lvl>
    <w:lvl w:ilvl="2" w:tplc="77C418F6" w:tentative="1">
      <w:start w:val="1"/>
      <w:numFmt w:val="bullet"/>
      <w:lvlText w:val="•"/>
      <w:lvlJc w:val="left"/>
      <w:pPr>
        <w:tabs>
          <w:tab w:val="num" w:pos="2160"/>
        </w:tabs>
        <w:ind w:left="2160" w:hanging="360"/>
      </w:pPr>
      <w:rPr>
        <w:rFonts w:ascii="Times New Roman" w:hAnsi="Times New Roman" w:hint="default"/>
      </w:rPr>
    </w:lvl>
    <w:lvl w:ilvl="3" w:tplc="E24E7A9E" w:tentative="1">
      <w:start w:val="1"/>
      <w:numFmt w:val="bullet"/>
      <w:lvlText w:val="•"/>
      <w:lvlJc w:val="left"/>
      <w:pPr>
        <w:tabs>
          <w:tab w:val="num" w:pos="2880"/>
        </w:tabs>
        <w:ind w:left="2880" w:hanging="360"/>
      </w:pPr>
      <w:rPr>
        <w:rFonts w:ascii="Times New Roman" w:hAnsi="Times New Roman" w:hint="default"/>
      </w:rPr>
    </w:lvl>
    <w:lvl w:ilvl="4" w:tplc="67C09818" w:tentative="1">
      <w:start w:val="1"/>
      <w:numFmt w:val="bullet"/>
      <w:lvlText w:val="•"/>
      <w:lvlJc w:val="left"/>
      <w:pPr>
        <w:tabs>
          <w:tab w:val="num" w:pos="3600"/>
        </w:tabs>
        <w:ind w:left="3600" w:hanging="360"/>
      </w:pPr>
      <w:rPr>
        <w:rFonts w:ascii="Times New Roman" w:hAnsi="Times New Roman" w:hint="default"/>
      </w:rPr>
    </w:lvl>
    <w:lvl w:ilvl="5" w:tplc="7276B7E8" w:tentative="1">
      <w:start w:val="1"/>
      <w:numFmt w:val="bullet"/>
      <w:lvlText w:val="•"/>
      <w:lvlJc w:val="left"/>
      <w:pPr>
        <w:tabs>
          <w:tab w:val="num" w:pos="4320"/>
        </w:tabs>
        <w:ind w:left="4320" w:hanging="360"/>
      </w:pPr>
      <w:rPr>
        <w:rFonts w:ascii="Times New Roman" w:hAnsi="Times New Roman" w:hint="default"/>
      </w:rPr>
    </w:lvl>
    <w:lvl w:ilvl="6" w:tplc="AE0CB694" w:tentative="1">
      <w:start w:val="1"/>
      <w:numFmt w:val="bullet"/>
      <w:lvlText w:val="•"/>
      <w:lvlJc w:val="left"/>
      <w:pPr>
        <w:tabs>
          <w:tab w:val="num" w:pos="5040"/>
        </w:tabs>
        <w:ind w:left="5040" w:hanging="360"/>
      </w:pPr>
      <w:rPr>
        <w:rFonts w:ascii="Times New Roman" w:hAnsi="Times New Roman" w:hint="default"/>
      </w:rPr>
    </w:lvl>
    <w:lvl w:ilvl="7" w:tplc="D8AE37A6" w:tentative="1">
      <w:start w:val="1"/>
      <w:numFmt w:val="bullet"/>
      <w:lvlText w:val="•"/>
      <w:lvlJc w:val="left"/>
      <w:pPr>
        <w:tabs>
          <w:tab w:val="num" w:pos="5760"/>
        </w:tabs>
        <w:ind w:left="5760" w:hanging="360"/>
      </w:pPr>
      <w:rPr>
        <w:rFonts w:ascii="Times New Roman" w:hAnsi="Times New Roman" w:hint="default"/>
      </w:rPr>
    </w:lvl>
    <w:lvl w:ilvl="8" w:tplc="333A9A5A"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21683A4E"/>
    <w:multiLevelType w:val="hybridMultilevel"/>
    <w:tmpl w:val="C11A9B82"/>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96C5EEA"/>
    <w:multiLevelType w:val="hybridMultilevel"/>
    <w:tmpl w:val="198C914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A3447D9"/>
    <w:multiLevelType w:val="hybridMultilevel"/>
    <w:tmpl w:val="1CB488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2A431588"/>
    <w:multiLevelType w:val="hybridMultilevel"/>
    <w:tmpl w:val="D422B9FE"/>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31CD4184"/>
    <w:multiLevelType w:val="multilevel"/>
    <w:tmpl w:val="0409001F"/>
    <w:styleLink w:val="Style11"/>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C6233F9"/>
    <w:multiLevelType w:val="hybridMultilevel"/>
    <w:tmpl w:val="0A1AC3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3E2E3BB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FA5673B"/>
    <w:multiLevelType w:val="hybridMultilevel"/>
    <w:tmpl w:val="25CEC8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3FE27042"/>
    <w:multiLevelType w:val="hybridMultilevel"/>
    <w:tmpl w:val="C4824DA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6" w15:restartNumberingAfterBreak="0">
    <w:nsid w:val="50DB1A0B"/>
    <w:multiLevelType w:val="hybridMultilevel"/>
    <w:tmpl w:val="05D8921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590E34B5"/>
    <w:multiLevelType w:val="hybridMultilevel"/>
    <w:tmpl w:val="8F9AA8D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5CCF443C"/>
    <w:multiLevelType w:val="multilevel"/>
    <w:tmpl w:val="0409001D"/>
    <w:styleLink w:val="Styl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5EFE7868"/>
    <w:multiLevelType w:val="hybridMultilevel"/>
    <w:tmpl w:val="04AE0A42"/>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60183F7F"/>
    <w:multiLevelType w:val="multilevel"/>
    <w:tmpl w:val="0409001D"/>
    <w:styleLink w:val="Style6"/>
    <w:lvl w:ilvl="0">
      <w:start w:val="7"/>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4D33981"/>
    <w:multiLevelType w:val="multilevel"/>
    <w:tmpl w:val="0409001D"/>
    <w:styleLink w:val="Style10"/>
    <w:lvl w:ilvl="0">
      <w:start w:val="9"/>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6ACA0E58"/>
    <w:multiLevelType w:val="multilevel"/>
    <w:tmpl w:val="0409001F"/>
    <w:styleLink w:val="Style8"/>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6D04092D"/>
    <w:multiLevelType w:val="hybridMultilevel"/>
    <w:tmpl w:val="68CCF56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6DF6449A"/>
    <w:multiLevelType w:val="hybridMultilevel"/>
    <w:tmpl w:val="201E6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EA74B0D"/>
    <w:multiLevelType w:val="hybridMultilevel"/>
    <w:tmpl w:val="0D9C8E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716C08DC"/>
    <w:multiLevelType w:val="multilevel"/>
    <w:tmpl w:val="0409001D"/>
    <w:styleLink w:val="Style5"/>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1B504F0"/>
    <w:multiLevelType w:val="multilevel"/>
    <w:tmpl w:val="D54C525A"/>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1EB19AD"/>
    <w:multiLevelType w:val="hybridMultilevel"/>
    <w:tmpl w:val="D8A4C342"/>
    <w:lvl w:ilvl="0" w:tplc="1C09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3432CB0"/>
    <w:multiLevelType w:val="multilevel"/>
    <w:tmpl w:val="0409001F"/>
    <w:styleLink w:val="Style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755F0B44"/>
    <w:multiLevelType w:val="hybridMultilevel"/>
    <w:tmpl w:val="D09C7C42"/>
    <w:lvl w:ilvl="0" w:tplc="1C090001">
      <w:start w:val="1"/>
      <w:numFmt w:val="bullet"/>
      <w:lvlText w:val=""/>
      <w:lvlJc w:val="left"/>
      <w:pPr>
        <w:ind w:left="2156" w:hanging="360"/>
      </w:pPr>
      <w:rPr>
        <w:rFonts w:ascii="Symbol" w:hAnsi="Symbol" w:hint="default"/>
      </w:rPr>
    </w:lvl>
    <w:lvl w:ilvl="1" w:tplc="1C090003" w:tentative="1">
      <w:start w:val="1"/>
      <w:numFmt w:val="bullet"/>
      <w:lvlText w:val="o"/>
      <w:lvlJc w:val="left"/>
      <w:pPr>
        <w:ind w:left="2876" w:hanging="360"/>
      </w:pPr>
      <w:rPr>
        <w:rFonts w:ascii="Courier New" w:hAnsi="Courier New" w:cs="Courier New" w:hint="default"/>
      </w:rPr>
    </w:lvl>
    <w:lvl w:ilvl="2" w:tplc="1C090005" w:tentative="1">
      <w:start w:val="1"/>
      <w:numFmt w:val="bullet"/>
      <w:lvlText w:val=""/>
      <w:lvlJc w:val="left"/>
      <w:pPr>
        <w:ind w:left="3596" w:hanging="360"/>
      </w:pPr>
      <w:rPr>
        <w:rFonts w:ascii="Wingdings" w:hAnsi="Wingdings" w:hint="default"/>
      </w:rPr>
    </w:lvl>
    <w:lvl w:ilvl="3" w:tplc="1C090001" w:tentative="1">
      <w:start w:val="1"/>
      <w:numFmt w:val="bullet"/>
      <w:lvlText w:val=""/>
      <w:lvlJc w:val="left"/>
      <w:pPr>
        <w:ind w:left="4316" w:hanging="360"/>
      </w:pPr>
      <w:rPr>
        <w:rFonts w:ascii="Symbol" w:hAnsi="Symbol" w:hint="default"/>
      </w:rPr>
    </w:lvl>
    <w:lvl w:ilvl="4" w:tplc="1C090003" w:tentative="1">
      <w:start w:val="1"/>
      <w:numFmt w:val="bullet"/>
      <w:lvlText w:val="o"/>
      <w:lvlJc w:val="left"/>
      <w:pPr>
        <w:ind w:left="5036" w:hanging="360"/>
      </w:pPr>
      <w:rPr>
        <w:rFonts w:ascii="Courier New" w:hAnsi="Courier New" w:cs="Courier New" w:hint="default"/>
      </w:rPr>
    </w:lvl>
    <w:lvl w:ilvl="5" w:tplc="1C090005" w:tentative="1">
      <w:start w:val="1"/>
      <w:numFmt w:val="bullet"/>
      <w:lvlText w:val=""/>
      <w:lvlJc w:val="left"/>
      <w:pPr>
        <w:ind w:left="5756" w:hanging="360"/>
      </w:pPr>
      <w:rPr>
        <w:rFonts w:ascii="Wingdings" w:hAnsi="Wingdings" w:hint="default"/>
      </w:rPr>
    </w:lvl>
    <w:lvl w:ilvl="6" w:tplc="1C090001" w:tentative="1">
      <w:start w:val="1"/>
      <w:numFmt w:val="bullet"/>
      <w:lvlText w:val=""/>
      <w:lvlJc w:val="left"/>
      <w:pPr>
        <w:ind w:left="6476" w:hanging="360"/>
      </w:pPr>
      <w:rPr>
        <w:rFonts w:ascii="Symbol" w:hAnsi="Symbol" w:hint="default"/>
      </w:rPr>
    </w:lvl>
    <w:lvl w:ilvl="7" w:tplc="1C090003" w:tentative="1">
      <w:start w:val="1"/>
      <w:numFmt w:val="bullet"/>
      <w:lvlText w:val="o"/>
      <w:lvlJc w:val="left"/>
      <w:pPr>
        <w:ind w:left="7196" w:hanging="360"/>
      </w:pPr>
      <w:rPr>
        <w:rFonts w:ascii="Courier New" w:hAnsi="Courier New" w:cs="Courier New" w:hint="default"/>
      </w:rPr>
    </w:lvl>
    <w:lvl w:ilvl="8" w:tplc="1C090005" w:tentative="1">
      <w:start w:val="1"/>
      <w:numFmt w:val="bullet"/>
      <w:lvlText w:val=""/>
      <w:lvlJc w:val="left"/>
      <w:pPr>
        <w:ind w:left="7916" w:hanging="360"/>
      </w:pPr>
      <w:rPr>
        <w:rFonts w:ascii="Wingdings" w:hAnsi="Wingdings" w:hint="default"/>
      </w:rPr>
    </w:lvl>
  </w:abstractNum>
  <w:abstractNum w:abstractNumId="31" w15:restartNumberingAfterBreak="0">
    <w:nsid w:val="75CB3EDE"/>
    <w:multiLevelType w:val="hybridMultilevel"/>
    <w:tmpl w:val="F4923F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78286964"/>
    <w:multiLevelType w:val="hybridMultilevel"/>
    <w:tmpl w:val="FF8069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78B34684"/>
    <w:multiLevelType w:val="multilevel"/>
    <w:tmpl w:val="FE9E93CE"/>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BDC07B2"/>
    <w:multiLevelType w:val="multilevel"/>
    <w:tmpl w:val="468238B2"/>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5" w15:restartNumberingAfterBreak="0">
    <w:nsid w:val="7C214B9D"/>
    <w:multiLevelType w:val="hybridMultilevel"/>
    <w:tmpl w:val="26FAA200"/>
    <w:lvl w:ilvl="0" w:tplc="470AD312">
      <w:start w:val="1"/>
      <w:numFmt w:val="bullet"/>
      <w:lvlText w:val=""/>
      <w:lvlJc w:val="left"/>
      <w:pPr>
        <w:ind w:left="667" w:hanging="361"/>
      </w:pPr>
      <w:rPr>
        <w:rFonts w:ascii="Symbol" w:eastAsia="Symbol" w:hAnsi="Symbol" w:hint="default"/>
        <w:sz w:val="22"/>
        <w:szCs w:val="22"/>
      </w:rPr>
    </w:lvl>
    <w:lvl w:ilvl="1" w:tplc="1A9C5CEE">
      <w:start w:val="1"/>
      <w:numFmt w:val="bullet"/>
      <w:lvlText w:val="•"/>
      <w:lvlJc w:val="left"/>
      <w:pPr>
        <w:ind w:left="821" w:hanging="154"/>
      </w:pPr>
      <w:rPr>
        <w:rFonts w:ascii="Times New Roman" w:eastAsia="Times New Roman" w:hAnsi="Times New Roman" w:hint="default"/>
        <w:sz w:val="22"/>
        <w:szCs w:val="22"/>
      </w:rPr>
    </w:lvl>
    <w:lvl w:ilvl="2" w:tplc="836ADC48">
      <w:start w:val="1"/>
      <w:numFmt w:val="bullet"/>
      <w:lvlText w:val="•"/>
      <w:lvlJc w:val="left"/>
      <w:pPr>
        <w:ind w:left="1780" w:hanging="154"/>
      </w:pPr>
      <w:rPr>
        <w:rFonts w:hint="default"/>
      </w:rPr>
    </w:lvl>
    <w:lvl w:ilvl="3" w:tplc="44142484">
      <w:start w:val="1"/>
      <w:numFmt w:val="bullet"/>
      <w:lvlText w:val="•"/>
      <w:lvlJc w:val="left"/>
      <w:pPr>
        <w:ind w:left="2739" w:hanging="154"/>
      </w:pPr>
      <w:rPr>
        <w:rFonts w:hint="default"/>
      </w:rPr>
    </w:lvl>
    <w:lvl w:ilvl="4" w:tplc="54BC149A">
      <w:start w:val="1"/>
      <w:numFmt w:val="bullet"/>
      <w:lvlText w:val="•"/>
      <w:lvlJc w:val="left"/>
      <w:pPr>
        <w:ind w:left="3697" w:hanging="154"/>
      </w:pPr>
      <w:rPr>
        <w:rFonts w:hint="default"/>
      </w:rPr>
    </w:lvl>
    <w:lvl w:ilvl="5" w:tplc="CD98E17C">
      <w:start w:val="1"/>
      <w:numFmt w:val="bullet"/>
      <w:lvlText w:val="•"/>
      <w:lvlJc w:val="left"/>
      <w:pPr>
        <w:ind w:left="4656" w:hanging="154"/>
      </w:pPr>
      <w:rPr>
        <w:rFonts w:hint="default"/>
      </w:rPr>
    </w:lvl>
    <w:lvl w:ilvl="6" w:tplc="EE444370">
      <w:start w:val="1"/>
      <w:numFmt w:val="bullet"/>
      <w:lvlText w:val="•"/>
      <w:lvlJc w:val="left"/>
      <w:pPr>
        <w:ind w:left="5615" w:hanging="154"/>
      </w:pPr>
      <w:rPr>
        <w:rFonts w:hint="default"/>
      </w:rPr>
    </w:lvl>
    <w:lvl w:ilvl="7" w:tplc="9E444630">
      <w:start w:val="1"/>
      <w:numFmt w:val="bullet"/>
      <w:lvlText w:val="•"/>
      <w:lvlJc w:val="left"/>
      <w:pPr>
        <w:ind w:left="6574" w:hanging="154"/>
      </w:pPr>
      <w:rPr>
        <w:rFonts w:hint="default"/>
      </w:rPr>
    </w:lvl>
    <w:lvl w:ilvl="8" w:tplc="EE5E2CE4">
      <w:start w:val="1"/>
      <w:numFmt w:val="bullet"/>
      <w:lvlText w:val="•"/>
      <w:lvlJc w:val="left"/>
      <w:pPr>
        <w:ind w:left="7533" w:hanging="154"/>
      </w:pPr>
      <w:rPr>
        <w:rFonts w:hint="default"/>
      </w:rPr>
    </w:lvl>
  </w:abstractNum>
  <w:num w:numId="1" w16cid:durableId="698629025">
    <w:abstractNumId w:val="13"/>
  </w:num>
  <w:num w:numId="2" w16cid:durableId="122163675">
    <w:abstractNumId w:val="18"/>
  </w:num>
  <w:num w:numId="3" w16cid:durableId="1388722175">
    <w:abstractNumId w:val="29"/>
  </w:num>
  <w:num w:numId="4" w16cid:durableId="600994806">
    <w:abstractNumId w:val="3"/>
  </w:num>
  <w:num w:numId="5" w16cid:durableId="32583596">
    <w:abstractNumId w:val="26"/>
  </w:num>
  <w:num w:numId="6" w16cid:durableId="99111724">
    <w:abstractNumId w:val="20"/>
  </w:num>
  <w:num w:numId="7" w16cid:durableId="800418259">
    <w:abstractNumId w:val="1"/>
  </w:num>
  <w:num w:numId="8" w16cid:durableId="50352727">
    <w:abstractNumId w:val="22"/>
  </w:num>
  <w:num w:numId="9" w16cid:durableId="1761752732">
    <w:abstractNumId w:val="0"/>
  </w:num>
  <w:num w:numId="10" w16cid:durableId="1384259388">
    <w:abstractNumId w:val="21"/>
  </w:num>
  <w:num w:numId="11" w16cid:durableId="63381897">
    <w:abstractNumId w:val="11"/>
  </w:num>
  <w:num w:numId="12" w16cid:durableId="1346127295">
    <w:abstractNumId w:val="27"/>
  </w:num>
  <w:num w:numId="13" w16cid:durableId="60519217">
    <w:abstractNumId w:val="24"/>
  </w:num>
  <w:num w:numId="14" w16cid:durableId="1897276532">
    <w:abstractNumId w:val="34"/>
  </w:num>
  <w:num w:numId="15" w16cid:durableId="269317721">
    <w:abstractNumId w:val="33"/>
  </w:num>
  <w:num w:numId="16" w16cid:durableId="297104394">
    <w:abstractNumId w:val="6"/>
  </w:num>
  <w:num w:numId="17" w16cid:durableId="460273470">
    <w:abstractNumId w:val="35"/>
  </w:num>
  <w:num w:numId="18" w16cid:durableId="642471702">
    <w:abstractNumId w:val="5"/>
  </w:num>
  <w:num w:numId="19" w16cid:durableId="392388740">
    <w:abstractNumId w:val="31"/>
  </w:num>
  <w:num w:numId="20" w16cid:durableId="450710444">
    <w:abstractNumId w:val="30"/>
  </w:num>
  <w:num w:numId="21" w16cid:durableId="1877156585">
    <w:abstractNumId w:val="32"/>
  </w:num>
  <w:num w:numId="22" w16cid:durableId="996417522">
    <w:abstractNumId w:val="9"/>
  </w:num>
  <w:num w:numId="23" w16cid:durableId="1198005238">
    <w:abstractNumId w:val="14"/>
  </w:num>
  <w:num w:numId="24" w16cid:durableId="253248607">
    <w:abstractNumId w:val="12"/>
  </w:num>
  <w:num w:numId="25" w16cid:durableId="1403917382">
    <w:abstractNumId w:val="2"/>
  </w:num>
  <w:num w:numId="26" w16cid:durableId="1637947663">
    <w:abstractNumId w:val="16"/>
  </w:num>
  <w:num w:numId="27" w16cid:durableId="1985498752">
    <w:abstractNumId w:val="25"/>
  </w:num>
  <w:num w:numId="28" w16cid:durableId="986520797">
    <w:abstractNumId w:val="8"/>
  </w:num>
  <w:num w:numId="29" w16cid:durableId="1230769353">
    <w:abstractNumId w:val="15"/>
  </w:num>
  <w:num w:numId="30" w16cid:durableId="514466806">
    <w:abstractNumId w:val="17"/>
  </w:num>
  <w:num w:numId="31" w16cid:durableId="1602376955">
    <w:abstractNumId w:val="23"/>
  </w:num>
  <w:num w:numId="32" w16cid:durableId="195700701">
    <w:abstractNumId w:val="19"/>
  </w:num>
  <w:num w:numId="33" w16cid:durableId="273560583">
    <w:abstractNumId w:val="4"/>
  </w:num>
  <w:num w:numId="34" w16cid:durableId="2110854721">
    <w:abstractNumId w:val="7"/>
  </w:num>
  <w:num w:numId="35" w16cid:durableId="1015112352">
    <w:abstractNumId w:val="10"/>
  </w:num>
  <w:num w:numId="36" w16cid:durableId="925378875">
    <w:abstractNumId w:val="2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1DA"/>
    <w:rsid w:val="000003AC"/>
    <w:rsid w:val="0000068C"/>
    <w:rsid w:val="00000CB9"/>
    <w:rsid w:val="00001ACB"/>
    <w:rsid w:val="00001B7E"/>
    <w:rsid w:val="00002226"/>
    <w:rsid w:val="00002C3D"/>
    <w:rsid w:val="00002DAF"/>
    <w:rsid w:val="00002FAE"/>
    <w:rsid w:val="0000341D"/>
    <w:rsid w:val="000047D4"/>
    <w:rsid w:val="00005931"/>
    <w:rsid w:val="00005B2C"/>
    <w:rsid w:val="000066A4"/>
    <w:rsid w:val="00007D0B"/>
    <w:rsid w:val="00007EDF"/>
    <w:rsid w:val="000107AE"/>
    <w:rsid w:val="00010FC3"/>
    <w:rsid w:val="0001161D"/>
    <w:rsid w:val="00011921"/>
    <w:rsid w:val="000120C6"/>
    <w:rsid w:val="000120EE"/>
    <w:rsid w:val="0001319D"/>
    <w:rsid w:val="00013525"/>
    <w:rsid w:val="00013FA7"/>
    <w:rsid w:val="0001445E"/>
    <w:rsid w:val="0001494D"/>
    <w:rsid w:val="000154FD"/>
    <w:rsid w:val="00015654"/>
    <w:rsid w:val="000156C7"/>
    <w:rsid w:val="00015CBC"/>
    <w:rsid w:val="000170C4"/>
    <w:rsid w:val="00017E7E"/>
    <w:rsid w:val="00017FC0"/>
    <w:rsid w:val="00020178"/>
    <w:rsid w:val="000205B4"/>
    <w:rsid w:val="000207FA"/>
    <w:rsid w:val="000209F5"/>
    <w:rsid w:val="00020CAC"/>
    <w:rsid w:val="00020E0E"/>
    <w:rsid w:val="00020EDF"/>
    <w:rsid w:val="0002121E"/>
    <w:rsid w:val="000214B0"/>
    <w:rsid w:val="0002240E"/>
    <w:rsid w:val="000224BD"/>
    <w:rsid w:val="00022A8F"/>
    <w:rsid w:val="00022E8A"/>
    <w:rsid w:val="000231F6"/>
    <w:rsid w:val="00023DFA"/>
    <w:rsid w:val="00023F52"/>
    <w:rsid w:val="00024AA9"/>
    <w:rsid w:val="00024CAA"/>
    <w:rsid w:val="0002524D"/>
    <w:rsid w:val="00025AE8"/>
    <w:rsid w:val="00025C8E"/>
    <w:rsid w:val="00026743"/>
    <w:rsid w:val="00026CDA"/>
    <w:rsid w:val="00030D26"/>
    <w:rsid w:val="00031580"/>
    <w:rsid w:val="00031CBE"/>
    <w:rsid w:val="00031FC2"/>
    <w:rsid w:val="00033868"/>
    <w:rsid w:val="00033B75"/>
    <w:rsid w:val="00033FF3"/>
    <w:rsid w:val="00034115"/>
    <w:rsid w:val="00035B9B"/>
    <w:rsid w:val="00035E2D"/>
    <w:rsid w:val="0003607A"/>
    <w:rsid w:val="000369F6"/>
    <w:rsid w:val="000377F2"/>
    <w:rsid w:val="00037ADC"/>
    <w:rsid w:val="00041231"/>
    <w:rsid w:val="00041DCA"/>
    <w:rsid w:val="00043407"/>
    <w:rsid w:val="000437F6"/>
    <w:rsid w:val="000439B8"/>
    <w:rsid w:val="00044123"/>
    <w:rsid w:val="00044B37"/>
    <w:rsid w:val="00044DE2"/>
    <w:rsid w:val="000451E8"/>
    <w:rsid w:val="00045563"/>
    <w:rsid w:val="00045598"/>
    <w:rsid w:val="00045B51"/>
    <w:rsid w:val="00046ACA"/>
    <w:rsid w:val="000477BF"/>
    <w:rsid w:val="000504F7"/>
    <w:rsid w:val="0005085F"/>
    <w:rsid w:val="000516F8"/>
    <w:rsid w:val="00051A5C"/>
    <w:rsid w:val="00051C85"/>
    <w:rsid w:val="000532BA"/>
    <w:rsid w:val="00053D89"/>
    <w:rsid w:val="00054042"/>
    <w:rsid w:val="00054FA8"/>
    <w:rsid w:val="000552A8"/>
    <w:rsid w:val="000552E1"/>
    <w:rsid w:val="000557B0"/>
    <w:rsid w:val="000567BB"/>
    <w:rsid w:val="00057DB6"/>
    <w:rsid w:val="000605B4"/>
    <w:rsid w:val="00061081"/>
    <w:rsid w:val="00061AEF"/>
    <w:rsid w:val="00061FEB"/>
    <w:rsid w:val="00062816"/>
    <w:rsid w:val="000629A3"/>
    <w:rsid w:val="000633D4"/>
    <w:rsid w:val="000638A6"/>
    <w:rsid w:val="00063A6A"/>
    <w:rsid w:val="00064B55"/>
    <w:rsid w:val="00064B66"/>
    <w:rsid w:val="000659CF"/>
    <w:rsid w:val="00065E70"/>
    <w:rsid w:val="000664FE"/>
    <w:rsid w:val="00066705"/>
    <w:rsid w:val="00066F05"/>
    <w:rsid w:val="0006770C"/>
    <w:rsid w:val="00070EA6"/>
    <w:rsid w:val="0007151D"/>
    <w:rsid w:val="00072352"/>
    <w:rsid w:val="00072802"/>
    <w:rsid w:val="000730EF"/>
    <w:rsid w:val="00073453"/>
    <w:rsid w:val="0007345F"/>
    <w:rsid w:val="00073740"/>
    <w:rsid w:val="00074246"/>
    <w:rsid w:val="00074BAB"/>
    <w:rsid w:val="00074CF1"/>
    <w:rsid w:val="000751B1"/>
    <w:rsid w:val="00075404"/>
    <w:rsid w:val="0007547F"/>
    <w:rsid w:val="000754C0"/>
    <w:rsid w:val="00075812"/>
    <w:rsid w:val="000764DD"/>
    <w:rsid w:val="00076698"/>
    <w:rsid w:val="00076740"/>
    <w:rsid w:val="0007682D"/>
    <w:rsid w:val="00076E8C"/>
    <w:rsid w:val="00077895"/>
    <w:rsid w:val="000778E0"/>
    <w:rsid w:val="00080424"/>
    <w:rsid w:val="000807CE"/>
    <w:rsid w:val="00080B82"/>
    <w:rsid w:val="00080C15"/>
    <w:rsid w:val="00081006"/>
    <w:rsid w:val="00081035"/>
    <w:rsid w:val="00082EFE"/>
    <w:rsid w:val="0008385B"/>
    <w:rsid w:val="000839D6"/>
    <w:rsid w:val="00083BAE"/>
    <w:rsid w:val="0008473D"/>
    <w:rsid w:val="00086D63"/>
    <w:rsid w:val="000872A4"/>
    <w:rsid w:val="00090A88"/>
    <w:rsid w:val="00091A8A"/>
    <w:rsid w:val="00091CBE"/>
    <w:rsid w:val="00092027"/>
    <w:rsid w:val="00092158"/>
    <w:rsid w:val="0009253F"/>
    <w:rsid w:val="00092641"/>
    <w:rsid w:val="00092B06"/>
    <w:rsid w:val="00093251"/>
    <w:rsid w:val="0009455A"/>
    <w:rsid w:val="000949F0"/>
    <w:rsid w:val="00094C80"/>
    <w:rsid w:val="00095A43"/>
    <w:rsid w:val="00096215"/>
    <w:rsid w:val="0009788E"/>
    <w:rsid w:val="000978B1"/>
    <w:rsid w:val="00097900"/>
    <w:rsid w:val="000A0720"/>
    <w:rsid w:val="000A09EA"/>
    <w:rsid w:val="000A0BFF"/>
    <w:rsid w:val="000A111A"/>
    <w:rsid w:val="000A13A7"/>
    <w:rsid w:val="000A13FB"/>
    <w:rsid w:val="000A1843"/>
    <w:rsid w:val="000A1A66"/>
    <w:rsid w:val="000A2680"/>
    <w:rsid w:val="000A2818"/>
    <w:rsid w:val="000A2833"/>
    <w:rsid w:val="000A2D05"/>
    <w:rsid w:val="000A2D41"/>
    <w:rsid w:val="000A2E48"/>
    <w:rsid w:val="000A3D23"/>
    <w:rsid w:val="000A4D8F"/>
    <w:rsid w:val="000A5B36"/>
    <w:rsid w:val="000A5D5E"/>
    <w:rsid w:val="000A6338"/>
    <w:rsid w:val="000A6536"/>
    <w:rsid w:val="000A732F"/>
    <w:rsid w:val="000A7CEC"/>
    <w:rsid w:val="000B09E7"/>
    <w:rsid w:val="000B0A4B"/>
    <w:rsid w:val="000B0CB3"/>
    <w:rsid w:val="000B0DAB"/>
    <w:rsid w:val="000B0E32"/>
    <w:rsid w:val="000B0EE4"/>
    <w:rsid w:val="000B1038"/>
    <w:rsid w:val="000B1969"/>
    <w:rsid w:val="000B198A"/>
    <w:rsid w:val="000B1C22"/>
    <w:rsid w:val="000B1C60"/>
    <w:rsid w:val="000B247D"/>
    <w:rsid w:val="000B2F38"/>
    <w:rsid w:val="000B3392"/>
    <w:rsid w:val="000B34C5"/>
    <w:rsid w:val="000B3F08"/>
    <w:rsid w:val="000B4829"/>
    <w:rsid w:val="000B559D"/>
    <w:rsid w:val="000B5650"/>
    <w:rsid w:val="000B61E2"/>
    <w:rsid w:val="000B6A32"/>
    <w:rsid w:val="000B78A8"/>
    <w:rsid w:val="000C07C4"/>
    <w:rsid w:val="000C0933"/>
    <w:rsid w:val="000C0C7C"/>
    <w:rsid w:val="000C1250"/>
    <w:rsid w:val="000C1369"/>
    <w:rsid w:val="000C1AF8"/>
    <w:rsid w:val="000C1F06"/>
    <w:rsid w:val="000C256A"/>
    <w:rsid w:val="000C2A41"/>
    <w:rsid w:val="000C37B3"/>
    <w:rsid w:val="000C37F5"/>
    <w:rsid w:val="000C388F"/>
    <w:rsid w:val="000C390C"/>
    <w:rsid w:val="000C3CCF"/>
    <w:rsid w:val="000C50F7"/>
    <w:rsid w:val="000C50F8"/>
    <w:rsid w:val="000C5467"/>
    <w:rsid w:val="000C5F95"/>
    <w:rsid w:val="000C61D8"/>
    <w:rsid w:val="000C6691"/>
    <w:rsid w:val="000C6CF9"/>
    <w:rsid w:val="000D012D"/>
    <w:rsid w:val="000D0880"/>
    <w:rsid w:val="000D09DD"/>
    <w:rsid w:val="000D0F06"/>
    <w:rsid w:val="000D122F"/>
    <w:rsid w:val="000D16A1"/>
    <w:rsid w:val="000D1B7D"/>
    <w:rsid w:val="000D2784"/>
    <w:rsid w:val="000D2B69"/>
    <w:rsid w:val="000D31E8"/>
    <w:rsid w:val="000D339B"/>
    <w:rsid w:val="000D3F02"/>
    <w:rsid w:val="000D4E9A"/>
    <w:rsid w:val="000D4FB4"/>
    <w:rsid w:val="000D5007"/>
    <w:rsid w:val="000D501C"/>
    <w:rsid w:val="000D5475"/>
    <w:rsid w:val="000D6654"/>
    <w:rsid w:val="000D66CD"/>
    <w:rsid w:val="000D6C54"/>
    <w:rsid w:val="000D7B70"/>
    <w:rsid w:val="000D7FA6"/>
    <w:rsid w:val="000E08C0"/>
    <w:rsid w:val="000E0A60"/>
    <w:rsid w:val="000E0F26"/>
    <w:rsid w:val="000E14F6"/>
    <w:rsid w:val="000E1B90"/>
    <w:rsid w:val="000E1C9A"/>
    <w:rsid w:val="000E2F42"/>
    <w:rsid w:val="000E432E"/>
    <w:rsid w:val="000E5369"/>
    <w:rsid w:val="000E5428"/>
    <w:rsid w:val="000E565F"/>
    <w:rsid w:val="000E5E51"/>
    <w:rsid w:val="000E71E5"/>
    <w:rsid w:val="000E7E85"/>
    <w:rsid w:val="000F038E"/>
    <w:rsid w:val="000F15B0"/>
    <w:rsid w:val="000F26C9"/>
    <w:rsid w:val="000F2BC4"/>
    <w:rsid w:val="000F2C69"/>
    <w:rsid w:val="000F2E5B"/>
    <w:rsid w:val="000F3398"/>
    <w:rsid w:val="000F3485"/>
    <w:rsid w:val="000F3AB9"/>
    <w:rsid w:val="000F3E0B"/>
    <w:rsid w:val="000F523A"/>
    <w:rsid w:val="000F565B"/>
    <w:rsid w:val="000F5B3F"/>
    <w:rsid w:val="000F5C1A"/>
    <w:rsid w:val="000F6078"/>
    <w:rsid w:val="000F67B3"/>
    <w:rsid w:val="000F6A3A"/>
    <w:rsid w:val="000F7C7C"/>
    <w:rsid w:val="0010031F"/>
    <w:rsid w:val="00100758"/>
    <w:rsid w:val="001009D0"/>
    <w:rsid w:val="00100FA3"/>
    <w:rsid w:val="00101113"/>
    <w:rsid w:val="00101AEB"/>
    <w:rsid w:val="00102039"/>
    <w:rsid w:val="00102B97"/>
    <w:rsid w:val="00102D10"/>
    <w:rsid w:val="00102D97"/>
    <w:rsid w:val="001030AA"/>
    <w:rsid w:val="001034C6"/>
    <w:rsid w:val="0010452D"/>
    <w:rsid w:val="00104743"/>
    <w:rsid w:val="00105A1C"/>
    <w:rsid w:val="0010690A"/>
    <w:rsid w:val="00106E38"/>
    <w:rsid w:val="00107427"/>
    <w:rsid w:val="00107703"/>
    <w:rsid w:val="001102EE"/>
    <w:rsid w:val="00111A34"/>
    <w:rsid w:val="00111D46"/>
    <w:rsid w:val="001121B8"/>
    <w:rsid w:val="00112355"/>
    <w:rsid w:val="00112856"/>
    <w:rsid w:val="00112C1B"/>
    <w:rsid w:val="00112FFF"/>
    <w:rsid w:val="00113512"/>
    <w:rsid w:val="00113FCE"/>
    <w:rsid w:val="001146C8"/>
    <w:rsid w:val="00114BF1"/>
    <w:rsid w:val="00114C16"/>
    <w:rsid w:val="00114C57"/>
    <w:rsid w:val="001166B8"/>
    <w:rsid w:val="0011674F"/>
    <w:rsid w:val="0011713F"/>
    <w:rsid w:val="001171AA"/>
    <w:rsid w:val="00117343"/>
    <w:rsid w:val="00117D24"/>
    <w:rsid w:val="00117E68"/>
    <w:rsid w:val="00117EF3"/>
    <w:rsid w:val="0012050B"/>
    <w:rsid w:val="001207F6"/>
    <w:rsid w:val="00120953"/>
    <w:rsid w:val="001209E4"/>
    <w:rsid w:val="00120AD3"/>
    <w:rsid w:val="001216EA"/>
    <w:rsid w:val="0012188D"/>
    <w:rsid w:val="00121C13"/>
    <w:rsid w:val="00121F52"/>
    <w:rsid w:val="001220ED"/>
    <w:rsid w:val="00122399"/>
    <w:rsid w:val="00122F72"/>
    <w:rsid w:val="0012331C"/>
    <w:rsid w:val="00123861"/>
    <w:rsid w:val="001244FB"/>
    <w:rsid w:val="00124F5A"/>
    <w:rsid w:val="001260B3"/>
    <w:rsid w:val="00126155"/>
    <w:rsid w:val="001269C0"/>
    <w:rsid w:val="00127033"/>
    <w:rsid w:val="0012727A"/>
    <w:rsid w:val="00127401"/>
    <w:rsid w:val="00127514"/>
    <w:rsid w:val="00127601"/>
    <w:rsid w:val="00130C83"/>
    <w:rsid w:val="00130DE3"/>
    <w:rsid w:val="001310CF"/>
    <w:rsid w:val="00131267"/>
    <w:rsid w:val="001315D1"/>
    <w:rsid w:val="00131816"/>
    <w:rsid w:val="00131BBF"/>
    <w:rsid w:val="001347F1"/>
    <w:rsid w:val="00136A78"/>
    <w:rsid w:val="00140029"/>
    <w:rsid w:val="001406BD"/>
    <w:rsid w:val="00140FE6"/>
    <w:rsid w:val="0014114D"/>
    <w:rsid w:val="00141360"/>
    <w:rsid w:val="00141917"/>
    <w:rsid w:val="00141CED"/>
    <w:rsid w:val="00142665"/>
    <w:rsid w:val="00142742"/>
    <w:rsid w:val="001435A9"/>
    <w:rsid w:val="00143E03"/>
    <w:rsid w:val="001440CD"/>
    <w:rsid w:val="00144127"/>
    <w:rsid w:val="00144307"/>
    <w:rsid w:val="00144897"/>
    <w:rsid w:val="001450FD"/>
    <w:rsid w:val="001458AA"/>
    <w:rsid w:val="00145A6F"/>
    <w:rsid w:val="001467D7"/>
    <w:rsid w:val="00147255"/>
    <w:rsid w:val="00147BCD"/>
    <w:rsid w:val="001512EE"/>
    <w:rsid w:val="001524F0"/>
    <w:rsid w:val="00152CF5"/>
    <w:rsid w:val="00152DB5"/>
    <w:rsid w:val="001533C2"/>
    <w:rsid w:val="00154747"/>
    <w:rsid w:val="001552F7"/>
    <w:rsid w:val="001555A9"/>
    <w:rsid w:val="001556CD"/>
    <w:rsid w:val="00156128"/>
    <w:rsid w:val="00156D9C"/>
    <w:rsid w:val="0015738B"/>
    <w:rsid w:val="0015758F"/>
    <w:rsid w:val="00160A5A"/>
    <w:rsid w:val="00160F88"/>
    <w:rsid w:val="0016173E"/>
    <w:rsid w:val="00161A71"/>
    <w:rsid w:val="001628B6"/>
    <w:rsid w:val="00162A57"/>
    <w:rsid w:val="00162F1C"/>
    <w:rsid w:val="00163073"/>
    <w:rsid w:val="00163EBF"/>
    <w:rsid w:val="0016402D"/>
    <w:rsid w:val="00164DBA"/>
    <w:rsid w:val="00165311"/>
    <w:rsid w:val="001656C0"/>
    <w:rsid w:val="00165A1D"/>
    <w:rsid w:val="001661C8"/>
    <w:rsid w:val="00166B0C"/>
    <w:rsid w:val="00166C07"/>
    <w:rsid w:val="00167868"/>
    <w:rsid w:val="00170490"/>
    <w:rsid w:val="00170C0A"/>
    <w:rsid w:val="00170D8E"/>
    <w:rsid w:val="00171E82"/>
    <w:rsid w:val="0017216F"/>
    <w:rsid w:val="00172258"/>
    <w:rsid w:val="00172376"/>
    <w:rsid w:val="00172BBE"/>
    <w:rsid w:val="00172E15"/>
    <w:rsid w:val="001732EC"/>
    <w:rsid w:val="00174503"/>
    <w:rsid w:val="001759E3"/>
    <w:rsid w:val="00175EC1"/>
    <w:rsid w:val="00176F78"/>
    <w:rsid w:val="0017746C"/>
    <w:rsid w:val="001775C7"/>
    <w:rsid w:val="00177C72"/>
    <w:rsid w:val="00177D84"/>
    <w:rsid w:val="00177EED"/>
    <w:rsid w:val="0018014E"/>
    <w:rsid w:val="001811A7"/>
    <w:rsid w:val="00181636"/>
    <w:rsid w:val="00181BF3"/>
    <w:rsid w:val="001828AF"/>
    <w:rsid w:val="00182A4A"/>
    <w:rsid w:val="00182B71"/>
    <w:rsid w:val="00182F83"/>
    <w:rsid w:val="0018349D"/>
    <w:rsid w:val="00183C31"/>
    <w:rsid w:val="00184B2B"/>
    <w:rsid w:val="00185DCD"/>
    <w:rsid w:val="001871E0"/>
    <w:rsid w:val="00190417"/>
    <w:rsid w:val="00190A7A"/>
    <w:rsid w:val="00190C77"/>
    <w:rsid w:val="00190D85"/>
    <w:rsid w:val="0019140B"/>
    <w:rsid w:val="001916C1"/>
    <w:rsid w:val="001919C6"/>
    <w:rsid w:val="0019234E"/>
    <w:rsid w:val="00192429"/>
    <w:rsid w:val="00192478"/>
    <w:rsid w:val="001924DF"/>
    <w:rsid w:val="00193485"/>
    <w:rsid w:val="00194F51"/>
    <w:rsid w:val="00195065"/>
    <w:rsid w:val="0019527E"/>
    <w:rsid w:val="001954FD"/>
    <w:rsid w:val="00195B0C"/>
    <w:rsid w:val="00195F14"/>
    <w:rsid w:val="001973D5"/>
    <w:rsid w:val="001A0386"/>
    <w:rsid w:val="001A0C3C"/>
    <w:rsid w:val="001A139E"/>
    <w:rsid w:val="001A1451"/>
    <w:rsid w:val="001A1C39"/>
    <w:rsid w:val="001A1D34"/>
    <w:rsid w:val="001A1E39"/>
    <w:rsid w:val="001A2D3B"/>
    <w:rsid w:val="001A308E"/>
    <w:rsid w:val="001A339B"/>
    <w:rsid w:val="001A354E"/>
    <w:rsid w:val="001A4003"/>
    <w:rsid w:val="001A5C23"/>
    <w:rsid w:val="001A6872"/>
    <w:rsid w:val="001A6DAB"/>
    <w:rsid w:val="001A7371"/>
    <w:rsid w:val="001A792E"/>
    <w:rsid w:val="001B0B0D"/>
    <w:rsid w:val="001B0C36"/>
    <w:rsid w:val="001B273F"/>
    <w:rsid w:val="001B29E4"/>
    <w:rsid w:val="001B3147"/>
    <w:rsid w:val="001B3424"/>
    <w:rsid w:val="001B35DE"/>
    <w:rsid w:val="001B37E7"/>
    <w:rsid w:val="001B3C9B"/>
    <w:rsid w:val="001B4A48"/>
    <w:rsid w:val="001B53A3"/>
    <w:rsid w:val="001B57A6"/>
    <w:rsid w:val="001B57EA"/>
    <w:rsid w:val="001B5CD0"/>
    <w:rsid w:val="001B5CFC"/>
    <w:rsid w:val="001B5D55"/>
    <w:rsid w:val="001B6134"/>
    <w:rsid w:val="001B7AF4"/>
    <w:rsid w:val="001B7DA2"/>
    <w:rsid w:val="001C07FC"/>
    <w:rsid w:val="001C0D31"/>
    <w:rsid w:val="001C0F00"/>
    <w:rsid w:val="001C1136"/>
    <w:rsid w:val="001C1597"/>
    <w:rsid w:val="001C1A3F"/>
    <w:rsid w:val="001C209B"/>
    <w:rsid w:val="001C23BE"/>
    <w:rsid w:val="001C265A"/>
    <w:rsid w:val="001C2A8D"/>
    <w:rsid w:val="001C2EF6"/>
    <w:rsid w:val="001C3109"/>
    <w:rsid w:val="001C364E"/>
    <w:rsid w:val="001C37F6"/>
    <w:rsid w:val="001C3D14"/>
    <w:rsid w:val="001C66AF"/>
    <w:rsid w:val="001C72F9"/>
    <w:rsid w:val="001C78A3"/>
    <w:rsid w:val="001C7AF6"/>
    <w:rsid w:val="001C7F25"/>
    <w:rsid w:val="001D018C"/>
    <w:rsid w:val="001D03E5"/>
    <w:rsid w:val="001D0954"/>
    <w:rsid w:val="001D12E5"/>
    <w:rsid w:val="001D311C"/>
    <w:rsid w:val="001D3C9D"/>
    <w:rsid w:val="001D4DAA"/>
    <w:rsid w:val="001D5364"/>
    <w:rsid w:val="001D57EE"/>
    <w:rsid w:val="001D5894"/>
    <w:rsid w:val="001D685D"/>
    <w:rsid w:val="001D7A81"/>
    <w:rsid w:val="001E0044"/>
    <w:rsid w:val="001E0738"/>
    <w:rsid w:val="001E0BC7"/>
    <w:rsid w:val="001E1472"/>
    <w:rsid w:val="001E2BC9"/>
    <w:rsid w:val="001E3172"/>
    <w:rsid w:val="001E32D0"/>
    <w:rsid w:val="001E386A"/>
    <w:rsid w:val="001E3BB6"/>
    <w:rsid w:val="001E5703"/>
    <w:rsid w:val="001E582F"/>
    <w:rsid w:val="001E5EB7"/>
    <w:rsid w:val="001E6350"/>
    <w:rsid w:val="001E6727"/>
    <w:rsid w:val="001E6CB3"/>
    <w:rsid w:val="001E706A"/>
    <w:rsid w:val="001E720E"/>
    <w:rsid w:val="001E7980"/>
    <w:rsid w:val="001E7DFC"/>
    <w:rsid w:val="001F0515"/>
    <w:rsid w:val="001F0551"/>
    <w:rsid w:val="001F0AA6"/>
    <w:rsid w:val="001F13EB"/>
    <w:rsid w:val="001F19B7"/>
    <w:rsid w:val="001F1E43"/>
    <w:rsid w:val="001F3535"/>
    <w:rsid w:val="001F3C36"/>
    <w:rsid w:val="001F3F9C"/>
    <w:rsid w:val="001F47CE"/>
    <w:rsid w:val="001F47EA"/>
    <w:rsid w:val="001F4807"/>
    <w:rsid w:val="001F4EFE"/>
    <w:rsid w:val="001F5799"/>
    <w:rsid w:val="001F5A1D"/>
    <w:rsid w:val="001F5B89"/>
    <w:rsid w:val="001F5FFF"/>
    <w:rsid w:val="001F6043"/>
    <w:rsid w:val="001F7DF4"/>
    <w:rsid w:val="00200BAB"/>
    <w:rsid w:val="002012BE"/>
    <w:rsid w:val="002016DD"/>
    <w:rsid w:val="00201A18"/>
    <w:rsid w:val="00201EEF"/>
    <w:rsid w:val="00201FF3"/>
    <w:rsid w:val="002026AB"/>
    <w:rsid w:val="002026D1"/>
    <w:rsid w:val="002028B7"/>
    <w:rsid w:val="002032F3"/>
    <w:rsid w:val="00203343"/>
    <w:rsid w:val="00203423"/>
    <w:rsid w:val="00203EC8"/>
    <w:rsid w:val="00204C0F"/>
    <w:rsid w:val="00205D69"/>
    <w:rsid w:val="00206907"/>
    <w:rsid w:val="00206ABB"/>
    <w:rsid w:val="00206BD3"/>
    <w:rsid w:val="00207346"/>
    <w:rsid w:val="002101A8"/>
    <w:rsid w:val="002111CB"/>
    <w:rsid w:val="0021184A"/>
    <w:rsid w:val="00211F4B"/>
    <w:rsid w:val="0021204B"/>
    <w:rsid w:val="00212982"/>
    <w:rsid w:val="00213000"/>
    <w:rsid w:val="002134D0"/>
    <w:rsid w:val="0021477E"/>
    <w:rsid w:val="002147E5"/>
    <w:rsid w:val="00214823"/>
    <w:rsid w:val="00214E85"/>
    <w:rsid w:val="00215EBC"/>
    <w:rsid w:val="0021607D"/>
    <w:rsid w:val="00217450"/>
    <w:rsid w:val="00217DE8"/>
    <w:rsid w:val="00217ED0"/>
    <w:rsid w:val="00220764"/>
    <w:rsid w:val="00220A70"/>
    <w:rsid w:val="0022118C"/>
    <w:rsid w:val="00222042"/>
    <w:rsid w:val="00222FE3"/>
    <w:rsid w:val="002233DB"/>
    <w:rsid w:val="0022420E"/>
    <w:rsid w:val="00224B3C"/>
    <w:rsid w:val="00224D84"/>
    <w:rsid w:val="0022676E"/>
    <w:rsid w:val="002278FD"/>
    <w:rsid w:val="00227A99"/>
    <w:rsid w:val="00227E56"/>
    <w:rsid w:val="00227EAF"/>
    <w:rsid w:val="0023075A"/>
    <w:rsid w:val="002308C3"/>
    <w:rsid w:val="00230F21"/>
    <w:rsid w:val="00232A3F"/>
    <w:rsid w:val="002337A9"/>
    <w:rsid w:val="00234165"/>
    <w:rsid w:val="002346B0"/>
    <w:rsid w:val="00234C25"/>
    <w:rsid w:val="00234CD4"/>
    <w:rsid w:val="002358CB"/>
    <w:rsid w:val="002363D5"/>
    <w:rsid w:val="00236AED"/>
    <w:rsid w:val="00237037"/>
    <w:rsid w:val="0023743E"/>
    <w:rsid w:val="002376C7"/>
    <w:rsid w:val="00237980"/>
    <w:rsid w:val="00237983"/>
    <w:rsid w:val="0024051F"/>
    <w:rsid w:val="00240C83"/>
    <w:rsid w:val="00242580"/>
    <w:rsid w:val="00243A6F"/>
    <w:rsid w:val="002440C0"/>
    <w:rsid w:val="00244591"/>
    <w:rsid w:val="00244C3F"/>
    <w:rsid w:val="00244EC2"/>
    <w:rsid w:val="00245329"/>
    <w:rsid w:val="00246325"/>
    <w:rsid w:val="00246352"/>
    <w:rsid w:val="00246558"/>
    <w:rsid w:val="002470E9"/>
    <w:rsid w:val="002479D2"/>
    <w:rsid w:val="002501D8"/>
    <w:rsid w:val="002503F8"/>
    <w:rsid w:val="00252078"/>
    <w:rsid w:val="002526B5"/>
    <w:rsid w:val="00252897"/>
    <w:rsid w:val="00252FC0"/>
    <w:rsid w:val="0025337B"/>
    <w:rsid w:val="00253654"/>
    <w:rsid w:val="00253B7D"/>
    <w:rsid w:val="00254526"/>
    <w:rsid w:val="00254651"/>
    <w:rsid w:val="00254A4E"/>
    <w:rsid w:val="002551A8"/>
    <w:rsid w:val="002559F8"/>
    <w:rsid w:val="00255B0D"/>
    <w:rsid w:val="00255B1F"/>
    <w:rsid w:val="00255DD9"/>
    <w:rsid w:val="00255FC7"/>
    <w:rsid w:val="00256140"/>
    <w:rsid w:val="00256BB6"/>
    <w:rsid w:val="00257424"/>
    <w:rsid w:val="00257A46"/>
    <w:rsid w:val="00257A90"/>
    <w:rsid w:val="00260092"/>
    <w:rsid w:val="00260EB8"/>
    <w:rsid w:val="002613C0"/>
    <w:rsid w:val="00261E68"/>
    <w:rsid w:val="00262285"/>
    <w:rsid w:val="00262C72"/>
    <w:rsid w:val="0026343D"/>
    <w:rsid w:val="0026380B"/>
    <w:rsid w:val="002660FF"/>
    <w:rsid w:val="002666B5"/>
    <w:rsid w:val="00266D24"/>
    <w:rsid w:val="00267122"/>
    <w:rsid w:val="00267323"/>
    <w:rsid w:val="00271232"/>
    <w:rsid w:val="00271463"/>
    <w:rsid w:val="00271E5C"/>
    <w:rsid w:val="00272AEC"/>
    <w:rsid w:val="00272B79"/>
    <w:rsid w:val="00272E7C"/>
    <w:rsid w:val="00272F43"/>
    <w:rsid w:val="002734FF"/>
    <w:rsid w:val="00273E7E"/>
    <w:rsid w:val="00274A26"/>
    <w:rsid w:val="00275D53"/>
    <w:rsid w:val="0027769C"/>
    <w:rsid w:val="00277A20"/>
    <w:rsid w:val="002801DA"/>
    <w:rsid w:val="002803B2"/>
    <w:rsid w:val="002812E9"/>
    <w:rsid w:val="00282796"/>
    <w:rsid w:val="0028414A"/>
    <w:rsid w:val="00285BCE"/>
    <w:rsid w:val="0028638C"/>
    <w:rsid w:val="002866C6"/>
    <w:rsid w:val="00286794"/>
    <w:rsid w:val="0028690D"/>
    <w:rsid w:val="002871C3"/>
    <w:rsid w:val="00287386"/>
    <w:rsid w:val="00287960"/>
    <w:rsid w:val="00290168"/>
    <w:rsid w:val="00290BBA"/>
    <w:rsid w:val="00291199"/>
    <w:rsid w:val="00292105"/>
    <w:rsid w:val="00292267"/>
    <w:rsid w:val="0029237D"/>
    <w:rsid w:val="00293059"/>
    <w:rsid w:val="0029346B"/>
    <w:rsid w:val="00295511"/>
    <w:rsid w:val="0029592C"/>
    <w:rsid w:val="00295A06"/>
    <w:rsid w:val="00296371"/>
    <w:rsid w:val="00296ACE"/>
    <w:rsid w:val="002970E2"/>
    <w:rsid w:val="00297515"/>
    <w:rsid w:val="00297916"/>
    <w:rsid w:val="00297B46"/>
    <w:rsid w:val="002A0607"/>
    <w:rsid w:val="002A13AC"/>
    <w:rsid w:val="002A164C"/>
    <w:rsid w:val="002A196D"/>
    <w:rsid w:val="002A211D"/>
    <w:rsid w:val="002A28B7"/>
    <w:rsid w:val="002A2DC2"/>
    <w:rsid w:val="002A3331"/>
    <w:rsid w:val="002A5207"/>
    <w:rsid w:val="002A5622"/>
    <w:rsid w:val="002A60A0"/>
    <w:rsid w:val="002A6FB7"/>
    <w:rsid w:val="002A7E6D"/>
    <w:rsid w:val="002A7F74"/>
    <w:rsid w:val="002B04FD"/>
    <w:rsid w:val="002B06BB"/>
    <w:rsid w:val="002B0758"/>
    <w:rsid w:val="002B37EF"/>
    <w:rsid w:val="002B5186"/>
    <w:rsid w:val="002B658B"/>
    <w:rsid w:val="002B73DC"/>
    <w:rsid w:val="002B7B6E"/>
    <w:rsid w:val="002C0296"/>
    <w:rsid w:val="002C1C0B"/>
    <w:rsid w:val="002C347F"/>
    <w:rsid w:val="002C3D6E"/>
    <w:rsid w:val="002C3DE9"/>
    <w:rsid w:val="002C448B"/>
    <w:rsid w:val="002C44AA"/>
    <w:rsid w:val="002C5366"/>
    <w:rsid w:val="002C57EE"/>
    <w:rsid w:val="002C5F38"/>
    <w:rsid w:val="002C6352"/>
    <w:rsid w:val="002C64F8"/>
    <w:rsid w:val="002C6842"/>
    <w:rsid w:val="002C7908"/>
    <w:rsid w:val="002D0490"/>
    <w:rsid w:val="002D0607"/>
    <w:rsid w:val="002D1299"/>
    <w:rsid w:val="002D14DE"/>
    <w:rsid w:val="002D223E"/>
    <w:rsid w:val="002D413B"/>
    <w:rsid w:val="002D4AE3"/>
    <w:rsid w:val="002D4CCD"/>
    <w:rsid w:val="002D52A3"/>
    <w:rsid w:val="002D52EA"/>
    <w:rsid w:val="002D53F9"/>
    <w:rsid w:val="002D5BBC"/>
    <w:rsid w:val="002D705F"/>
    <w:rsid w:val="002E0302"/>
    <w:rsid w:val="002E06EE"/>
    <w:rsid w:val="002E129C"/>
    <w:rsid w:val="002E14BE"/>
    <w:rsid w:val="002E1650"/>
    <w:rsid w:val="002E1722"/>
    <w:rsid w:val="002E22CB"/>
    <w:rsid w:val="002E253E"/>
    <w:rsid w:val="002E366D"/>
    <w:rsid w:val="002E3C05"/>
    <w:rsid w:val="002E4F84"/>
    <w:rsid w:val="002E511A"/>
    <w:rsid w:val="002E537E"/>
    <w:rsid w:val="002E5B8B"/>
    <w:rsid w:val="002E5CC3"/>
    <w:rsid w:val="002E5D27"/>
    <w:rsid w:val="002E6D71"/>
    <w:rsid w:val="002E76FD"/>
    <w:rsid w:val="002E7D78"/>
    <w:rsid w:val="002F052F"/>
    <w:rsid w:val="002F076D"/>
    <w:rsid w:val="002F1000"/>
    <w:rsid w:val="002F217E"/>
    <w:rsid w:val="002F25FB"/>
    <w:rsid w:val="002F29A8"/>
    <w:rsid w:val="002F2DB5"/>
    <w:rsid w:val="002F346D"/>
    <w:rsid w:val="002F34EF"/>
    <w:rsid w:val="002F3BB0"/>
    <w:rsid w:val="002F3C09"/>
    <w:rsid w:val="002F3D27"/>
    <w:rsid w:val="002F423C"/>
    <w:rsid w:val="002F42AD"/>
    <w:rsid w:val="002F4326"/>
    <w:rsid w:val="002F5972"/>
    <w:rsid w:val="002F6314"/>
    <w:rsid w:val="002F6D71"/>
    <w:rsid w:val="002F7813"/>
    <w:rsid w:val="00300B4B"/>
    <w:rsid w:val="003012B3"/>
    <w:rsid w:val="00301381"/>
    <w:rsid w:val="003013DE"/>
    <w:rsid w:val="00301497"/>
    <w:rsid w:val="003015DC"/>
    <w:rsid w:val="003025D6"/>
    <w:rsid w:val="003027FE"/>
    <w:rsid w:val="00302B33"/>
    <w:rsid w:val="003031A5"/>
    <w:rsid w:val="00304523"/>
    <w:rsid w:val="0030489F"/>
    <w:rsid w:val="003048CE"/>
    <w:rsid w:val="00304A45"/>
    <w:rsid w:val="0030542A"/>
    <w:rsid w:val="00306569"/>
    <w:rsid w:val="00307224"/>
    <w:rsid w:val="003073E2"/>
    <w:rsid w:val="00310512"/>
    <w:rsid w:val="00310DA2"/>
    <w:rsid w:val="00310F66"/>
    <w:rsid w:val="00311045"/>
    <w:rsid w:val="003111C5"/>
    <w:rsid w:val="0031136D"/>
    <w:rsid w:val="00312827"/>
    <w:rsid w:val="003131D2"/>
    <w:rsid w:val="00314572"/>
    <w:rsid w:val="0031475D"/>
    <w:rsid w:val="00314A38"/>
    <w:rsid w:val="00314B9D"/>
    <w:rsid w:val="0031579C"/>
    <w:rsid w:val="00316430"/>
    <w:rsid w:val="00316B2A"/>
    <w:rsid w:val="00316CED"/>
    <w:rsid w:val="00317113"/>
    <w:rsid w:val="00317391"/>
    <w:rsid w:val="0031795E"/>
    <w:rsid w:val="00320AC3"/>
    <w:rsid w:val="0032122A"/>
    <w:rsid w:val="00321293"/>
    <w:rsid w:val="003215E5"/>
    <w:rsid w:val="00321991"/>
    <w:rsid w:val="00321E8A"/>
    <w:rsid w:val="00323718"/>
    <w:rsid w:val="003240A1"/>
    <w:rsid w:val="00324663"/>
    <w:rsid w:val="00325F62"/>
    <w:rsid w:val="00326256"/>
    <w:rsid w:val="00326458"/>
    <w:rsid w:val="003269B2"/>
    <w:rsid w:val="00330C6C"/>
    <w:rsid w:val="0033123F"/>
    <w:rsid w:val="0033233C"/>
    <w:rsid w:val="0033268B"/>
    <w:rsid w:val="00332966"/>
    <w:rsid w:val="00332C34"/>
    <w:rsid w:val="00332C3D"/>
    <w:rsid w:val="00333A0C"/>
    <w:rsid w:val="00333F02"/>
    <w:rsid w:val="00333F72"/>
    <w:rsid w:val="00334C98"/>
    <w:rsid w:val="0033516B"/>
    <w:rsid w:val="003357C2"/>
    <w:rsid w:val="00335B09"/>
    <w:rsid w:val="00335B4F"/>
    <w:rsid w:val="00336321"/>
    <w:rsid w:val="00336D02"/>
    <w:rsid w:val="00336EFF"/>
    <w:rsid w:val="00336FD1"/>
    <w:rsid w:val="00340068"/>
    <w:rsid w:val="003405FC"/>
    <w:rsid w:val="00341E48"/>
    <w:rsid w:val="00343383"/>
    <w:rsid w:val="0034382A"/>
    <w:rsid w:val="00343B27"/>
    <w:rsid w:val="00343E51"/>
    <w:rsid w:val="0034403E"/>
    <w:rsid w:val="00344636"/>
    <w:rsid w:val="003447E3"/>
    <w:rsid w:val="00347F1E"/>
    <w:rsid w:val="0035024F"/>
    <w:rsid w:val="00351573"/>
    <w:rsid w:val="00352143"/>
    <w:rsid w:val="003529C6"/>
    <w:rsid w:val="00354B0A"/>
    <w:rsid w:val="00355856"/>
    <w:rsid w:val="003563B7"/>
    <w:rsid w:val="00356AFD"/>
    <w:rsid w:val="00356F00"/>
    <w:rsid w:val="003576C5"/>
    <w:rsid w:val="003577F8"/>
    <w:rsid w:val="003604FA"/>
    <w:rsid w:val="00360AA7"/>
    <w:rsid w:val="00360F44"/>
    <w:rsid w:val="0036112C"/>
    <w:rsid w:val="003611D2"/>
    <w:rsid w:val="00361544"/>
    <w:rsid w:val="00361F51"/>
    <w:rsid w:val="00362767"/>
    <w:rsid w:val="00362A5E"/>
    <w:rsid w:val="00362C8D"/>
    <w:rsid w:val="00362E9D"/>
    <w:rsid w:val="00362FBA"/>
    <w:rsid w:val="00363500"/>
    <w:rsid w:val="00363760"/>
    <w:rsid w:val="00364339"/>
    <w:rsid w:val="00365327"/>
    <w:rsid w:val="00365582"/>
    <w:rsid w:val="00365C1C"/>
    <w:rsid w:val="00365D1E"/>
    <w:rsid w:val="00365DFB"/>
    <w:rsid w:val="00365F62"/>
    <w:rsid w:val="00366800"/>
    <w:rsid w:val="00367237"/>
    <w:rsid w:val="00367C5A"/>
    <w:rsid w:val="00370739"/>
    <w:rsid w:val="00370E03"/>
    <w:rsid w:val="00370F2B"/>
    <w:rsid w:val="00371C70"/>
    <w:rsid w:val="003722FD"/>
    <w:rsid w:val="00372445"/>
    <w:rsid w:val="00372953"/>
    <w:rsid w:val="00372B48"/>
    <w:rsid w:val="0037370E"/>
    <w:rsid w:val="00373D99"/>
    <w:rsid w:val="0037410F"/>
    <w:rsid w:val="00374571"/>
    <w:rsid w:val="00375A93"/>
    <w:rsid w:val="003763D6"/>
    <w:rsid w:val="003766C2"/>
    <w:rsid w:val="00376D93"/>
    <w:rsid w:val="003779B0"/>
    <w:rsid w:val="00377DDA"/>
    <w:rsid w:val="0038015B"/>
    <w:rsid w:val="0038038C"/>
    <w:rsid w:val="003804C5"/>
    <w:rsid w:val="00380900"/>
    <w:rsid w:val="00381024"/>
    <w:rsid w:val="003817ED"/>
    <w:rsid w:val="0038184D"/>
    <w:rsid w:val="0038197E"/>
    <w:rsid w:val="00381DF9"/>
    <w:rsid w:val="00382ABB"/>
    <w:rsid w:val="00382B8C"/>
    <w:rsid w:val="0038449F"/>
    <w:rsid w:val="003844AF"/>
    <w:rsid w:val="003853E3"/>
    <w:rsid w:val="003856E8"/>
    <w:rsid w:val="00386466"/>
    <w:rsid w:val="00386C98"/>
    <w:rsid w:val="00386ED6"/>
    <w:rsid w:val="0038782B"/>
    <w:rsid w:val="00390995"/>
    <w:rsid w:val="003912D5"/>
    <w:rsid w:val="00391C22"/>
    <w:rsid w:val="00391FA4"/>
    <w:rsid w:val="00392154"/>
    <w:rsid w:val="003922FE"/>
    <w:rsid w:val="00392612"/>
    <w:rsid w:val="003927DA"/>
    <w:rsid w:val="00393281"/>
    <w:rsid w:val="003941A5"/>
    <w:rsid w:val="0039439D"/>
    <w:rsid w:val="003944BC"/>
    <w:rsid w:val="00394764"/>
    <w:rsid w:val="00394E0D"/>
    <w:rsid w:val="003961A9"/>
    <w:rsid w:val="00396727"/>
    <w:rsid w:val="003970F8"/>
    <w:rsid w:val="0039759A"/>
    <w:rsid w:val="003976D2"/>
    <w:rsid w:val="003976D9"/>
    <w:rsid w:val="00397B3D"/>
    <w:rsid w:val="00397C74"/>
    <w:rsid w:val="00397EC4"/>
    <w:rsid w:val="003A0871"/>
    <w:rsid w:val="003A1829"/>
    <w:rsid w:val="003A1A48"/>
    <w:rsid w:val="003A29CA"/>
    <w:rsid w:val="003A2A1D"/>
    <w:rsid w:val="003A2FBF"/>
    <w:rsid w:val="003A3843"/>
    <w:rsid w:val="003A4452"/>
    <w:rsid w:val="003A44AC"/>
    <w:rsid w:val="003A49ED"/>
    <w:rsid w:val="003A4D9B"/>
    <w:rsid w:val="003A5211"/>
    <w:rsid w:val="003A5D4F"/>
    <w:rsid w:val="003A689B"/>
    <w:rsid w:val="003A6B31"/>
    <w:rsid w:val="003A6F5D"/>
    <w:rsid w:val="003A70BA"/>
    <w:rsid w:val="003A79D1"/>
    <w:rsid w:val="003B00C8"/>
    <w:rsid w:val="003B0AC2"/>
    <w:rsid w:val="003B0FCC"/>
    <w:rsid w:val="003B1780"/>
    <w:rsid w:val="003B1832"/>
    <w:rsid w:val="003B1D9F"/>
    <w:rsid w:val="003B2C56"/>
    <w:rsid w:val="003B42BB"/>
    <w:rsid w:val="003B4F44"/>
    <w:rsid w:val="003B4F91"/>
    <w:rsid w:val="003B684C"/>
    <w:rsid w:val="003B691E"/>
    <w:rsid w:val="003B6E79"/>
    <w:rsid w:val="003C059B"/>
    <w:rsid w:val="003C0606"/>
    <w:rsid w:val="003C096A"/>
    <w:rsid w:val="003C0CB4"/>
    <w:rsid w:val="003C1844"/>
    <w:rsid w:val="003C3153"/>
    <w:rsid w:val="003C3205"/>
    <w:rsid w:val="003C32B8"/>
    <w:rsid w:val="003C3CA0"/>
    <w:rsid w:val="003C3DB5"/>
    <w:rsid w:val="003C3DF8"/>
    <w:rsid w:val="003C4ABB"/>
    <w:rsid w:val="003C4D2D"/>
    <w:rsid w:val="003C6602"/>
    <w:rsid w:val="003D00CD"/>
    <w:rsid w:val="003D0373"/>
    <w:rsid w:val="003D05DC"/>
    <w:rsid w:val="003D0F0A"/>
    <w:rsid w:val="003D13F5"/>
    <w:rsid w:val="003D15A8"/>
    <w:rsid w:val="003D1CF3"/>
    <w:rsid w:val="003D1D06"/>
    <w:rsid w:val="003D2414"/>
    <w:rsid w:val="003D244F"/>
    <w:rsid w:val="003D2662"/>
    <w:rsid w:val="003D2FA5"/>
    <w:rsid w:val="003D3292"/>
    <w:rsid w:val="003D3DB4"/>
    <w:rsid w:val="003D45D5"/>
    <w:rsid w:val="003D53CA"/>
    <w:rsid w:val="003D592D"/>
    <w:rsid w:val="003D6393"/>
    <w:rsid w:val="003D677C"/>
    <w:rsid w:val="003D6D49"/>
    <w:rsid w:val="003D6E25"/>
    <w:rsid w:val="003D6E62"/>
    <w:rsid w:val="003D7990"/>
    <w:rsid w:val="003D7C70"/>
    <w:rsid w:val="003E019A"/>
    <w:rsid w:val="003E12BF"/>
    <w:rsid w:val="003E1587"/>
    <w:rsid w:val="003E1ED8"/>
    <w:rsid w:val="003E27F5"/>
    <w:rsid w:val="003E2AA3"/>
    <w:rsid w:val="003E2D88"/>
    <w:rsid w:val="003E2DB1"/>
    <w:rsid w:val="003E2F9C"/>
    <w:rsid w:val="003E3857"/>
    <w:rsid w:val="003E3EA9"/>
    <w:rsid w:val="003E40DB"/>
    <w:rsid w:val="003E41C4"/>
    <w:rsid w:val="003E4A5F"/>
    <w:rsid w:val="003E54AC"/>
    <w:rsid w:val="003E5DF6"/>
    <w:rsid w:val="003E6786"/>
    <w:rsid w:val="003E6A20"/>
    <w:rsid w:val="003E7165"/>
    <w:rsid w:val="003E7D19"/>
    <w:rsid w:val="003E7D4F"/>
    <w:rsid w:val="003F036D"/>
    <w:rsid w:val="003F085D"/>
    <w:rsid w:val="003F1BBF"/>
    <w:rsid w:val="003F27C5"/>
    <w:rsid w:val="003F291D"/>
    <w:rsid w:val="003F2C81"/>
    <w:rsid w:val="003F32A8"/>
    <w:rsid w:val="003F5AA2"/>
    <w:rsid w:val="003F7546"/>
    <w:rsid w:val="003F7C27"/>
    <w:rsid w:val="00400469"/>
    <w:rsid w:val="004013D4"/>
    <w:rsid w:val="004015EA"/>
    <w:rsid w:val="004025E8"/>
    <w:rsid w:val="0040278D"/>
    <w:rsid w:val="00403993"/>
    <w:rsid w:val="00403FD1"/>
    <w:rsid w:val="00404156"/>
    <w:rsid w:val="004041A3"/>
    <w:rsid w:val="004042A8"/>
    <w:rsid w:val="00404C33"/>
    <w:rsid w:val="00404E3C"/>
    <w:rsid w:val="004059F2"/>
    <w:rsid w:val="00406060"/>
    <w:rsid w:val="00406359"/>
    <w:rsid w:val="00406DDE"/>
    <w:rsid w:val="00406FEB"/>
    <w:rsid w:val="00407660"/>
    <w:rsid w:val="00410255"/>
    <w:rsid w:val="004102BB"/>
    <w:rsid w:val="00411522"/>
    <w:rsid w:val="00411625"/>
    <w:rsid w:val="004121BA"/>
    <w:rsid w:val="004123EB"/>
    <w:rsid w:val="004124E7"/>
    <w:rsid w:val="00412670"/>
    <w:rsid w:val="00412A6D"/>
    <w:rsid w:val="004135E1"/>
    <w:rsid w:val="0041388E"/>
    <w:rsid w:val="00413F38"/>
    <w:rsid w:val="004143F5"/>
    <w:rsid w:val="00414BF2"/>
    <w:rsid w:val="004156C2"/>
    <w:rsid w:val="0041632D"/>
    <w:rsid w:val="00416B32"/>
    <w:rsid w:val="00416D9E"/>
    <w:rsid w:val="00417902"/>
    <w:rsid w:val="00417978"/>
    <w:rsid w:val="00417D33"/>
    <w:rsid w:val="004205C9"/>
    <w:rsid w:val="00420D06"/>
    <w:rsid w:val="004215FF"/>
    <w:rsid w:val="00421C16"/>
    <w:rsid w:val="004226E7"/>
    <w:rsid w:val="004233F8"/>
    <w:rsid w:val="00423905"/>
    <w:rsid w:val="00423944"/>
    <w:rsid w:val="00423C39"/>
    <w:rsid w:val="00423CE0"/>
    <w:rsid w:val="00424701"/>
    <w:rsid w:val="0042490C"/>
    <w:rsid w:val="004250FD"/>
    <w:rsid w:val="00425253"/>
    <w:rsid w:val="00425908"/>
    <w:rsid w:val="0042592B"/>
    <w:rsid w:val="00425DA5"/>
    <w:rsid w:val="004260B5"/>
    <w:rsid w:val="00427F4F"/>
    <w:rsid w:val="004308C0"/>
    <w:rsid w:val="0043129E"/>
    <w:rsid w:val="0043184A"/>
    <w:rsid w:val="00432465"/>
    <w:rsid w:val="00433290"/>
    <w:rsid w:val="0043395C"/>
    <w:rsid w:val="00434A68"/>
    <w:rsid w:val="0043594A"/>
    <w:rsid w:val="00436581"/>
    <w:rsid w:val="0043672B"/>
    <w:rsid w:val="004367FB"/>
    <w:rsid w:val="00436ADA"/>
    <w:rsid w:val="0043756C"/>
    <w:rsid w:val="00437666"/>
    <w:rsid w:val="00437DC9"/>
    <w:rsid w:val="00437F24"/>
    <w:rsid w:val="00440FBB"/>
    <w:rsid w:val="00441095"/>
    <w:rsid w:val="004418A9"/>
    <w:rsid w:val="00441C96"/>
    <w:rsid w:val="00441F5B"/>
    <w:rsid w:val="00442408"/>
    <w:rsid w:val="004424D2"/>
    <w:rsid w:val="00442521"/>
    <w:rsid w:val="00444B9F"/>
    <w:rsid w:val="00444D31"/>
    <w:rsid w:val="00444F13"/>
    <w:rsid w:val="00445AE1"/>
    <w:rsid w:val="0044697F"/>
    <w:rsid w:val="00446A5A"/>
    <w:rsid w:val="00446D6D"/>
    <w:rsid w:val="00447248"/>
    <w:rsid w:val="0044744A"/>
    <w:rsid w:val="00447528"/>
    <w:rsid w:val="004507E6"/>
    <w:rsid w:val="00451432"/>
    <w:rsid w:val="00451585"/>
    <w:rsid w:val="00451A31"/>
    <w:rsid w:val="00451B9B"/>
    <w:rsid w:val="00452313"/>
    <w:rsid w:val="00452F67"/>
    <w:rsid w:val="004530AE"/>
    <w:rsid w:val="0045370B"/>
    <w:rsid w:val="00454E62"/>
    <w:rsid w:val="00455CCD"/>
    <w:rsid w:val="00455D10"/>
    <w:rsid w:val="00456BE1"/>
    <w:rsid w:val="00457B0E"/>
    <w:rsid w:val="004603B0"/>
    <w:rsid w:val="00460595"/>
    <w:rsid w:val="00460ED5"/>
    <w:rsid w:val="0046114D"/>
    <w:rsid w:val="004619F6"/>
    <w:rsid w:val="00462112"/>
    <w:rsid w:val="00462131"/>
    <w:rsid w:val="004623DA"/>
    <w:rsid w:val="00462F7D"/>
    <w:rsid w:val="00463097"/>
    <w:rsid w:val="004632A7"/>
    <w:rsid w:val="0046406D"/>
    <w:rsid w:val="00464433"/>
    <w:rsid w:val="00465169"/>
    <w:rsid w:val="00465341"/>
    <w:rsid w:val="00466B08"/>
    <w:rsid w:val="0046700F"/>
    <w:rsid w:val="00467027"/>
    <w:rsid w:val="0046754D"/>
    <w:rsid w:val="0047020E"/>
    <w:rsid w:val="0047072F"/>
    <w:rsid w:val="00470D05"/>
    <w:rsid w:val="004715E8"/>
    <w:rsid w:val="004735B2"/>
    <w:rsid w:val="00473E59"/>
    <w:rsid w:val="00474130"/>
    <w:rsid w:val="00474FE7"/>
    <w:rsid w:val="004751BE"/>
    <w:rsid w:val="004758C4"/>
    <w:rsid w:val="0047596B"/>
    <w:rsid w:val="00475D67"/>
    <w:rsid w:val="004762E2"/>
    <w:rsid w:val="00476535"/>
    <w:rsid w:val="00476FEA"/>
    <w:rsid w:val="004803CC"/>
    <w:rsid w:val="00480794"/>
    <w:rsid w:val="00480841"/>
    <w:rsid w:val="0048111A"/>
    <w:rsid w:val="0048219B"/>
    <w:rsid w:val="00482617"/>
    <w:rsid w:val="00483526"/>
    <w:rsid w:val="004835B6"/>
    <w:rsid w:val="00484573"/>
    <w:rsid w:val="00484C56"/>
    <w:rsid w:val="004851F1"/>
    <w:rsid w:val="0048527B"/>
    <w:rsid w:val="00485BBD"/>
    <w:rsid w:val="00486DFA"/>
    <w:rsid w:val="004877D5"/>
    <w:rsid w:val="004878EC"/>
    <w:rsid w:val="00487CD4"/>
    <w:rsid w:val="00490014"/>
    <w:rsid w:val="004902C1"/>
    <w:rsid w:val="00490498"/>
    <w:rsid w:val="0049097A"/>
    <w:rsid w:val="00490F7A"/>
    <w:rsid w:val="00492E11"/>
    <w:rsid w:val="00493E4B"/>
    <w:rsid w:val="00494AF3"/>
    <w:rsid w:val="00494D48"/>
    <w:rsid w:val="004957F2"/>
    <w:rsid w:val="00495AAB"/>
    <w:rsid w:val="00496B1A"/>
    <w:rsid w:val="00496C03"/>
    <w:rsid w:val="00497E0E"/>
    <w:rsid w:val="00497F9F"/>
    <w:rsid w:val="004A0438"/>
    <w:rsid w:val="004A18BA"/>
    <w:rsid w:val="004A2220"/>
    <w:rsid w:val="004A2771"/>
    <w:rsid w:val="004A2E4B"/>
    <w:rsid w:val="004A2FFD"/>
    <w:rsid w:val="004A3425"/>
    <w:rsid w:val="004A36C1"/>
    <w:rsid w:val="004A7691"/>
    <w:rsid w:val="004A7743"/>
    <w:rsid w:val="004A7916"/>
    <w:rsid w:val="004A7CD0"/>
    <w:rsid w:val="004A7E2E"/>
    <w:rsid w:val="004A7F64"/>
    <w:rsid w:val="004B02BB"/>
    <w:rsid w:val="004B2852"/>
    <w:rsid w:val="004B2F61"/>
    <w:rsid w:val="004B3102"/>
    <w:rsid w:val="004B4405"/>
    <w:rsid w:val="004B4994"/>
    <w:rsid w:val="004B4AF7"/>
    <w:rsid w:val="004B4CEA"/>
    <w:rsid w:val="004B512A"/>
    <w:rsid w:val="004B5B30"/>
    <w:rsid w:val="004B67BA"/>
    <w:rsid w:val="004B7251"/>
    <w:rsid w:val="004B7EA7"/>
    <w:rsid w:val="004C1204"/>
    <w:rsid w:val="004C13C0"/>
    <w:rsid w:val="004C1514"/>
    <w:rsid w:val="004C152D"/>
    <w:rsid w:val="004C1EDA"/>
    <w:rsid w:val="004C304C"/>
    <w:rsid w:val="004C3925"/>
    <w:rsid w:val="004C43B4"/>
    <w:rsid w:val="004C4676"/>
    <w:rsid w:val="004C4E5E"/>
    <w:rsid w:val="004C5D9C"/>
    <w:rsid w:val="004C7520"/>
    <w:rsid w:val="004C77F1"/>
    <w:rsid w:val="004C796F"/>
    <w:rsid w:val="004C7ADF"/>
    <w:rsid w:val="004C7DBB"/>
    <w:rsid w:val="004D02FA"/>
    <w:rsid w:val="004D0E34"/>
    <w:rsid w:val="004D10D6"/>
    <w:rsid w:val="004D11CC"/>
    <w:rsid w:val="004D2897"/>
    <w:rsid w:val="004D3889"/>
    <w:rsid w:val="004D3FB6"/>
    <w:rsid w:val="004D40CA"/>
    <w:rsid w:val="004D4A86"/>
    <w:rsid w:val="004D50AD"/>
    <w:rsid w:val="004D577E"/>
    <w:rsid w:val="004D5FC1"/>
    <w:rsid w:val="004D615D"/>
    <w:rsid w:val="004D62C1"/>
    <w:rsid w:val="004D63E5"/>
    <w:rsid w:val="004D6FF8"/>
    <w:rsid w:val="004E06E6"/>
    <w:rsid w:val="004E0949"/>
    <w:rsid w:val="004E18F3"/>
    <w:rsid w:val="004E2969"/>
    <w:rsid w:val="004E2C6F"/>
    <w:rsid w:val="004E3397"/>
    <w:rsid w:val="004E385A"/>
    <w:rsid w:val="004E39AC"/>
    <w:rsid w:val="004E41C0"/>
    <w:rsid w:val="004E4258"/>
    <w:rsid w:val="004E4428"/>
    <w:rsid w:val="004E63D1"/>
    <w:rsid w:val="004E642E"/>
    <w:rsid w:val="004E7B40"/>
    <w:rsid w:val="004E7C42"/>
    <w:rsid w:val="004E7E32"/>
    <w:rsid w:val="004F05FF"/>
    <w:rsid w:val="004F18AA"/>
    <w:rsid w:val="004F18E1"/>
    <w:rsid w:val="004F230B"/>
    <w:rsid w:val="004F34C3"/>
    <w:rsid w:val="004F45DD"/>
    <w:rsid w:val="004F5435"/>
    <w:rsid w:val="004F559C"/>
    <w:rsid w:val="004F59BB"/>
    <w:rsid w:val="004F5C4C"/>
    <w:rsid w:val="004F5CEF"/>
    <w:rsid w:val="004F5D68"/>
    <w:rsid w:val="004F6968"/>
    <w:rsid w:val="004F7346"/>
    <w:rsid w:val="004F74B6"/>
    <w:rsid w:val="004F7721"/>
    <w:rsid w:val="004F7A36"/>
    <w:rsid w:val="004F7EB8"/>
    <w:rsid w:val="00501862"/>
    <w:rsid w:val="00502035"/>
    <w:rsid w:val="00502705"/>
    <w:rsid w:val="00502A1C"/>
    <w:rsid w:val="00502B30"/>
    <w:rsid w:val="00502C9F"/>
    <w:rsid w:val="00502EE2"/>
    <w:rsid w:val="00502F5A"/>
    <w:rsid w:val="00503048"/>
    <w:rsid w:val="005034E3"/>
    <w:rsid w:val="0050367A"/>
    <w:rsid w:val="00503E0F"/>
    <w:rsid w:val="00504640"/>
    <w:rsid w:val="0050519B"/>
    <w:rsid w:val="005051B7"/>
    <w:rsid w:val="00506538"/>
    <w:rsid w:val="00506AA7"/>
    <w:rsid w:val="00506AB5"/>
    <w:rsid w:val="0050701C"/>
    <w:rsid w:val="0050731A"/>
    <w:rsid w:val="00507B1F"/>
    <w:rsid w:val="00510011"/>
    <w:rsid w:val="00511038"/>
    <w:rsid w:val="0051252A"/>
    <w:rsid w:val="00512548"/>
    <w:rsid w:val="0051336D"/>
    <w:rsid w:val="005139A7"/>
    <w:rsid w:val="00514574"/>
    <w:rsid w:val="00514D52"/>
    <w:rsid w:val="005151BD"/>
    <w:rsid w:val="0051563B"/>
    <w:rsid w:val="005157C4"/>
    <w:rsid w:val="00515893"/>
    <w:rsid w:val="00515CFE"/>
    <w:rsid w:val="005169AD"/>
    <w:rsid w:val="005178DC"/>
    <w:rsid w:val="005206CD"/>
    <w:rsid w:val="00520DD2"/>
    <w:rsid w:val="00521716"/>
    <w:rsid w:val="00521BB0"/>
    <w:rsid w:val="00521FC9"/>
    <w:rsid w:val="005225D0"/>
    <w:rsid w:val="00522908"/>
    <w:rsid w:val="00522A6D"/>
    <w:rsid w:val="00522C8D"/>
    <w:rsid w:val="00523C1A"/>
    <w:rsid w:val="00523C42"/>
    <w:rsid w:val="00523ED4"/>
    <w:rsid w:val="0052470B"/>
    <w:rsid w:val="005248CD"/>
    <w:rsid w:val="00524B7C"/>
    <w:rsid w:val="00525318"/>
    <w:rsid w:val="0052537F"/>
    <w:rsid w:val="00525D36"/>
    <w:rsid w:val="00525E0F"/>
    <w:rsid w:val="005303FF"/>
    <w:rsid w:val="0053081A"/>
    <w:rsid w:val="00530F2D"/>
    <w:rsid w:val="0053187A"/>
    <w:rsid w:val="00531A80"/>
    <w:rsid w:val="005324AA"/>
    <w:rsid w:val="0053291F"/>
    <w:rsid w:val="00532F69"/>
    <w:rsid w:val="00533B15"/>
    <w:rsid w:val="00534E0E"/>
    <w:rsid w:val="00534E54"/>
    <w:rsid w:val="00534F3C"/>
    <w:rsid w:val="005353FB"/>
    <w:rsid w:val="0053577F"/>
    <w:rsid w:val="00535C18"/>
    <w:rsid w:val="00536A57"/>
    <w:rsid w:val="00537644"/>
    <w:rsid w:val="00537C89"/>
    <w:rsid w:val="0054025D"/>
    <w:rsid w:val="005405C6"/>
    <w:rsid w:val="00541E52"/>
    <w:rsid w:val="00541EAC"/>
    <w:rsid w:val="00543889"/>
    <w:rsid w:val="005444B0"/>
    <w:rsid w:val="00544C59"/>
    <w:rsid w:val="005450EB"/>
    <w:rsid w:val="0054512A"/>
    <w:rsid w:val="005456DC"/>
    <w:rsid w:val="00545B8D"/>
    <w:rsid w:val="00545E48"/>
    <w:rsid w:val="00546772"/>
    <w:rsid w:val="00546C73"/>
    <w:rsid w:val="00547665"/>
    <w:rsid w:val="00547919"/>
    <w:rsid w:val="00550302"/>
    <w:rsid w:val="00550877"/>
    <w:rsid w:val="005509CB"/>
    <w:rsid w:val="00550E88"/>
    <w:rsid w:val="00551383"/>
    <w:rsid w:val="00552105"/>
    <w:rsid w:val="00552479"/>
    <w:rsid w:val="00552EA1"/>
    <w:rsid w:val="00553019"/>
    <w:rsid w:val="0055331F"/>
    <w:rsid w:val="005533D6"/>
    <w:rsid w:val="005534D8"/>
    <w:rsid w:val="005537D0"/>
    <w:rsid w:val="005538D5"/>
    <w:rsid w:val="005542E9"/>
    <w:rsid w:val="0055445B"/>
    <w:rsid w:val="0055469E"/>
    <w:rsid w:val="00554983"/>
    <w:rsid w:val="00554D7E"/>
    <w:rsid w:val="00555DB7"/>
    <w:rsid w:val="00556682"/>
    <w:rsid w:val="00557B69"/>
    <w:rsid w:val="00557C9E"/>
    <w:rsid w:val="00557DA1"/>
    <w:rsid w:val="0056010E"/>
    <w:rsid w:val="00561780"/>
    <w:rsid w:val="00561BE2"/>
    <w:rsid w:val="00561CCB"/>
    <w:rsid w:val="00562DBD"/>
    <w:rsid w:val="00563060"/>
    <w:rsid w:val="005635BD"/>
    <w:rsid w:val="005639B3"/>
    <w:rsid w:val="005648A3"/>
    <w:rsid w:val="005652F0"/>
    <w:rsid w:val="00565AFF"/>
    <w:rsid w:val="00565FBD"/>
    <w:rsid w:val="0056607A"/>
    <w:rsid w:val="00566402"/>
    <w:rsid w:val="005664C1"/>
    <w:rsid w:val="005678A4"/>
    <w:rsid w:val="00567A1E"/>
    <w:rsid w:val="00567AA6"/>
    <w:rsid w:val="00567DEB"/>
    <w:rsid w:val="005706DA"/>
    <w:rsid w:val="00570EE8"/>
    <w:rsid w:val="00571752"/>
    <w:rsid w:val="00571BDD"/>
    <w:rsid w:val="00572521"/>
    <w:rsid w:val="00572F03"/>
    <w:rsid w:val="005737B4"/>
    <w:rsid w:val="00573FF8"/>
    <w:rsid w:val="0057448A"/>
    <w:rsid w:val="005747C2"/>
    <w:rsid w:val="005757D1"/>
    <w:rsid w:val="005765AD"/>
    <w:rsid w:val="005768B4"/>
    <w:rsid w:val="00577B7E"/>
    <w:rsid w:val="00580B41"/>
    <w:rsid w:val="00581BF9"/>
    <w:rsid w:val="00581CFC"/>
    <w:rsid w:val="00582697"/>
    <w:rsid w:val="00582938"/>
    <w:rsid w:val="00582A53"/>
    <w:rsid w:val="00582F6A"/>
    <w:rsid w:val="005835FA"/>
    <w:rsid w:val="00583BEC"/>
    <w:rsid w:val="00583D5C"/>
    <w:rsid w:val="00583DD1"/>
    <w:rsid w:val="005850EF"/>
    <w:rsid w:val="005854E4"/>
    <w:rsid w:val="00585766"/>
    <w:rsid w:val="0058589C"/>
    <w:rsid w:val="0058593B"/>
    <w:rsid w:val="005866D2"/>
    <w:rsid w:val="005867BE"/>
    <w:rsid w:val="00586FD5"/>
    <w:rsid w:val="005878E3"/>
    <w:rsid w:val="005879EC"/>
    <w:rsid w:val="00590F53"/>
    <w:rsid w:val="00591FA3"/>
    <w:rsid w:val="005923E6"/>
    <w:rsid w:val="005931EB"/>
    <w:rsid w:val="0059429C"/>
    <w:rsid w:val="00594F7A"/>
    <w:rsid w:val="005952E6"/>
    <w:rsid w:val="005955A5"/>
    <w:rsid w:val="00595BCA"/>
    <w:rsid w:val="00595EDE"/>
    <w:rsid w:val="00595F8F"/>
    <w:rsid w:val="00596D12"/>
    <w:rsid w:val="00596E29"/>
    <w:rsid w:val="00597949"/>
    <w:rsid w:val="005A12F7"/>
    <w:rsid w:val="005A1476"/>
    <w:rsid w:val="005A1B31"/>
    <w:rsid w:val="005A1C30"/>
    <w:rsid w:val="005A24D3"/>
    <w:rsid w:val="005A2807"/>
    <w:rsid w:val="005A2E0E"/>
    <w:rsid w:val="005A30D3"/>
    <w:rsid w:val="005A35DE"/>
    <w:rsid w:val="005A37D6"/>
    <w:rsid w:val="005A37F8"/>
    <w:rsid w:val="005A40AA"/>
    <w:rsid w:val="005A4218"/>
    <w:rsid w:val="005A55E3"/>
    <w:rsid w:val="005A5933"/>
    <w:rsid w:val="005A6CA5"/>
    <w:rsid w:val="005A6EA2"/>
    <w:rsid w:val="005A7B87"/>
    <w:rsid w:val="005B18D0"/>
    <w:rsid w:val="005B1971"/>
    <w:rsid w:val="005B20CE"/>
    <w:rsid w:val="005B24C1"/>
    <w:rsid w:val="005B27D7"/>
    <w:rsid w:val="005B2B70"/>
    <w:rsid w:val="005B2FBB"/>
    <w:rsid w:val="005B33CA"/>
    <w:rsid w:val="005B3B1A"/>
    <w:rsid w:val="005B3EB5"/>
    <w:rsid w:val="005B40F2"/>
    <w:rsid w:val="005B4282"/>
    <w:rsid w:val="005B4764"/>
    <w:rsid w:val="005B5984"/>
    <w:rsid w:val="005B5DD4"/>
    <w:rsid w:val="005B698F"/>
    <w:rsid w:val="005B69E2"/>
    <w:rsid w:val="005B6EF2"/>
    <w:rsid w:val="005B73C9"/>
    <w:rsid w:val="005B73F5"/>
    <w:rsid w:val="005B7A42"/>
    <w:rsid w:val="005C13DD"/>
    <w:rsid w:val="005C168C"/>
    <w:rsid w:val="005C1E81"/>
    <w:rsid w:val="005C2096"/>
    <w:rsid w:val="005C26FE"/>
    <w:rsid w:val="005C299A"/>
    <w:rsid w:val="005C2F39"/>
    <w:rsid w:val="005C391D"/>
    <w:rsid w:val="005C455A"/>
    <w:rsid w:val="005C4E91"/>
    <w:rsid w:val="005C52AD"/>
    <w:rsid w:val="005C7A69"/>
    <w:rsid w:val="005D028F"/>
    <w:rsid w:val="005D12CF"/>
    <w:rsid w:val="005D1C4B"/>
    <w:rsid w:val="005D26DA"/>
    <w:rsid w:val="005D2853"/>
    <w:rsid w:val="005D2D50"/>
    <w:rsid w:val="005D2FA5"/>
    <w:rsid w:val="005D3148"/>
    <w:rsid w:val="005D35D6"/>
    <w:rsid w:val="005D3958"/>
    <w:rsid w:val="005D5142"/>
    <w:rsid w:val="005D585F"/>
    <w:rsid w:val="005D5E12"/>
    <w:rsid w:val="005D6CD2"/>
    <w:rsid w:val="005D716F"/>
    <w:rsid w:val="005D7640"/>
    <w:rsid w:val="005D7FD7"/>
    <w:rsid w:val="005E03FF"/>
    <w:rsid w:val="005E0621"/>
    <w:rsid w:val="005E0CBF"/>
    <w:rsid w:val="005E0D11"/>
    <w:rsid w:val="005E172F"/>
    <w:rsid w:val="005E1E82"/>
    <w:rsid w:val="005E1FEC"/>
    <w:rsid w:val="005E2033"/>
    <w:rsid w:val="005E270C"/>
    <w:rsid w:val="005E2796"/>
    <w:rsid w:val="005E306A"/>
    <w:rsid w:val="005E3CCF"/>
    <w:rsid w:val="005E42CB"/>
    <w:rsid w:val="005E7B4E"/>
    <w:rsid w:val="005F119C"/>
    <w:rsid w:val="005F273A"/>
    <w:rsid w:val="005F3233"/>
    <w:rsid w:val="005F33C9"/>
    <w:rsid w:val="005F37F4"/>
    <w:rsid w:val="005F38B3"/>
    <w:rsid w:val="005F45F5"/>
    <w:rsid w:val="005F46C8"/>
    <w:rsid w:val="005F4AAF"/>
    <w:rsid w:val="005F5646"/>
    <w:rsid w:val="005F5A51"/>
    <w:rsid w:val="005F5BC9"/>
    <w:rsid w:val="005F648B"/>
    <w:rsid w:val="005F677B"/>
    <w:rsid w:val="005F6A1A"/>
    <w:rsid w:val="005F6F2A"/>
    <w:rsid w:val="0060057D"/>
    <w:rsid w:val="0060070F"/>
    <w:rsid w:val="00600861"/>
    <w:rsid w:val="00600E55"/>
    <w:rsid w:val="0060112B"/>
    <w:rsid w:val="00601BF2"/>
    <w:rsid w:val="00602244"/>
    <w:rsid w:val="0060265C"/>
    <w:rsid w:val="00602972"/>
    <w:rsid w:val="00603952"/>
    <w:rsid w:val="00603A19"/>
    <w:rsid w:val="00603F44"/>
    <w:rsid w:val="00604015"/>
    <w:rsid w:val="00604214"/>
    <w:rsid w:val="00604E33"/>
    <w:rsid w:val="006051B6"/>
    <w:rsid w:val="00606A5A"/>
    <w:rsid w:val="00606BE0"/>
    <w:rsid w:val="006074D7"/>
    <w:rsid w:val="0061068E"/>
    <w:rsid w:val="00610E8D"/>
    <w:rsid w:val="0061118A"/>
    <w:rsid w:val="00612CFD"/>
    <w:rsid w:val="00614719"/>
    <w:rsid w:val="006147C5"/>
    <w:rsid w:val="00615455"/>
    <w:rsid w:val="00616033"/>
    <w:rsid w:val="006160BF"/>
    <w:rsid w:val="00616C64"/>
    <w:rsid w:val="00617EA6"/>
    <w:rsid w:val="00620276"/>
    <w:rsid w:val="00620AC2"/>
    <w:rsid w:val="00620B41"/>
    <w:rsid w:val="00620B60"/>
    <w:rsid w:val="0062135B"/>
    <w:rsid w:val="00621906"/>
    <w:rsid w:val="00622198"/>
    <w:rsid w:val="006223C3"/>
    <w:rsid w:val="00622A26"/>
    <w:rsid w:val="006236D2"/>
    <w:rsid w:val="00623CD9"/>
    <w:rsid w:val="006241CD"/>
    <w:rsid w:val="0062571F"/>
    <w:rsid w:val="00625D5C"/>
    <w:rsid w:val="00625E30"/>
    <w:rsid w:val="006262DF"/>
    <w:rsid w:val="006262F6"/>
    <w:rsid w:val="00627046"/>
    <w:rsid w:val="0062749E"/>
    <w:rsid w:val="006274CE"/>
    <w:rsid w:val="00627BFE"/>
    <w:rsid w:val="00627D73"/>
    <w:rsid w:val="00627FE0"/>
    <w:rsid w:val="006306E7"/>
    <w:rsid w:val="006308DF"/>
    <w:rsid w:val="00631ECC"/>
    <w:rsid w:val="00632809"/>
    <w:rsid w:val="00634AB3"/>
    <w:rsid w:val="00634CF6"/>
    <w:rsid w:val="00635649"/>
    <w:rsid w:val="00635C38"/>
    <w:rsid w:val="006361E7"/>
    <w:rsid w:val="00637E05"/>
    <w:rsid w:val="0064098C"/>
    <w:rsid w:val="00641757"/>
    <w:rsid w:val="00642474"/>
    <w:rsid w:val="006425AF"/>
    <w:rsid w:val="006435D3"/>
    <w:rsid w:val="00644122"/>
    <w:rsid w:val="0064435D"/>
    <w:rsid w:val="00644CCA"/>
    <w:rsid w:val="00645557"/>
    <w:rsid w:val="006465EE"/>
    <w:rsid w:val="00646943"/>
    <w:rsid w:val="0064715C"/>
    <w:rsid w:val="00647C2A"/>
    <w:rsid w:val="00647C2C"/>
    <w:rsid w:val="00647C95"/>
    <w:rsid w:val="0065017F"/>
    <w:rsid w:val="00650197"/>
    <w:rsid w:val="006506DD"/>
    <w:rsid w:val="006515E2"/>
    <w:rsid w:val="0065199A"/>
    <w:rsid w:val="00651A55"/>
    <w:rsid w:val="0065227E"/>
    <w:rsid w:val="00652D59"/>
    <w:rsid w:val="006530BA"/>
    <w:rsid w:val="006531FF"/>
    <w:rsid w:val="006534D0"/>
    <w:rsid w:val="00653FFA"/>
    <w:rsid w:val="0065439A"/>
    <w:rsid w:val="006545C5"/>
    <w:rsid w:val="00654A76"/>
    <w:rsid w:val="00654F0B"/>
    <w:rsid w:val="0065511C"/>
    <w:rsid w:val="0065539F"/>
    <w:rsid w:val="006556C4"/>
    <w:rsid w:val="00655998"/>
    <w:rsid w:val="00656ED0"/>
    <w:rsid w:val="0065740C"/>
    <w:rsid w:val="00657E59"/>
    <w:rsid w:val="006603EE"/>
    <w:rsid w:val="00660626"/>
    <w:rsid w:val="006617B9"/>
    <w:rsid w:val="00662010"/>
    <w:rsid w:val="00662323"/>
    <w:rsid w:val="006624AC"/>
    <w:rsid w:val="0066250E"/>
    <w:rsid w:val="006627F6"/>
    <w:rsid w:val="00662A58"/>
    <w:rsid w:val="00662C66"/>
    <w:rsid w:val="00663734"/>
    <w:rsid w:val="00664211"/>
    <w:rsid w:val="006643C3"/>
    <w:rsid w:val="0066496E"/>
    <w:rsid w:val="00665969"/>
    <w:rsid w:val="00665B19"/>
    <w:rsid w:val="00666BF3"/>
    <w:rsid w:val="00667DE8"/>
    <w:rsid w:val="006700B1"/>
    <w:rsid w:val="00670C82"/>
    <w:rsid w:val="00672B72"/>
    <w:rsid w:val="006735C8"/>
    <w:rsid w:val="00673B59"/>
    <w:rsid w:val="006746B1"/>
    <w:rsid w:val="0067535E"/>
    <w:rsid w:val="00675ACF"/>
    <w:rsid w:val="00677090"/>
    <w:rsid w:val="00677952"/>
    <w:rsid w:val="00677D6C"/>
    <w:rsid w:val="0068046D"/>
    <w:rsid w:val="006804B2"/>
    <w:rsid w:val="0068116E"/>
    <w:rsid w:val="00681CF1"/>
    <w:rsid w:val="00681F79"/>
    <w:rsid w:val="0068223B"/>
    <w:rsid w:val="0068241F"/>
    <w:rsid w:val="00682718"/>
    <w:rsid w:val="00683B31"/>
    <w:rsid w:val="00683E52"/>
    <w:rsid w:val="006849B8"/>
    <w:rsid w:val="00685703"/>
    <w:rsid w:val="00685A6C"/>
    <w:rsid w:val="00685C29"/>
    <w:rsid w:val="00685CEE"/>
    <w:rsid w:val="00685D32"/>
    <w:rsid w:val="00685F3A"/>
    <w:rsid w:val="00686141"/>
    <w:rsid w:val="00686A63"/>
    <w:rsid w:val="00687061"/>
    <w:rsid w:val="00687FDF"/>
    <w:rsid w:val="00687FFC"/>
    <w:rsid w:val="006900AA"/>
    <w:rsid w:val="006904B8"/>
    <w:rsid w:val="00690990"/>
    <w:rsid w:val="00690C8F"/>
    <w:rsid w:val="00690DBA"/>
    <w:rsid w:val="00690F55"/>
    <w:rsid w:val="00691422"/>
    <w:rsid w:val="00691AC1"/>
    <w:rsid w:val="00693560"/>
    <w:rsid w:val="0069380B"/>
    <w:rsid w:val="00693B02"/>
    <w:rsid w:val="0069479E"/>
    <w:rsid w:val="006956D0"/>
    <w:rsid w:val="00696423"/>
    <w:rsid w:val="0069681A"/>
    <w:rsid w:val="00696BF0"/>
    <w:rsid w:val="0069792C"/>
    <w:rsid w:val="00697A95"/>
    <w:rsid w:val="006A0F22"/>
    <w:rsid w:val="006A1150"/>
    <w:rsid w:val="006A11C3"/>
    <w:rsid w:val="006A12EF"/>
    <w:rsid w:val="006A167E"/>
    <w:rsid w:val="006A23CE"/>
    <w:rsid w:val="006A263D"/>
    <w:rsid w:val="006A2D54"/>
    <w:rsid w:val="006A3AF9"/>
    <w:rsid w:val="006A46CF"/>
    <w:rsid w:val="006A5117"/>
    <w:rsid w:val="006A51C3"/>
    <w:rsid w:val="006A5D1F"/>
    <w:rsid w:val="006A618F"/>
    <w:rsid w:val="006A6950"/>
    <w:rsid w:val="006A7418"/>
    <w:rsid w:val="006B002B"/>
    <w:rsid w:val="006B0C50"/>
    <w:rsid w:val="006B0CC4"/>
    <w:rsid w:val="006B10B5"/>
    <w:rsid w:val="006B11D6"/>
    <w:rsid w:val="006B1A8D"/>
    <w:rsid w:val="006B1B5F"/>
    <w:rsid w:val="006B1CD1"/>
    <w:rsid w:val="006B24F8"/>
    <w:rsid w:val="006B4B07"/>
    <w:rsid w:val="006B5B86"/>
    <w:rsid w:val="006B5E1B"/>
    <w:rsid w:val="006B60AE"/>
    <w:rsid w:val="006B72DC"/>
    <w:rsid w:val="006B7817"/>
    <w:rsid w:val="006B7A80"/>
    <w:rsid w:val="006C19EF"/>
    <w:rsid w:val="006C1C12"/>
    <w:rsid w:val="006C23FB"/>
    <w:rsid w:val="006C3D61"/>
    <w:rsid w:val="006C4168"/>
    <w:rsid w:val="006C4FE8"/>
    <w:rsid w:val="006C57D4"/>
    <w:rsid w:val="006C5A57"/>
    <w:rsid w:val="006C5E3D"/>
    <w:rsid w:val="006C6324"/>
    <w:rsid w:val="006C6580"/>
    <w:rsid w:val="006C65E6"/>
    <w:rsid w:val="006C6621"/>
    <w:rsid w:val="006C6E99"/>
    <w:rsid w:val="006C70D4"/>
    <w:rsid w:val="006C7427"/>
    <w:rsid w:val="006C7DDC"/>
    <w:rsid w:val="006D0707"/>
    <w:rsid w:val="006D2FF6"/>
    <w:rsid w:val="006D30DC"/>
    <w:rsid w:val="006D3B1C"/>
    <w:rsid w:val="006D3BE8"/>
    <w:rsid w:val="006D3D96"/>
    <w:rsid w:val="006D4190"/>
    <w:rsid w:val="006D60E4"/>
    <w:rsid w:val="006D7846"/>
    <w:rsid w:val="006D7DF4"/>
    <w:rsid w:val="006E08DA"/>
    <w:rsid w:val="006E0F4F"/>
    <w:rsid w:val="006E1ACD"/>
    <w:rsid w:val="006E1C49"/>
    <w:rsid w:val="006E22EE"/>
    <w:rsid w:val="006E28E5"/>
    <w:rsid w:val="006E2A47"/>
    <w:rsid w:val="006E2BB6"/>
    <w:rsid w:val="006E2C49"/>
    <w:rsid w:val="006E3010"/>
    <w:rsid w:val="006E3110"/>
    <w:rsid w:val="006E346F"/>
    <w:rsid w:val="006E3806"/>
    <w:rsid w:val="006E47F0"/>
    <w:rsid w:val="006E5410"/>
    <w:rsid w:val="006E7480"/>
    <w:rsid w:val="006E74EA"/>
    <w:rsid w:val="006E76B6"/>
    <w:rsid w:val="006E7801"/>
    <w:rsid w:val="006E7906"/>
    <w:rsid w:val="006E7CCB"/>
    <w:rsid w:val="006F048A"/>
    <w:rsid w:val="006F251A"/>
    <w:rsid w:val="006F27E6"/>
    <w:rsid w:val="006F2C0F"/>
    <w:rsid w:val="006F2F7E"/>
    <w:rsid w:val="006F396A"/>
    <w:rsid w:val="006F41CC"/>
    <w:rsid w:val="006F54FA"/>
    <w:rsid w:val="006F5705"/>
    <w:rsid w:val="006F575C"/>
    <w:rsid w:val="006F58F0"/>
    <w:rsid w:val="006F6469"/>
    <w:rsid w:val="006F6F18"/>
    <w:rsid w:val="006F6FC0"/>
    <w:rsid w:val="006F7F47"/>
    <w:rsid w:val="006F7FDF"/>
    <w:rsid w:val="00700731"/>
    <w:rsid w:val="00701877"/>
    <w:rsid w:val="00702219"/>
    <w:rsid w:val="007023B8"/>
    <w:rsid w:val="00702591"/>
    <w:rsid w:val="007030BB"/>
    <w:rsid w:val="00703280"/>
    <w:rsid w:val="00703620"/>
    <w:rsid w:val="00703638"/>
    <w:rsid w:val="00703743"/>
    <w:rsid w:val="00703BCB"/>
    <w:rsid w:val="007041CF"/>
    <w:rsid w:val="00704909"/>
    <w:rsid w:val="00706E1B"/>
    <w:rsid w:val="00706F06"/>
    <w:rsid w:val="007072B5"/>
    <w:rsid w:val="00707662"/>
    <w:rsid w:val="00707ED6"/>
    <w:rsid w:val="0071008F"/>
    <w:rsid w:val="007106F4"/>
    <w:rsid w:val="007107F9"/>
    <w:rsid w:val="00710A37"/>
    <w:rsid w:val="00711D9A"/>
    <w:rsid w:val="00712C23"/>
    <w:rsid w:val="0071333E"/>
    <w:rsid w:val="00713E05"/>
    <w:rsid w:val="00714037"/>
    <w:rsid w:val="0071411B"/>
    <w:rsid w:val="0071469E"/>
    <w:rsid w:val="007149C0"/>
    <w:rsid w:val="007149E6"/>
    <w:rsid w:val="00716CDB"/>
    <w:rsid w:val="00716EA4"/>
    <w:rsid w:val="0071742B"/>
    <w:rsid w:val="00717611"/>
    <w:rsid w:val="00717703"/>
    <w:rsid w:val="00717D2C"/>
    <w:rsid w:val="00717F69"/>
    <w:rsid w:val="00717FFC"/>
    <w:rsid w:val="00720329"/>
    <w:rsid w:val="00720436"/>
    <w:rsid w:val="00722336"/>
    <w:rsid w:val="00723111"/>
    <w:rsid w:val="007233A2"/>
    <w:rsid w:val="007235EE"/>
    <w:rsid w:val="007251C9"/>
    <w:rsid w:val="0072566A"/>
    <w:rsid w:val="00726177"/>
    <w:rsid w:val="00727158"/>
    <w:rsid w:val="0073008B"/>
    <w:rsid w:val="0073047F"/>
    <w:rsid w:val="00730CDB"/>
    <w:rsid w:val="00731376"/>
    <w:rsid w:val="00731761"/>
    <w:rsid w:val="0073398A"/>
    <w:rsid w:val="00734C1F"/>
    <w:rsid w:val="00734C41"/>
    <w:rsid w:val="00734E45"/>
    <w:rsid w:val="00735019"/>
    <w:rsid w:val="00735119"/>
    <w:rsid w:val="00736703"/>
    <w:rsid w:val="00736FD0"/>
    <w:rsid w:val="0073723E"/>
    <w:rsid w:val="00737A09"/>
    <w:rsid w:val="0074026E"/>
    <w:rsid w:val="007403B5"/>
    <w:rsid w:val="00740D0E"/>
    <w:rsid w:val="00740EE4"/>
    <w:rsid w:val="00741C0C"/>
    <w:rsid w:val="00742378"/>
    <w:rsid w:val="00742507"/>
    <w:rsid w:val="00742C0A"/>
    <w:rsid w:val="00742DAC"/>
    <w:rsid w:val="00743016"/>
    <w:rsid w:val="00744447"/>
    <w:rsid w:val="0074486F"/>
    <w:rsid w:val="00745002"/>
    <w:rsid w:val="007461C7"/>
    <w:rsid w:val="007467DD"/>
    <w:rsid w:val="00746DF4"/>
    <w:rsid w:val="00746F26"/>
    <w:rsid w:val="00747993"/>
    <w:rsid w:val="00747A6C"/>
    <w:rsid w:val="00750822"/>
    <w:rsid w:val="00750B14"/>
    <w:rsid w:val="00750D16"/>
    <w:rsid w:val="0075151A"/>
    <w:rsid w:val="007536C6"/>
    <w:rsid w:val="00753B0D"/>
    <w:rsid w:val="00753B7E"/>
    <w:rsid w:val="00753CE5"/>
    <w:rsid w:val="007542A2"/>
    <w:rsid w:val="00755508"/>
    <w:rsid w:val="0075580F"/>
    <w:rsid w:val="00756033"/>
    <w:rsid w:val="0075692B"/>
    <w:rsid w:val="0075733F"/>
    <w:rsid w:val="007573E7"/>
    <w:rsid w:val="007574F4"/>
    <w:rsid w:val="007578E2"/>
    <w:rsid w:val="0076010F"/>
    <w:rsid w:val="00760A1C"/>
    <w:rsid w:val="00761947"/>
    <w:rsid w:val="0076272C"/>
    <w:rsid w:val="0076330A"/>
    <w:rsid w:val="007637E0"/>
    <w:rsid w:val="00763E9F"/>
    <w:rsid w:val="00764DEE"/>
    <w:rsid w:val="00764E71"/>
    <w:rsid w:val="007650C9"/>
    <w:rsid w:val="00765384"/>
    <w:rsid w:val="007666DE"/>
    <w:rsid w:val="00766F8F"/>
    <w:rsid w:val="0077031B"/>
    <w:rsid w:val="0077042D"/>
    <w:rsid w:val="00771228"/>
    <w:rsid w:val="00771578"/>
    <w:rsid w:val="0077239F"/>
    <w:rsid w:val="00772D77"/>
    <w:rsid w:val="0077321E"/>
    <w:rsid w:val="0077322B"/>
    <w:rsid w:val="00774057"/>
    <w:rsid w:val="007757F0"/>
    <w:rsid w:val="00775BE2"/>
    <w:rsid w:val="00775CD3"/>
    <w:rsid w:val="00775EE5"/>
    <w:rsid w:val="00776145"/>
    <w:rsid w:val="00776440"/>
    <w:rsid w:val="0077657A"/>
    <w:rsid w:val="00777554"/>
    <w:rsid w:val="0078010C"/>
    <w:rsid w:val="00780298"/>
    <w:rsid w:val="0078082F"/>
    <w:rsid w:val="00780DFD"/>
    <w:rsid w:val="00780E46"/>
    <w:rsid w:val="00781126"/>
    <w:rsid w:val="007819E5"/>
    <w:rsid w:val="007821C9"/>
    <w:rsid w:val="007827DF"/>
    <w:rsid w:val="00782F35"/>
    <w:rsid w:val="00784A87"/>
    <w:rsid w:val="00784BD5"/>
    <w:rsid w:val="00784E45"/>
    <w:rsid w:val="00785045"/>
    <w:rsid w:val="0078533F"/>
    <w:rsid w:val="00786107"/>
    <w:rsid w:val="00790018"/>
    <w:rsid w:val="0079024B"/>
    <w:rsid w:val="00791641"/>
    <w:rsid w:val="00791E49"/>
    <w:rsid w:val="00791FC9"/>
    <w:rsid w:val="007922C2"/>
    <w:rsid w:val="00792EBB"/>
    <w:rsid w:val="007930D8"/>
    <w:rsid w:val="00793243"/>
    <w:rsid w:val="0079380A"/>
    <w:rsid w:val="00795D48"/>
    <w:rsid w:val="00795EC1"/>
    <w:rsid w:val="00796149"/>
    <w:rsid w:val="00797329"/>
    <w:rsid w:val="00797916"/>
    <w:rsid w:val="007A03AA"/>
    <w:rsid w:val="007A0CE5"/>
    <w:rsid w:val="007A1139"/>
    <w:rsid w:val="007A151A"/>
    <w:rsid w:val="007A173D"/>
    <w:rsid w:val="007A191C"/>
    <w:rsid w:val="007A2245"/>
    <w:rsid w:val="007A2A87"/>
    <w:rsid w:val="007A327B"/>
    <w:rsid w:val="007A4D7C"/>
    <w:rsid w:val="007A5206"/>
    <w:rsid w:val="007A685F"/>
    <w:rsid w:val="007A6B9F"/>
    <w:rsid w:val="007A6C19"/>
    <w:rsid w:val="007A6D67"/>
    <w:rsid w:val="007A79DC"/>
    <w:rsid w:val="007B0085"/>
    <w:rsid w:val="007B0425"/>
    <w:rsid w:val="007B094C"/>
    <w:rsid w:val="007B0D71"/>
    <w:rsid w:val="007B1347"/>
    <w:rsid w:val="007B144C"/>
    <w:rsid w:val="007B1CF6"/>
    <w:rsid w:val="007B250C"/>
    <w:rsid w:val="007B2672"/>
    <w:rsid w:val="007B2E40"/>
    <w:rsid w:val="007B3069"/>
    <w:rsid w:val="007B3810"/>
    <w:rsid w:val="007B3CA4"/>
    <w:rsid w:val="007B46C0"/>
    <w:rsid w:val="007B529A"/>
    <w:rsid w:val="007B54DC"/>
    <w:rsid w:val="007B565C"/>
    <w:rsid w:val="007B56E5"/>
    <w:rsid w:val="007B61C5"/>
    <w:rsid w:val="007B655D"/>
    <w:rsid w:val="007B6BAE"/>
    <w:rsid w:val="007B6CA8"/>
    <w:rsid w:val="007B767F"/>
    <w:rsid w:val="007B7A57"/>
    <w:rsid w:val="007B7B9E"/>
    <w:rsid w:val="007B7CEF"/>
    <w:rsid w:val="007C01E1"/>
    <w:rsid w:val="007C04E9"/>
    <w:rsid w:val="007C0761"/>
    <w:rsid w:val="007C08C7"/>
    <w:rsid w:val="007C0ED6"/>
    <w:rsid w:val="007C1179"/>
    <w:rsid w:val="007C2466"/>
    <w:rsid w:val="007C26BA"/>
    <w:rsid w:val="007C2ED7"/>
    <w:rsid w:val="007C3446"/>
    <w:rsid w:val="007C3FE4"/>
    <w:rsid w:val="007C4431"/>
    <w:rsid w:val="007C51C9"/>
    <w:rsid w:val="007C5544"/>
    <w:rsid w:val="007C5C4C"/>
    <w:rsid w:val="007C624D"/>
    <w:rsid w:val="007C66A5"/>
    <w:rsid w:val="007C713F"/>
    <w:rsid w:val="007C7975"/>
    <w:rsid w:val="007D0248"/>
    <w:rsid w:val="007D0FC5"/>
    <w:rsid w:val="007D11CE"/>
    <w:rsid w:val="007D15AD"/>
    <w:rsid w:val="007D177A"/>
    <w:rsid w:val="007D17A8"/>
    <w:rsid w:val="007D2205"/>
    <w:rsid w:val="007D2634"/>
    <w:rsid w:val="007D2B85"/>
    <w:rsid w:val="007D2E3A"/>
    <w:rsid w:val="007D4091"/>
    <w:rsid w:val="007D469C"/>
    <w:rsid w:val="007D4923"/>
    <w:rsid w:val="007D4FE5"/>
    <w:rsid w:val="007D5991"/>
    <w:rsid w:val="007D5FC0"/>
    <w:rsid w:val="007D6513"/>
    <w:rsid w:val="007D666A"/>
    <w:rsid w:val="007D6748"/>
    <w:rsid w:val="007D6F83"/>
    <w:rsid w:val="007D799B"/>
    <w:rsid w:val="007D7AA1"/>
    <w:rsid w:val="007E0BF0"/>
    <w:rsid w:val="007E1060"/>
    <w:rsid w:val="007E16A6"/>
    <w:rsid w:val="007E1E6F"/>
    <w:rsid w:val="007E1EDC"/>
    <w:rsid w:val="007E288D"/>
    <w:rsid w:val="007E2951"/>
    <w:rsid w:val="007E2D47"/>
    <w:rsid w:val="007E31EC"/>
    <w:rsid w:val="007E38CE"/>
    <w:rsid w:val="007E398D"/>
    <w:rsid w:val="007E4719"/>
    <w:rsid w:val="007E5352"/>
    <w:rsid w:val="007E53A0"/>
    <w:rsid w:val="007E53C0"/>
    <w:rsid w:val="007E5772"/>
    <w:rsid w:val="007E5855"/>
    <w:rsid w:val="007E6708"/>
    <w:rsid w:val="007E6E63"/>
    <w:rsid w:val="007E7187"/>
    <w:rsid w:val="007F0744"/>
    <w:rsid w:val="007F0E99"/>
    <w:rsid w:val="007F225A"/>
    <w:rsid w:val="007F2544"/>
    <w:rsid w:val="007F2E07"/>
    <w:rsid w:val="007F31DA"/>
    <w:rsid w:val="007F3384"/>
    <w:rsid w:val="007F4080"/>
    <w:rsid w:val="007F43A5"/>
    <w:rsid w:val="007F454C"/>
    <w:rsid w:val="007F4C68"/>
    <w:rsid w:val="007F52FE"/>
    <w:rsid w:val="007F55B0"/>
    <w:rsid w:val="007F69FE"/>
    <w:rsid w:val="007F7440"/>
    <w:rsid w:val="007F7CA5"/>
    <w:rsid w:val="00800191"/>
    <w:rsid w:val="008002B2"/>
    <w:rsid w:val="008016BD"/>
    <w:rsid w:val="00801C16"/>
    <w:rsid w:val="00801DED"/>
    <w:rsid w:val="00803554"/>
    <w:rsid w:val="0080463A"/>
    <w:rsid w:val="00804E7B"/>
    <w:rsid w:val="008050AB"/>
    <w:rsid w:val="0080584F"/>
    <w:rsid w:val="008059AF"/>
    <w:rsid w:val="00805AC1"/>
    <w:rsid w:val="00806F83"/>
    <w:rsid w:val="00807476"/>
    <w:rsid w:val="0080763B"/>
    <w:rsid w:val="008078A8"/>
    <w:rsid w:val="00810830"/>
    <w:rsid w:val="00810DDC"/>
    <w:rsid w:val="00811461"/>
    <w:rsid w:val="00811656"/>
    <w:rsid w:val="00811E37"/>
    <w:rsid w:val="008120DC"/>
    <w:rsid w:val="008121B5"/>
    <w:rsid w:val="00812A8A"/>
    <w:rsid w:val="00812E3D"/>
    <w:rsid w:val="008146F6"/>
    <w:rsid w:val="0081520C"/>
    <w:rsid w:val="00815587"/>
    <w:rsid w:val="00815EFC"/>
    <w:rsid w:val="0081603A"/>
    <w:rsid w:val="008161DE"/>
    <w:rsid w:val="00817B1E"/>
    <w:rsid w:val="00820063"/>
    <w:rsid w:val="00820526"/>
    <w:rsid w:val="00820AEC"/>
    <w:rsid w:val="00821307"/>
    <w:rsid w:val="00821350"/>
    <w:rsid w:val="0082247F"/>
    <w:rsid w:val="00822724"/>
    <w:rsid w:val="00823349"/>
    <w:rsid w:val="0082399D"/>
    <w:rsid w:val="00823EBF"/>
    <w:rsid w:val="008243AE"/>
    <w:rsid w:val="008243FB"/>
    <w:rsid w:val="00824D9F"/>
    <w:rsid w:val="00825296"/>
    <w:rsid w:val="00825566"/>
    <w:rsid w:val="00825708"/>
    <w:rsid w:val="00825BAF"/>
    <w:rsid w:val="008264B8"/>
    <w:rsid w:val="00826772"/>
    <w:rsid w:val="00826946"/>
    <w:rsid w:val="00827545"/>
    <w:rsid w:val="008302EE"/>
    <w:rsid w:val="00830EA6"/>
    <w:rsid w:val="00831B23"/>
    <w:rsid w:val="0083220E"/>
    <w:rsid w:val="00832A93"/>
    <w:rsid w:val="00832FF1"/>
    <w:rsid w:val="00833859"/>
    <w:rsid w:val="00834A83"/>
    <w:rsid w:val="00834B42"/>
    <w:rsid w:val="00834D97"/>
    <w:rsid w:val="00834F9D"/>
    <w:rsid w:val="008354B9"/>
    <w:rsid w:val="008354D4"/>
    <w:rsid w:val="008357A4"/>
    <w:rsid w:val="008360DE"/>
    <w:rsid w:val="008364EE"/>
    <w:rsid w:val="00836D5A"/>
    <w:rsid w:val="00836FCE"/>
    <w:rsid w:val="00837613"/>
    <w:rsid w:val="00840066"/>
    <w:rsid w:val="00840726"/>
    <w:rsid w:val="008412EB"/>
    <w:rsid w:val="008420E1"/>
    <w:rsid w:val="00843371"/>
    <w:rsid w:val="008434E7"/>
    <w:rsid w:val="0084356C"/>
    <w:rsid w:val="008438A4"/>
    <w:rsid w:val="00843DD5"/>
    <w:rsid w:val="00844256"/>
    <w:rsid w:val="00844F8A"/>
    <w:rsid w:val="008454BB"/>
    <w:rsid w:val="00846105"/>
    <w:rsid w:val="0084614D"/>
    <w:rsid w:val="0084626F"/>
    <w:rsid w:val="00846738"/>
    <w:rsid w:val="0084698E"/>
    <w:rsid w:val="00846C03"/>
    <w:rsid w:val="008478ED"/>
    <w:rsid w:val="00850BEE"/>
    <w:rsid w:val="00850E1E"/>
    <w:rsid w:val="008521F1"/>
    <w:rsid w:val="008522A8"/>
    <w:rsid w:val="00852405"/>
    <w:rsid w:val="00852756"/>
    <w:rsid w:val="00852885"/>
    <w:rsid w:val="008530BA"/>
    <w:rsid w:val="0085314A"/>
    <w:rsid w:val="00853541"/>
    <w:rsid w:val="0085422F"/>
    <w:rsid w:val="00854D3A"/>
    <w:rsid w:val="008550D7"/>
    <w:rsid w:val="0085520B"/>
    <w:rsid w:val="00855FE7"/>
    <w:rsid w:val="00856026"/>
    <w:rsid w:val="00856176"/>
    <w:rsid w:val="008571F7"/>
    <w:rsid w:val="00857DA7"/>
    <w:rsid w:val="00857EC5"/>
    <w:rsid w:val="008604C8"/>
    <w:rsid w:val="0086150A"/>
    <w:rsid w:val="00861769"/>
    <w:rsid w:val="00861B10"/>
    <w:rsid w:val="00861E6E"/>
    <w:rsid w:val="00862052"/>
    <w:rsid w:val="00863290"/>
    <w:rsid w:val="00863A83"/>
    <w:rsid w:val="0086405F"/>
    <w:rsid w:val="00864070"/>
    <w:rsid w:val="008647CF"/>
    <w:rsid w:val="00864F4A"/>
    <w:rsid w:val="00865170"/>
    <w:rsid w:val="008653AC"/>
    <w:rsid w:val="0086607A"/>
    <w:rsid w:val="008668DC"/>
    <w:rsid w:val="008668EE"/>
    <w:rsid w:val="00866E2A"/>
    <w:rsid w:val="00867568"/>
    <w:rsid w:val="008676CF"/>
    <w:rsid w:val="00870A19"/>
    <w:rsid w:val="00870D72"/>
    <w:rsid w:val="00871250"/>
    <w:rsid w:val="008715D9"/>
    <w:rsid w:val="008720E1"/>
    <w:rsid w:val="00872470"/>
    <w:rsid w:val="008725F9"/>
    <w:rsid w:val="008731F8"/>
    <w:rsid w:val="008732B1"/>
    <w:rsid w:val="00873659"/>
    <w:rsid w:val="00873D1C"/>
    <w:rsid w:val="008748D7"/>
    <w:rsid w:val="008749EF"/>
    <w:rsid w:val="00874EC4"/>
    <w:rsid w:val="00875042"/>
    <w:rsid w:val="008751F0"/>
    <w:rsid w:val="008753F9"/>
    <w:rsid w:val="008754DF"/>
    <w:rsid w:val="008755C7"/>
    <w:rsid w:val="008770FA"/>
    <w:rsid w:val="008776F2"/>
    <w:rsid w:val="008779C1"/>
    <w:rsid w:val="00877F01"/>
    <w:rsid w:val="00877FEC"/>
    <w:rsid w:val="008809CE"/>
    <w:rsid w:val="008811D8"/>
    <w:rsid w:val="008818D8"/>
    <w:rsid w:val="00882204"/>
    <w:rsid w:val="0088224D"/>
    <w:rsid w:val="00882D29"/>
    <w:rsid w:val="00883EE1"/>
    <w:rsid w:val="00885524"/>
    <w:rsid w:val="00885743"/>
    <w:rsid w:val="00885B54"/>
    <w:rsid w:val="00885D68"/>
    <w:rsid w:val="008873D2"/>
    <w:rsid w:val="008874D4"/>
    <w:rsid w:val="0088797F"/>
    <w:rsid w:val="00887FE7"/>
    <w:rsid w:val="00890D7C"/>
    <w:rsid w:val="00891369"/>
    <w:rsid w:val="008917C2"/>
    <w:rsid w:val="00891954"/>
    <w:rsid w:val="00891AD0"/>
    <w:rsid w:val="00891D37"/>
    <w:rsid w:val="00892235"/>
    <w:rsid w:val="008922B8"/>
    <w:rsid w:val="008929FF"/>
    <w:rsid w:val="00892A2E"/>
    <w:rsid w:val="00892FB1"/>
    <w:rsid w:val="008943F2"/>
    <w:rsid w:val="0089456E"/>
    <w:rsid w:val="0089555A"/>
    <w:rsid w:val="00895697"/>
    <w:rsid w:val="00895EFC"/>
    <w:rsid w:val="00896524"/>
    <w:rsid w:val="00896A7F"/>
    <w:rsid w:val="00896C78"/>
    <w:rsid w:val="008A0A95"/>
    <w:rsid w:val="008A0D00"/>
    <w:rsid w:val="008A1519"/>
    <w:rsid w:val="008A154D"/>
    <w:rsid w:val="008A158B"/>
    <w:rsid w:val="008A1BFA"/>
    <w:rsid w:val="008A1BFF"/>
    <w:rsid w:val="008A2221"/>
    <w:rsid w:val="008A2D96"/>
    <w:rsid w:val="008A301C"/>
    <w:rsid w:val="008A3613"/>
    <w:rsid w:val="008A3B05"/>
    <w:rsid w:val="008A42E4"/>
    <w:rsid w:val="008A450B"/>
    <w:rsid w:val="008A46CE"/>
    <w:rsid w:val="008A4A34"/>
    <w:rsid w:val="008A4F10"/>
    <w:rsid w:val="008A5B5B"/>
    <w:rsid w:val="008A5F08"/>
    <w:rsid w:val="008A629E"/>
    <w:rsid w:val="008A6604"/>
    <w:rsid w:val="008A6B22"/>
    <w:rsid w:val="008A7018"/>
    <w:rsid w:val="008A71AF"/>
    <w:rsid w:val="008A7831"/>
    <w:rsid w:val="008A7C12"/>
    <w:rsid w:val="008B0104"/>
    <w:rsid w:val="008B098E"/>
    <w:rsid w:val="008B0C44"/>
    <w:rsid w:val="008B10CA"/>
    <w:rsid w:val="008B14F8"/>
    <w:rsid w:val="008B187D"/>
    <w:rsid w:val="008B2194"/>
    <w:rsid w:val="008B2274"/>
    <w:rsid w:val="008B397F"/>
    <w:rsid w:val="008B41FC"/>
    <w:rsid w:val="008B47A4"/>
    <w:rsid w:val="008B609F"/>
    <w:rsid w:val="008B61B0"/>
    <w:rsid w:val="008B6D59"/>
    <w:rsid w:val="008B7615"/>
    <w:rsid w:val="008B76D5"/>
    <w:rsid w:val="008B7F26"/>
    <w:rsid w:val="008C038F"/>
    <w:rsid w:val="008C07EB"/>
    <w:rsid w:val="008C0FF0"/>
    <w:rsid w:val="008C28D2"/>
    <w:rsid w:val="008C2F21"/>
    <w:rsid w:val="008C2FA2"/>
    <w:rsid w:val="008C3927"/>
    <w:rsid w:val="008C3BAC"/>
    <w:rsid w:val="008C4750"/>
    <w:rsid w:val="008C594F"/>
    <w:rsid w:val="008C5D7B"/>
    <w:rsid w:val="008C5FEE"/>
    <w:rsid w:val="008C62A1"/>
    <w:rsid w:val="008C7C07"/>
    <w:rsid w:val="008C7D73"/>
    <w:rsid w:val="008C7FDC"/>
    <w:rsid w:val="008D088D"/>
    <w:rsid w:val="008D31BB"/>
    <w:rsid w:val="008D3A20"/>
    <w:rsid w:val="008D3EB8"/>
    <w:rsid w:val="008D4786"/>
    <w:rsid w:val="008D4ECA"/>
    <w:rsid w:val="008D5822"/>
    <w:rsid w:val="008D6742"/>
    <w:rsid w:val="008D6826"/>
    <w:rsid w:val="008D70CF"/>
    <w:rsid w:val="008D7A4E"/>
    <w:rsid w:val="008D7A64"/>
    <w:rsid w:val="008D7AD0"/>
    <w:rsid w:val="008E025D"/>
    <w:rsid w:val="008E1736"/>
    <w:rsid w:val="008E24D8"/>
    <w:rsid w:val="008E2782"/>
    <w:rsid w:val="008E2AC6"/>
    <w:rsid w:val="008E2ECB"/>
    <w:rsid w:val="008E31CC"/>
    <w:rsid w:val="008E3320"/>
    <w:rsid w:val="008E356D"/>
    <w:rsid w:val="008E40DA"/>
    <w:rsid w:val="008E417B"/>
    <w:rsid w:val="008E43B3"/>
    <w:rsid w:val="008E4ABD"/>
    <w:rsid w:val="008E4B4B"/>
    <w:rsid w:val="008E55CD"/>
    <w:rsid w:val="008E5BB0"/>
    <w:rsid w:val="008E5DC3"/>
    <w:rsid w:val="008E721F"/>
    <w:rsid w:val="008E729C"/>
    <w:rsid w:val="008E759F"/>
    <w:rsid w:val="008E78F2"/>
    <w:rsid w:val="008E79A1"/>
    <w:rsid w:val="008E79F2"/>
    <w:rsid w:val="008E7D67"/>
    <w:rsid w:val="008F01A0"/>
    <w:rsid w:val="008F12A7"/>
    <w:rsid w:val="008F198B"/>
    <w:rsid w:val="008F2419"/>
    <w:rsid w:val="008F24B5"/>
    <w:rsid w:val="008F353B"/>
    <w:rsid w:val="008F43F6"/>
    <w:rsid w:val="008F4989"/>
    <w:rsid w:val="008F4BB0"/>
    <w:rsid w:val="008F4D1A"/>
    <w:rsid w:val="008F5425"/>
    <w:rsid w:val="008F54A2"/>
    <w:rsid w:val="008F5546"/>
    <w:rsid w:val="008F6429"/>
    <w:rsid w:val="008F69B2"/>
    <w:rsid w:val="008F6E78"/>
    <w:rsid w:val="008F7454"/>
    <w:rsid w:val="008F7872"/>
    <w:rsid w:val="008F7C0F"/>
    <w:rsid w:val="009007BF"/>
    <w:rsid w:val="00902359"/>
    <w:rsid w:val="009035A6"/>
    <w:rsid w:val="0090395E"/>
    <w:rsid w:val="009040AF"/>
    <w:rsid w:val="0090480B"/>
    <w:rsid w:val="00904A25"/>
    <w:rsid w:val="00904FC0"/>
    <w:rsid w:val="009052E1"/>
    <w:rsid w:val="0090572D"/>
    <w:rsid w:val="00905A0E"/>
    <w:rsid w:val="00905B70"/>
    <w:rsid w:val="00905DE5"/>
    <w:rsid w:val="00907DB0"/>
    <w:rsid w:val="0091287D"/>
    <w:rsid w:val="00912D4C"/>
    <w:rsid w:val="00912E1F"/>
    <w:rsid w:val="00913171"/>
    <w:rsid w:val="009142A2"/>
    <w:rsid w:val="009149FA"/>
    <w:rsid w:val="00915055"/>
    <w:rsid w:val="00915392"/>
    <w:rsid w:val="009157BD"/>
    <w:rsid w:val="00915AD7"/>
    <w:rsid w:val="0091609D"/>
    <w:rsid w:val="00916174"/>
    <w:rsid w:val="009169AC"/>
    <w:rsid w:val="00916C1D"/>
    <w:rsid w:val="009175DE"/>
    <w:rsid w:val="00917A4D"/>
    <w:rsid w:val="009200B4"/>
    <w:rsid w:val="0092117D"/>
    <w:rsid w:val="00921242"/>
    <w:rsid w:val="009212BF"/>
    <w:rsid w:val="0092136E"/>
    <w:rsid w:val="00921F8C"/>
    <w:rsid w:val="00922239"/>
    <w:rsid w:val="0092322C"/>
    <w:rsid w:val="009235E2"/>
    <w:rsid w:val="00924C82"/>
    <w:rsid w:val="009258EF"/>
    <w:rsid w:val="00925D82"/>
    <w:rsid w:val="0092612E"/>
    <w:rsid w:val="00926151"/>
    <w:rsid w:val="00926445"/>
    <w:rsid w:val="0092657D"/>
    <w:rsid w:val="00926BC3"/>
    <w:rsid w:val="00927846"/>
    <w:rsid w:val="009278A5"/>
    <w:rsid w:val="00927AA3"/>
    <w:rsid w:val="00927B4B"/>
    <w:rsid w:val="00927C6D"/>
    <w:rsid w:val="00927E7E"/>
    <w:rsid w:val="00927EA1"/>
    <w:rsid w:val="00930C3A"/>
    <w:rsid w:val="00930E3D"/>
    <w:rsid w:val="00931207"/>
    <w:rsid w:val="009315F9"/>
    <w:rsid w:val="009316D9"/>
    <w:rsid w:val="00931B86"/>
    <w:rsid w:val="00932264"/>
    <w:rsid w:val="009323C6"/>
    <w:rsid w:val="009327A1"/>
    <w:rsid w:val="00932B35"/>
    <w:rsid w:val="00932D82"/>
    <w:rsid w:val="00933676"/>
    <w:rsid w:val="00933692"/>
    <w:rsid w:val="00933B89"/>
    <w:rsid w:val="00933E5E"/>
    <w:rsid w:val="0093489B"/>
    <w:rsid w:val="00934B96"/>
    <w:rsid w:val="00934D3B"/>
    <w:rsid w:val="00935FA2"/>
    <w:rsid w:val="00937241"/>
    <w:rsid w:val="00940108"/>
    <w:rsid w:val="009402EC"/>
    <w:rsid w:val="00940777"/>
    <w:rsid w:val="00940AED"/>
    <w:rsid w:val="009410F9"/>
    <w:rsid w:val="009412F2"/>
    <w:rsid w:val="00941836"/>
    <w:rsid w:val="00941954"/>
    <w:rsid w:val="00941C77"/>
    <w:rsid w:val="00942253"/>
    <w:rsid w:val="00942314"/>
    <w:rsid w:val="0094295B"/>
    <w:rsid w:val="00942E08"/>
    <w:rsid w:val="00943209"/>
    <w:rsid w:val="00943330"/>
    <w:rsid w:val="0094333F"/>
    <w:rsid w:val="009433B9"/>
    <w:rsid w:val="00943A4C"/>
    <w:rsid w:val="00943A56"/>
    <w:rsid w:val="00943C9A"/>
    <w:rsid w:val="009446C4"/>
    <w:rsid w:val="0094490A"/>
    <w:rsid w:val="00945815"/>
    <w:rsid w:val="00945984"/>
    <w:rsid w:val="00945B72"/>
    <w:rsid w:val="00945F34"/>
    <w:rsid w:val="009462AC"/>
    <w:rsid w:val="00946982"/>
    <w:rsid w:val="00947869"/>
    <w:rsid w:val="00947FD0"/>
    <w:rsid w:val="00950B81"/>
    <w:rsid w:val="00950FB1"/>
    <w:rsid w:val="009516DA"/>
    <w:rsid w:val="00951B48"/>
    <w:rsid w:val="00951E1A"/>
    <w:rsid w:val="00951E41"/>
    <w:rsid w:val="009524D0"/>
    <w:rsid w:val="009528CD"/>
    <w:rsid w:val="009532C7"/>
    <w:rsid w:val="00953B2D"/>
    <w:rsid w:val="009540E7"/>
    <w:rsid w:val="00954509"/>
    <w:rsid w:val="009546C2"/>
    <w:rsid w:val="00954768"/>
    <w:rsid w:val="0095546E"/>
    <w:rsid w:val="0095568C"/>
    <w:rsid w:val="00955F24"/>
    <w:rsid w:val="009562BD"/>
    <w:rsid w:val="0095643E"/>
    <w:rsid w:val="00956755"/>
    <w:rsid w:val="0095680F"/>
    <w:rsid w:val="0095681A"/>
    <w:rsid w:val="009570C7"/>
    <w:rsid w:val="00960947"/>
    <w:rsid w:val="0096114C"/>
    <w:rsid w:val="0096163F"/>
    <w:rsid w:val="00961A1E"/>
    <w:rsid w:val="009623F1"/>
    <w:rsid w:val="0096240A"/>
    <w:rsid w:val="009630B1"/>
    <w:rsid w:val="00963910"/>
    <w:rsid w:val="00963997"/>
    <w:rsid w:val="00963A3B"/>
    <w:rsid w:val="0096480B"/>
    <w:rsid w:val="00964E1C"/>
    <w:rsid w:val="009650BF"/>
    <w:rsid w:val="00966994"/>
    <w:rsid w:val="00966A0A"/>
    <w:rsid w:val="00967433"/>
    <w:rsid w:val="009703C4"/>
    <w:rsid w:val="00972121"/>
    <w:rsid w:val="00972796"/>
    <w:rsid w:val="00972CED"/>
    <w:rsid w:val="00972E7F"/>
    <w:rsid w:val="00973F62"/>
    <w:rsid w:val="009740B6"/>
    <w:rsid w:val="00975662"/>
    <w:rsid w:val="009756B9"/>
    <w:rsid w:val="00975B52"/>
    <w:rsid w:val="00975DF6"/>
    <w:rsid w:val="00976546"/>
    <w:rsid w:val="00976E74"/>
    <w:rsid w:val="00977288"/>
    <w:rsid w:val="009779E7"/>
    <w:rsid w:val="00980F96"/>
    <w:rsid w:val="00981009"/>
    <w:rsid w:val="0098122A"/>
    <w:rsid w:val="009824DE"/>
    <w:rsid w:val="00982671"/>
    <w:rsid w:val="0098282B"/>
    <w:rsid w:val="00982B7B"/>
    <w:rsid w:val="00982C6B"/>
    <w:rsid w:val="00983E52"/>
    <w:rsid w:val="00984141"/>
    <w:rsid w:val="0098516B"/>
    <w:rsid w:val="0098585C"/>
    <w:rsid w:val="009867AD"/>
    <w:rsid w:val="009867C7"/>
    <w:rsid w:val="00986968"/>
    <w:rsid w:val="00986C30"/>
    <w:rsid w:val="00986D51"/>
    <w:rsid w:val="009872EA"/>
    <w:rsid w:val="00987D01"/>
    <w:rsid w:val="00991903"/>
    <w:rsid w:val="0099386A"/>
    <w:rsid w:val="00993B2C"/>
    <w:rsid w:val="00993C84"/>
    <w:rsid w:val="00993F46"/>
    <w:rsid w:val="00993F95"/>
    <w:rsid w:val="00994022"/>
    <w:rsid w:val="0099432D"/>
    <w:rsid w:val="009943CE"/>
    <w:rsid w:val="00994AB2"/>
    <w:rsid w:val="00994F1C"/>
    <w:rsid w:val="00996221"/>
    <w:rsid w:val="009963A2"/>
    <w:rsid w:val="00996AA7"/>
    <w:rsid w:val="00996AA8"/>
    <w:rsid w:val="0099709D"/>
    <w:rsid w:val="009970A4"/>
    <w:rsid w:val="0099752B"/>
    <w:rsid w:val="00997E3E"/>
    <w:rsid w:val="009A10DA"/>
    <w:rsid w:val="009A1886"/>
    <w:rsid w:val="009A2068"/>
    <w:rsid w:val="009A2E66"/>
    <w:rsid w:val="009A2F04"/>
    <w:rsid w:val="009A3360"/>
    <w:rsid w:val="009A37DF"/>
    <w:rsid w:val="009A43A9"/>
    <w:rsid w:val="009A68B9"/>
    <w:rsid w:val="009A72D7"/>
    <w:rsid w:val="009B054A"/>
    <w:rsid w:val="009B0DA0"/>
    <w:rsid w:val="009B1424"/>
    <w:rsid w:val="009B16DD"/>
    <w:rsid w:val="009B1C2A"/>
    <w:rsid w:val="009B2851"/>
    <w:rsid w:val="009B2A68"/>
    <w:rsid w:val="009B334C"/>
    <w:rsid w:val="009B37FB"/>
    <w:rsid w:val="009B3D11"/>
    <w:rsid w:val="009B4288"/>
    <w:rsid w:val="009B46FA"/>
    <w:rsid w:val="009B47B8"/>
    <w:rsid w:val="009B484A"/>
    <w:rsid w:val="009B4E69"/>
    <w:rsid w:val="009B50F2"/>
    <w:rsid w:val="009B5669"/>
    <w:rsid w:val="009B5FF0"/>
    <w:rsid w:val="009B60A6"/>
    <w:rsid w:val="009B71A8"/>
    <w:rsid w:val="009B73A0"/>
    <w:rsid w:val="009C03E1"/>
    <w:rsid w:val="009C056E"/>
    <w:rsid w:val="009C066B"/>
    <w:rsid w:val="009C0CF4"/>
    <w:rsid w:val="009C0F79"/>
    <w:rsid w:val="009C1A0E"/>
    <w:rsid w:val="009C1D88"/>
    <w:rsid w:val="009C217F"/>
    <w:rsid w:val="009C277B"/>
    <w:rsid w:val="009C285E"/>
    <w:rsid w:val="009C2B34"/>
    <w:rsid w:val="009C3388"/>
    <w:rsid w:val="009C440D"/>
    <w:rsid w:val="009C4DC3"/>
    <w:rsid w:val="009C5132"/>
    <w:rsid w:val="009C51E0"/>
    <w:rsid w:val="009C5D04"/>
    <w:rsid w:val="009C6974"/>
    <w:rsid w:val="009C6C17"/>
    <w:rsid w:val="009C74A3"/>
    <w:rsid w:val="009C7E21"/>
    <w:rsid w:val="009C7E5A"/>
    <w:rsid w:val="009C7EB2"/>
    <w:rsid w:val="009D09D4"/>
    <w:rsid w:val="009D10CC"/>
    <w:rsid w:val="009D18FD"/>
    <w:rsid w:val="009D1B1D"/>
    <w:rsid w:val="009D1C15"/>
    <w:rsid w:val="009D260F"/>
    <w:rsid w:val="009D28F8"/>
    <w:rsid w:val="009D2B50"/>
    <w:rsid w:val="009D3802"/>
    <w:rsid w:val="009D3C3D"/>
    <w:rsid w:val="009D429D"/>
    <w:rsid w:val="009D42C4"/>
    <w:rsid w:val="009D5D42"/>
    <w:rsid w:val="009D5F73"/>
    <w:rsid w:val="009D7B30"/>
    <w:rsid w:val="009E0C73"/>
    <w:rsid w:val="009E2042"/>
    <w:rsid w:val="009E38A1"/>
    <w:rsid w:val="009E393C"/>
    <w:rsid w:val="009E41FB"/>
    <w:rsid w:val="009E430A"/>
    <w:rsid w:val="009E514C"/>
    <w:rsid w:val="009E59C3"/>
    <w:rsid w:val="009E5CC8"/>
    <w:rsid w:val="009E5E79"/>
    <w:rsid w:val="009E6609"/>
    <w:rsid w:val="009F07B3"/>
    <w:rsid w:val="009F1552"/>
    <w:rsid w:val="009F16DD"/>
    <w:rsid w:val="009F1BD6"/>
    <w:rsid w:val="009F1C2E"/>
    <w:rsid w:val="009F1C83"/>
    <w:rsid w:val="009F1E60"/>
    <w:rsid w:val="009F255F"/>
    <w:rsid w:val="009F52FB"/>
    <w:rsid w:val="009F55F4"/>
    <w:rsid w:val="009F59D5"/>
    <w:rsid w:val="009F6014"/>
    <w:rsid w:val="009F64F3"/>
    <w:rsid w:val="009F6CE7"/>
    <w:rsid w:val="009F765D"/>
    <w:rsid w:val="00A00C36"/>
    <w:rsid w:val="00A00D25"/>
    <w:rsid w:val="00A00F6A"/>
    <w:rsid w:val="00A01A98"/>
    <w:rsid w:val="00A01EE1"/>
    <w:rsid w:val="00A027AC"/>
    <w:rsid w:val="00A02BD6"/>
    <w:rsid w:val="00A033AF"/>
    <w:rsid w:val="00A03889"/>
    <w:rsid w:val="00A03C72"/>
    <w:rsid w:val="00A041A1"/>
    <w:rsid w:val="00A053AD"/>
    <w:rsid w:val="00A05474"/>
    <w:rsid w:val="00A05EFA"/>
    <w:rsid w:val="00A06772"/>
    <w:rsid w:val="00A06928"/>
    <w:rsid w:val="00A06E38"/>
    <w:rsid w:val="00A076C1"/>
    <w:rsid w:val="00A07A5C"/>
    <w:rsid w:val="00A115CC"/>
    <w:rsid w:val="00A121D4"/>
    <w:rsid w:val="00A12749"/>
    <w:rsid w:val="00A12796"/>
    <w:rsid w:val="00A12FAA"/>
    <w:rsid w:val="00A1337F"/>
    <w:rsid w:val="00A147AE"/>
    <w:rsid w:val="00A15025"/>
    <w:rsid w:val="00A150C9"/>
    <w:rsid w:val="00A156F8"/>
    <w:rsid w:val="00A15A6D"/>
    <w:rsid w:val="00A15EF8"/>
    <w:rsid w:val="00A15FA4"/>
    <w:rsid w:val="00A16E57"/>
    <w:rsid w:val="00A174B3"/>
    <w:rsid w:val="00A17DFA"/>
    <w:rsid w:val="00A20BDE"/>
    <w:rsid w:val="00A20FC4"/>
    <w:rsid w:val="00A21397"/>
    <w:rsid w:val="00A217D7"/>
    <w:rsid w:val="00A21F95"/>
    <w:rsid w:val="00A228CA"/>
    <w:rsid w:val="00A22D05"/>
    <w:rsid w:val="00A22EC2"/>
    <w:rsid w:val="00A22F41"/>
    <w:rsid w:val="00A23147"/>
    <w:rsid w:val="00A25214"/>
    <w:rsid w:val="00A254D7"/>
    <w:rsid w:val="00A2561B"/>
    <w:rsid w:val="00A25917"/>
    <w:rsid w:val="00A25D02"/>
    <w:rsid w:val="00A26271"/>
    <w:rsid w:val="00A2655F"/>
    <w:rsid w:val="00A27594"/>
    <w:rsid w:val="00A30B20"/>
    <w:rsid w:val="00A3136E"/>
    <w:rsid w:val="00A3287B"/>
    <w:rsid w:val="00A32F51"/>
    <w:rsid w:val="00A332C6"/>
    <w:rsid w:val="00A3355E"/>
    <w:rsid w:val="00A33B93"/>
    <w:rsid w:val="00A33E6D"/>
    <w:rsid w:val="00A34301"/>
    <w:rsid w:val="00A34986"/>
    <w:rsid w:val="00A34A93"/>
    <w:rsid w:val="00A35686"/>
    <w:rsid w:val="00A36371"/>
    <w:rsid w:val="00A36CEA"/>
    <w:rsid w:val="00A37570"/>
    <w:rsid w:val="00A37CBF"/>
    <w:rsid w:val="00A40371"/>
    <w:rsid w:val="00A40512"/>
    <w:rsid w:val="00A40609"/>
    <w:rsid w:val="00A4081A"/>
    <w:rsid w:val="00A40BF2"/>
    <w:rsid w:val="00A42ECB"/>
    <w:rsid w:val="00A430EE"/>
    <w:rsid w:val="00A43237"/>
    <w:rsid w:val="00A43472"/>
    <w:rsid w:val="00A436BA"/>
    <w:rsid w:val="00A4380A"/>
    <w:rsid w:val="00A44700"/>
    <w:rsid w:val="00A45D91"/>
    <w:rsid w:val="00A47290"/>
    <w:rsid w:val="00A475C5"/>
    <w:rsid w:val="00A47A3C"/>
    <w:rsid w:val="00A47CCE"/>
    <w:rsid w:val="00A501A6"/>
    <w:rsid w:val="00A503E3"/>
    <w:rsid w:val="00A5082C"/>
    <w:rsid w:val="00A50F03"/>
    <w:rsid w:val="00A514A9"/>
    <w:rsid w:val="00A51A01"/>
    <w:rsid w:val="00A52003"/>
    <w:rsid w:val="00A52159"/>
    <w:rsid w:val="00A529B0"/>
    <w:rsid w:val="00A534AE"/>
    <w:rsid w:val="00A541A3"/>
    <w:rsid w:val="00A543E9"/>
    <w:rsid w:val="00A5493D"/>
    <w:rsid w:val="00A5504F"/>
    <w:rsid w:val="00A552A7"/>
    <w:rsid w:val="00A5541C"/>
    <w:rsid w:val="00A55547"/>
    <w:rsid w:val="00A56606"/>
    <w:rsid w:val="00A5681E"/>
    <w:rsid w:val="00A568C4"/>
    <w:rsid w:val="00A56EE9"/>
    <w:rsid w:val="00A57369"/>
    <w:rsid w:val="00A57DA6"/>
    <w:rsid w:val="00A615EF"/>
    <w:rsid w:val="00A623F6"/>
    <w:rsid w:val="00A62A24"/>
    <w:rsid w:val="00A62EF6"/>
    <w:rsid w:val="00A6404B"/>
    <w:rsid w:val="00A64989"/>
    <w:rsid w:val="00A64DE3"/>
    <w:rsid w:val="00A6580F"/>
    <w:rsid w:val="00A65A34"/>
    <w:rsid w:val="00A65B2A"/>
    <w:rsid w:val="00A665D5"/>
    <w:rsid w:val="00A66736"/>
    <w:rsid w:val="00A6687F"/>
    <w:rsid w:val="00A66C1B"/>
    <w:rsid w:val="00A6750F"/>
    <w:rsid w:val="00A7059B"/>
    <w:rsid w:val="00A709D8"/>
    <w:rsid w:val="00A7126E"/>
    <w:rsid w:val="00A712FF"/>
    <w:rsid w:val="00A71DBF"/>
    <w:rsid w:val="00A722EC"/>
    <w:rsid w:val="00A7272E"/>
    <w:rsid w:val="00A72F9F"/>
    <w:rsid w:val="00A73184"/>
    <w:rsid w:val="00A738A2"/>
    <w:rsid w:val="00A739A5"/>
    <w:rsid w:val="00A73B46"/>
    <w:rsid w:val="00A74187"/>
    <w:rsid w:val="00A74298"/>
    <w:rsid w:val="00A7445C"/>
    <w:rsid w:val="00A74A62"/>
    <w:rsid w:val="00A75123"/>
    <w:rsid w:val="00A75CB9"/>
    <w:rsid w:val="00A7628F"/>
    <w:rsid w:val="00A762CA"/>
    <w:rsid w:val="00A76DFD"/>
    <w:rsid w:val="00A775E2"/>
    <w:rsid w:val="00A7768E"/>
    <w:rsid w:val="00A77C33"/>
    <w:rsid w:val="00A803BF"/>
    <w:rsid w:val="00A80EA7"/>
    <w:rsid w:val="00A8127E"/>
    <w:rsid w:val="00A8131C"/>
    <w:rsid w:val="00A815C5"/>
    <w:rsid w:val="00A8164A"/>
    <w:rsid w:val="00A81AF8"/>
    <w:rsid w:val="00A81E3E"/>
    <w:rsid w:val="00A822FC"/>
    <w:rsid w:val="00A82F3F"/>
    <w:rsid w:val="00A82F90"/>
    <w:rsid w:val="00A8303C"/>
    <w:rsid w:val="00A830C7"/>
    <w:rsid w:val="00A833E0"/>
    <w:rsid w:val="00A83688"/>
    <w:rsid w:val="00A84974"/>
    <w:rsid w:val="00A857B1"/>
    <w:rsid w:val="00A85841"/>
    <w:rsid w:val="00A86187"/>
    <w:rsid w:val="00A8625F"/>
    <w:rsid w:val="00A863CD"/>
    <w:rsid w:val="00A86720"/>
    <w:rsid w:val="00A86D35"/>
    <w:rsid w:val="00A86FCA"/>
    <w:rsid w:val="00A87BFF"/>
    <w:rsid w:val="00A907A0"/>
    <w:rsid w:val="00A90B87"/>
    <w:rsid w:val="00A91008"/>
    <w:rsid w:val="00A91847"/>
    <w:rsid w:val="00A91E21"/>
    <w:rsid w:val="00A91E2A"/>
    <w:rsid w:val="00A92653"/>
    <w:rsid w:val="00A932DA"/>
    <w:rsid w:val="00A9360E"/>
    <w:rsid w:val="00A93AFF"/>
    <w:rsid w:val="00A94A37"/>
    <w:rsid w:val="00A95209"/>
    <w:rsid w:val="00A95DCF"/>
    <w:rsid w:val="00A96275"/>
    <w:rsid w:val="00A9674D"/>
    <w:rsid w:val="00A96856"/>
    <w:rsid w:val="00A969AC"/>
    <w:rsid w:val="00A97B8F"/>
    <w:rsid w:val="00AA01AC"/>
    <w:rsid w:val="00AA03C2"/>
    <w:rsid w:val="00AA093A"/>
    <w:rsid w:val="00AA11C7"/>
    <w:rsid w:val="00AA149D"/>
    <w:rsid w:val="00AA18AB"/>
    <w:rsid w:val="00AA1FA9"/>
    <w:rsid w:val="00AA2043"/>
    <w:rsid w:val="00AA20F6"/>
    <w:rsid w:val="00AA268F"/>
    <w:rsid w:val="00AA2800"/>
    <w:rsid w:val="00AA2A81"/>
    <w:rsid w:val="00AA3467"/>
    <w:rsid w:val="00AA3836"/>
    <w:rsid w:val="00AA4808"/>
    <w:rsid w:val="00AA525D"/>
    <w:rsid w:val="00AA52A9"/>
    <w:rsid w:val="00AA5426"/>
    <w:rsid w:val="00AA585C"/>
    <w:rsid w:val="00AA65E5"/>
    <w:rsid w:val="00AA67D8"/>
    <w:rsid w:val="00AA6995"/>
    <w:rsid w:val="00AA7A58"/>
    <w:rsid w:val="00AB0D4D"/>
    <w:rsid w:val="00AB13D6"/>
    <w:rsid w:val="00AB3B0E"/>
    <w:rsid w:val="00AB428F"/>
    <w:rsid w:val="00AB5451"/>
    <w:rsid w:val="00AB5CC1"/>
    <w:rsid w:val="00AB6256"/>
    <w:rsid w:val="00AB6915"/>
    <w:rsid w:val="00AB6D28"/>
    <w:rsid w:val="00AB7214"/>
    <w:rsid w:val="00AB7C2E"/>
    <w:rsid w:val="00AC1847"/>
    <w:rsid w:val="00AC2D9D"/>
    <w:rsid w:val="00AC33DE"/>
    <w:rsid w:val="00AC35DD"/>
    <w:rsid w:val="00AC40EF"/>
    <w:rsid w:val="00AC4112"/>
    <w:rsid w:val="00AC51BA"/>
    <w:rsid w:val="00AC5446"/>
    <w:rsid w:val="00AC6B3C"/>
    <w:rsid w:val="00AC7809"/>
    <w:rsid w:val="00AC780D"/>
    <w:rsid w:val="00AD0D99"/>
    <w:rsid w:val="00AD1160"/>
    <w:rsid w:val="00AD1225"/>
    <w:rsid w:val="00AD15F2"/>
    <w:rsid w:val="00AD1637"/>
    <w:rsid w:val="00AD2497"/>
    <w:rsid w:val="00AD25D4"/>
    <w:rsid w:val="00AD2D9E"/>
    <w:rsid w:val="00AD2E3F"/>
    <w:rsid w:val="00AD39DE"/>
    <w:rsid w:val="00AD5573"/>
    <w:rsid w:val="00AD62A6"/>
    <w:rsid w:val="00AE0BA4"/>
    <w:rsid w:val="00AE1EA4"/>
    <w:rsid w:val="00AE279F"/>
    <w:rsid w:val="00AE2FFB"/>
    <w:rsid w:val="00AE30CF"/>
    <w:rsid w:val="00AE3D7E"/>
    <w:rsid w:val="00AE3E3B"/>
    <w:rsid w:val="00AE3EAE"/>
    <w:rsid w:val="00AE52DF"/>
    <w:rsid w:val="00AE5645"/>
    <w:rsid w:val="00AE6C56"/>
    <w:rsid w:val="00AE6CC9"/>
    <w:rsid w:val="00AE77AE"/>
    <w:rsid w:val="00AE783D"/>
    <w:rsid w:val="00AF07F1"/>
    <w:rsid w:val="00AF0A0C"/>
    <w:rsid w:val="00AF155C"/>
    <w:rsid w:val="00AF1585"/>
    <w:rsid w:val="00AF2189"/>
    <w:rsid w:val="00AF24A3"/>
    <w:rsid w:val="00AF267F"/>
    <w:rsid w:val="00AF3C4B"/>
    <w:rsid w:val="00AF486A"/>
    <w:rsid w:val="00AF48D6"/>
    <w:rsid w:val="00AF49A9"/>
    <w:rsid w:val="00AF4B5B"/>
    <w:rsid w:val="00AF520D"/>
    <w:rsid w:val="00AF54FD"/>
    <w:rsid w:val="00AF5559"/>
    <w:rsid w:val="00AF5A89"/>
    <w:rsid w:val="00AF5AFB"/>
    <w:rsid w:val="00AF5D0A"/>
    <w:rsid w:val="00AF69FB"/>
    <w:rsid w:val="00AF6FD2"/>
    <w:rsid w:val="00AF7070"/>
    <w:rsid w:val="00AF7142"/>
    <w:rsid w:val="00AF7B5D"/>
    <w:rsid w:val="00B00DF8"/>
    <w:rsid w:val="00B012A5"/>
    <w:rsid w:val="00B0218C"/>
    <w:rsid w:val="00B0265E"/>
    <w:rsid w:val="00B02EF5"/>
    <w:rsid w:val="00B03456"/>
    <w:rsid w:val="00B03646"/>
    <w:rsid w:val="00B03689"/>
    <w:rsid w:val="00B04459"/>
    <w:rsid w:val="00B05183"/>
    <w:rsid w:val="00B05283"/>
    <w:rsid w:val="00B05728"/>
    <w:rsid w:val="00B057C4"/>
    <w:rsid w:val="00B059FE"/>
    <w:rsid w:val="00B05C5D"/>
    <w:rsid w:val="00B0650C"/>
    <w:rsid w:val="00B06E4C"/>
    <w:rsid w:val="00B070B8"/>
    <w:rsid w:val="00B07F4A"/>
    <w:rsid w:val="00B1028A"/>
    <w:rsid w:val="00B10F11"/>
    <w:rsid w:val="00B118F2"/>
    <w:rsid w:val="00B119A4"/>
    <w:rsid w:val="00B119FB"/>
    <w:rsid w:val="00B11EA5"/>
    <w:rsid w:val="00B11EEA"/>
    <w:rsid w:val="00B14160"/>
    <w:rsid w:val="00B14270"/>
    <w:rsid w:val="00B1492D"/>
    <w:rsid w:val="00B15014"/>
    <w:rsid w:val="00B16170"/>
    <w:rsid w:val="00B16675"/>
    <w:rsid w:val="00B16882"/>
    <w:rsid w:val="00B16C26"/>
    <w:rsid w:val="00B171E6"/>
    <w:rsid w:val="00B179DE"/>
    <w:rsid w:val="00B206F9"/>
    <w:rsid w:val="00B2070C"/>
    <w:rsid w:val="00B20B6C"/>
    <w:rsid w:val="00B2142B"/>
    <w:rsid w:val="00B21C11"/>
    <w:rsid w:val="00B221CA"/>
    <w:rsid w:val="00B22261"/>
    <w:rsid w:val="00B2350E"/>
    <w:rsid w:val="00B23695"/>
    <w:rsid w:val="00B23728"/>
    <w:rsid w:val="00B237B5"/>
    <w:rsid w:val="00B24C8E"/>
    <w:rsid w:val="00B250E3"/>
    <w:rsid w:val="00B2514A"/>
    <w:rsid w:val="00B25426"/>
    <w:rsid w:val="00B2584F"/>
    <w:rsid w:val="00B259BF"/>
    <w:rsid w:val="00B25F68"/>
    <w:rsid w:val="00B26348"/>
    <w:rsid w:val="00B26A7F"/>
    <w:rsid w:val="00B30059"/>
    <w:rsid w:val="00B30740"/>
    <w:rsid w:val="00B30D68"/>
    <w:rsid w:val="00B31966"/>
    <w:rsid w:val="00B32FEC"/>
    <w:rsid w:val="00B33B89"/>
    <w:rsid w:val="00B33D1C"/>
    <w:rsid w:val="00B34676"/>
    <w:rsid w:val="00B34E10"/>
    <w:rsid w:val="00B36999"/>
    <w:rsid w:val="00B36A3B"/>
    <w:rsid w:val="00B36EE3"/>
    <w:rsid w:val="00B37204"/>
    <w:rsid w:val="00B4036D"/>
    <w:rsid w:val="00B40DFA"/>
    <w:rsid w:val="00B413EA"/>
    <w:rsid w:val="00B42075"/>
    <w:rsid w:val="00B43206"/>
    <w:rsid w:val="00B43EAA"/>
    <w:rsid w:val="00B448FF"/>
    <w:rsid w:val="00B455EB"/>
    <w:rsid w:val="00B457DF"/>
    <w:rsid w:val="00B459B1"/>
    <w:rsid w:val="00B46386"/>
    <w:rsid w:val="00B464C7"/>
    <w:rsid w:val="00B46BA3"/>
    <w:rsid w:val="00B46F18"/>
    <w:rsid w:val="00B46FC7"/>
    <w:rsid w:val="00B5025A"/>
    <w:rsid w:val="00B5027D"/>
    <w:rsid w:val="00B504BD"/>
    <w:rsid w:val="00B510F5"/>
    <w:rsid w:val="00B5114B"/>
    <w:rsid w:val="00B5241D"/>
    <w:rsid w:val="00B52A29"/>
    <w:rsid w:val="00B53613"/>
    <w:rsid w:val="00B53E8E"/>
    <w:rsid w:val="00B542A9"/>
    <w:rsid w:val="00B5484A"/>
    <w:rsid w:val="00B55986"/>
    <w:rsid w:val="00B562B7"/>
    <w:rsid w:val="00B5635F"/>
    <w:rsid w:val="00B563FA"/>
    <w:rsid w:val="00B565EB"/>
    <w:rsid w:val="00B5766F"/>
    <w:rsid w:val="00B578C9"/>
    <w:rsid w:val="00B60D3D"/>
    <w:rsid w:val="00B619D1"/>
    <w:rsid w:val="00B61FD6"/>
    <w:rsid w:val="00B62243"/>
    <w:rsid w:val="00B62638"/>
    <w:rsid w:val="00B633A3"/>
    <w:rsid w:val="00B63508"/>
    <w:rsid w:val="00B63551"/>
    <w:rsid w:val="00B63653"/>
    <w:rsid w:val="00B64517"/>
    <w:rsid w:val="00B64691"/>
    <w:rsid w:val="00B651CB"/>
    <w:rsid w:val="00B65AF9"/>
    <w:rsid w:val="00B65CE1"/>
    <w:rsid w:val="00B65DDF"/>
    <w:rsid w:val="00B666E8"/>
    <w:rsid w:val="00B67036"/>
    <w:rsid w:val="00B70020"/>
    <w:rsid w:val="00B70F24"/>
    <w:rsid w:val="00B71704"/>
    <w:rsid w:val="00B71BB5"/>
    <w:rsid w:val="00B72D54"/>
    <w:rsid w:val="00B72F59"/>
    <w:rsid w:val="00B7333F"/>
    <w:rsid w:val="00B73AE1"/>
    <w:rsid w:val="00B73B64"/>
    <w:rsid w:val="00B73CCB"/>
    <w:rsid w:val="00B743C6"/>
    <w:rsid w:val="00B747EF"/>
    <w:rsid w:val="00B74897"/>
    <w:rsid w:val="00B74965"/>
    <w:rsid w:val="00B74C05"/>
    <w:rsid w:val="00B7501C"/>
    <w:rsid w:val="00B7611B"/>
    <w:rsid w:val="00B7639B"/>
    <w:rsid w:val="00B779B2"/>
    <w:rsid w:val="00B80068"/>
    <w:rsid w:val="00B81A46"/>
    <w:rsid w:val="00B832FD"/>
    <w:rsid w:val="00B83797"/>
    <w:rsid w:val="00B83D1C"/>
    <w:rsid w:val="00B83FA5"/>
    <w:rsid w:val="00B845F1"/>
    <w:rsid w:val="00B846F2"/>
    <w:rsid w:val="00B84CCA"/>
    <w:rsid w:val="00B84F3B"/>
    <w:rsid w:val="00B852FB"/>
    <w:rsid w:val="00B85498"/>
    <w:rsid w:val="00B85902"/>
    <w:rsid w:val="00B85FD7"/>
    <w:rsid w:val="00B86339"/>
    <w:rsid w:val="00B86B6D"/>
    <w:rsid w:val="00B87973"/>
    <w:rsid w:val="00B90A7C"/>
    <w:rsid w:val="00B90D89"/>
    <w:rsid w:val="00B91524"/>
    <w:rsid w:val="00B93280"/>
    <w:rsid w:val="00B937DC"/>
    <w:rsid w:val="00B96272"/>
    <w:rsid w:val="00B9639B"/>
    <w:rsid w:val="00B96821"/>
    <w:rsid w:val="00B96A8C"/>
    <w:rsid w:val="00B96B39"/>
    <w:rsid w:val="00B97866"/>
    <w:rsid w:val="00B97B5D"/>
    <w:rsid w:val="00BA011E"/>
    <w:rsid w:val="00BA0154"/>
    <w:rsid w:val="00BA0272"/>
    <w:rsid w:val="00BA0751"/>
    <w:rsid w:val="00BA0C23"/>
    <w:rsid w:val="00BA0CC0"/>
    <w:rsid w:val="00BA0D9B"/>
    <w:rsid w:val="00BA20D9"/>
    <w:rsid w:val="00BA2DBA"/>
    <w:rsid w:val="00BA2FEB"/>
    <w:rsid w:val="00BA4300"/>
    <w:rsid w:val="00BA4527"/>
    <w:rsid w:val="00BA5993"/>
    <w:rsid w:val="00BA5F75"/>
    <w:rsid w:val="00BA68D0"/>
    <w:rsid w:val="00BA6E6B"/>
    <w:rsid w:val="00BA72F5"/>
    <w:rsid w:val="00BA7763"/>
    <w:rsid w:val="00BA77A2"/>
    <w:rsid w:val="00BB057F"/>
    <w:rsid w:val="00BB0A24"/>
    <w:rsid w:val="00BB0B19"/>
    <w:rsid w:val="00BB0FF9"/>
    <w:rsid w:val="00BB14D3"/>
    <w:rsid w:val="00BB1A1F"/>
    <w:rsid w:val="00BB1C0B"/>
    <w:rsid w:val="00BB2FA8"/>
    <w:rsid w:val="00BB3186"/>
    <w:rsid w:val="00BB3696"/>
    <w:rsid w:val="00BB39E6"/>
    <w:rsid w:val="00BB3FD6"/>
    <w:rsid w:val="00BB5A73"/>
    <w:rsid w:val="00BB5C99"/>
    <w:rsid w:val="00BB5CB8"/>
    <w:rsid w:val="00BB7193"/>
    <w:rsid w:val="00BB7771"/>
    <w:rsid w:val="00BB78F2"/>
    <w:rsid w:val="00BC026A"/>
    <w:rsid w:val="00BC0D5A"/>
    <w:rsid w:val="00BC0D6D"/>
    <w:rsid w:val="00BC0F0F"/>
    <w:rsid w:val="00BC0F4F"/>
    <w:rsid w:val="00BC11CE"/>
    <w:rsid w:val="00BC14E0"/>
    <w:rsid w:val="00BC1B9C"/>
    <w:rsid w:val="00BC1E12"/>
    <w:rsid w:val="00BC289A"/>
    <w:rsid w:val="00BC2B60"/>
    <w:rsid w:val="00BC2F87"/>
    <w:rsid w:val="00BC2FBF"/>
    <w:rsid w:val="00BC30C3"/>
    <w:rsid w:val="00BC384F"/>
    <w:rsid w:val="00BC3977"/>
    <w:rsid w:val="00BC4C4C"/>
    <w:rsid w:val="00BC4CE1"/>
    <w:rsid w:val="00BC5406"/>
    <w:rsid w:val="00BC56DC"/>
    <w:rsid w:val="00BC7270"/>
    <w:rsid w:val="00BC7CC2"/>
    <w:rsid w:val="00BD0578"/>
    <w:rsid w:val="00BD05E2"/>
    <w:rsid w:val="00BD14A9"/>
    <w:rsid w:val="00BD18B7"/>
    <w:rsid w:val="00BD1A18"/>
    <w:rsid w:val="00BD2052"/>
    <w:rsid w:val="00BD3506"/>
    <w:rsid w:val="00BD36C1"/>
    <w:rsid w:val="00BD37B2"/>
    <w:rsid w:val="00BD3EDE"/>
    <w:rsid w:val="00BD409D"/>
    <w:rsid w:val="00BD43C7"/>
    <w:rsid w:val="00BD4634"/>
    <w:rsid w:val="00BD4882"/>
    <w:rsid w:val="00BD48AA"/>
    <w:rsid w:val="00BD4DE6"/>
    <w:rsid w:val="00BD5469"/>
    <w:rsid w:val="00BD546E"/>
    <w:rsid w:val="00BD5781"/>
    <w:rsid w:val="00BD600C"/>
    <w:rsid w:val="00BD6F86"/>
    <w:rsid w:val="00BD70D8"/>
    <w:rsid w:val="00BD7431"/>
    <w:rsid w:val="00BD7B1A"/>
    <w:rsid w:val="00BE06BC"/>
    <w:rsid w:val="00BE170B"/>
    <w:rsid w:val="00BE1955"/>
    <w:rsid w:val="00BE2103"/>
    <w:rsid w:val="00BE32AE"/>
    <w:rsid w:val="00BE3E8A"/>
    <w:rsid w:val="00BE4472"/>
    <w:rsid w:val="00BE4793"/>
    <w:rsid w:val="00BE620E"/>
    <w:rsid w:val="00BE648C"/>
    <w:rsid w:val="00BE6497"/>
    <w:rsid w:val="00BE7593"/>
    <w:rsid w:val="00BF1628"/>
    <w:rsid w:val="00BF1EF6"/>
    <w:rsid w:val="00BF3177"/>
    <w:rsid w:val="00BF383F"/>
    <w:rsid w:val="00BF4074"/>
    <w:rsid w:val="00BF4697"/>
    <w:rsid w:val="00BF4842"/>
    <w:rsid w:val="00BF4EBB"/>
    <w:rsid w:val="00BF4FCD"/>
    <w:rsid w:val="00BF5233"/>
    <w:rsid w:val="00BF7A0A"/>
    <w:rsid w:val="00BF7AED"/>
    <w:rsid w:val="00C0049C"/>
    <w:rsid w:val="00C00653"/>
    <w:rsid w:val="00C00E75"/>
    <w:rsid w:val="00C01C20"/>
    <w:rsid w:val="00C02315"/>
    <w:rsid w:val="00C02896"/>
    <w:rsid w:val="00C0310F"/>
    <w:rsid w:val="00C0400C"/>
    <w:rsid w:val="00C04B2E"/>
    <w:rsid w:val="00C0534A"/>
    <w:rsid w:val="00C06A11"/>
    <w:rsid w:val="00C06C2E"/>
    <w:rsid w:val="00C0715B"/>
    <w:rsid w:val="00C07168"/>
    <w:rsid w:val="00C071C9"/>
    <w:rsid w:val="00C072AD"/>
    <w:rsid w:val="00C07FB5"/>
    <w:rsid w:val="00C101F8"/>
    <w:rsid w:val="00C10546"/>
    <w:rsid w:val="00C114CB"/>
    <w:rsid w:val="00C11F70"/>
    <w:rsid w:val="00C12592"/>
    <w:rsid w:val="00C12E87"/>
    <w:rsid w:val="00C12FF4"/>
    <w:rsid w:val="00C1366A"/>
    <w:rsid w:val="00C13688"/>
    <w:rsid w:val="00C137A4"/>
    <w:rsid w:val="00C13A9F"/>
    <w:rsid w:val="00C13AFD"/>
    <w:rsid w:val="00C141A9"/>
    <w:rsid w:val="00C14446"/>
    <w:rsid w:val="00C157C7"/>
    <w:rsid w:val="00C1664A"/>
    <w:rsid w:val="00C167FB"/>
    <w:rsid w:val="00C1681A"/>
    <w:rsid w:val="00C17AFB"/>
    <w:rsid w:val="00C17DDB"/>
    <w:rsid w:val="00C20442"/>
    <w:rsid w:val="00C21B17"/>
    <w:rsid w:val="00C21F35"/>
    <w:rsid w:val="00C22779"/>
    <w:rsid w:val="00C22810"/>
    <w:rsid w:val="00C22EB0"/>
    <w:rsid w:val="00C22EBB"/>
    <w:rsid w:val="00C23D75"/>
    <w:rsid w:val="00C23E03"/>
    <w:rsid w:val="00C24330"/>
    <w:rsid w:val="00C245A9"/>
    <w:rsid w:val="00C24DA1"/>
    <w:rsid w:val="00C24DA8"/>
    <w:rsid w:val="00C24F01"/>
    <w:rsid w:val="00C2502F"/>
    <w:rsid w:val="00C254A2"/>
    <w:rsid w:val="00C267AF"/>
    <w:rsid w:val="00C2737D"/>
    <w:rsid w:val="00C30F33"/>
    <w:rsid w:val="00C3132B"/>
    <w:rsid w:val="00C31CAB"/>
    <w:rsid w:val="00C3213A"/>
    <w:rsid w:val="00C32522"/>
    <w:rsid w:val="00C32CC5"/>
    <w:rsid w:val="00C33386"/>
    <w:rsid w:val="00C33705"/>
    <w:rsid w:val="00C33B3D"/>
    <w:rsid w:val="00C33D60"/>
    <w:rsid w:val="00C34910"/>
    <w:rsid w:val="00C34C20"/>
    <w:rsid w:val="00C34DAD"/>
    <w:rsid w:val="00C36578"/>
    <w:rsid w:val="00C36935"/>
    <w:rsid w:val="00C36DEC"/>
    <w:rsid w:val="00C36E8C"/>
    <w:rsid w:val="00C37192"/>
    <w:rsid w:val="00C37FD0"/>
    <w:rsid w:val="00C401C3"/>
    <w:rsid w:val="00C40646"/>
    <w:rsid w:val="00C40B42"/>
    <w:rsid w:val="00C41207"/>
    <w:rsid w:val="00C41639"/>
    <w:rsid w:val="00C423C2"/>
    <w:rsid w:val="00C42683"/>
    <w:rsid w:val="00C42A0B"/>
    <w:rsid w:val="00C42F93"/>
    <w:rsid w:val="00C449BB"/>
    <w:rsid w:val="00C45902"/>
    <w:rsid w:val="00C45A6B"/>
    <w:rsid w:val="00C45F15"/>
    <w:rsid w:val="00C460AF"/>
    <w:rsid w:val="00C466C5"/>
    <w:rsid w:val="00C46DA7"/>
    <w:rsid w:val="00C4716B"/>
    <w:rsid w:val="00C476EB"/>
    <w:rsid w:val="00C50CC1"/>
    <w:rsid w:val="00C517FF"/>
    <w:rsid w:val="00C5363D"/>
    <w:rsid w:val="00C53C55"/>
    <w:rsid w:val="00C53E2F"/>
    <w:rsid w:val="00C542AA"/>
    <w:rsid w:val="00C546C8"/>
    <w:rsid w:val="00C546ED"/>
    <w:rsid w:val="00C5477C"/>
    <w:rsid w:val="00C5581A"/>
    <w:rsid w:val="00C55B07"/>
    <w:rsid w:val="00C57405"/>
    <w:rsid w:val="00C5770F"/>
    <w:rsid w:val="00C5795E"/>
    <w:rsid w:val="00C604AC"/>
    <w:rsid w:val="00C60CDA"/>
    <w:rsid w:val="00C61EB3"/>
    <w:rsid w:val="00C62290"/>
    <w:rsid w:val="00C622C5"/>
    <w:rsid w:val="00C626C5"/>
    <w:rsid w:val="00C62B7D"/>
    <w:rsid w:val="00C62CD9"/>
    <w:rsid w:val="00C62DE7"/>
    <w:rsid w:val="00C63E37"/>
    <w:rsid w:val="00C64C22"/>
    <w:rsid w:val="00C6525B"/>
    <w:rsid w:val="00C65C2B"/>
    <w:rsid w:val="00C65CA8"/>
    <w:rsid w:val="00C65D6B"/>
    <w:rsid w:val="00C65F09"/>
    <w:rsid w:val="00C66883"/>
    <w:rsid w:val="00C66E90"/>
    <w:rsid w:val="00C6752F"/>
    <w:rsid w:val="00C6772D"/>
    <w:rsid w:val="00C67C69"/>
    <w:rsid w:val="00C70AB9"/>
    <w:rsid w:val="00C7102C"/>
    <w:rsid w:val="00C71661"/>
    <w:rsid w:val="00C723BB"/>
    <w:rsid w:val="00C725A4"/>
    <w:rsid w:val="00C72EF7"/>
    <w:rsid w:val="00C73F85"/>
    <w:rsid w:val="00C74547"/>
    <w:rsid w:val="00C749EE"/>
    <w:rsid w:val="00C74B41"/>
    <w:rsid w:val="00C75340"/>
    <w:rsid w:val="00C75517"/>
    <w:rsid w:val="00C75613"/>
    <w:rsid w:val="00C76520"/>
    <w:rsid w:val="00C7713A"/>
    <w:rsid w:val="00C773EA"/>
    <w:rsid w:val="00C77775"/>
    <w:rsid w:val="00C800D3"/>
    <w:rsid w:val="00C80682"/>
    <w:rsid w:val="00C80F44"/>
    <w:rsid w:val="00C80FB7"/>
    <w:rsid w:val="00C8100B"/>
    <w:rsid w:val="00C81A9B"/>
    <w:rsid w:val="00C82417"/>
    <w:rsid w:val="00C82927"/>
    <w:rsid w:val="00C8399A"/>
    <w:rsid w:val="00C84003"/>
    <w:rsid w:val="00C84093"/>
    <w:rsid w:val="00C84125"/>
    <w:rsid w:val="00C84908"/>
    <w:rsid w:val="00C849CF"/>
    <w:rsid w:val="00C85BDA"/>
    <w:rsid w:val="00C86251"/>
    <w:rsid w:val="00C866E4"/>
    <w:rsid w:val="00C8685A"/>
    <w:rsid w:val="00C86F25"/>
    <w:rsid w:val="00C87318"/>
    <w:rsid w:val="00C87EED"/>
    <w:rsid w:val="00C914A0"/>
    <w:rsid w:val="00C9199A"/>
    <w:rsid w:val="00C91AD8"/>
    <w:rsid w:val="00C92219"/>
    <w:rsid w:val="00C922C6"/>
    <w:rsid w:val="00C940DE"/>
    <w:rsid w:val="00C9423D"/>
    <w:rsid w:val="00C94840"/>
    <w:rsid w:val="00C94BC7"/>
    <w:rsid w:val="00C94E60"/>
    <w:rsid w:val="00C95019"/>
    <w:rsid w:val="00C9501F"/>
    <w:rsid w:val="00C9532D"/>
    <w:rsid w:val="00C9638E"/>
    <w:rsid w:val="00C96DE1"/>
    <w:rsid w:val="00C973C2"/>
    <w:rsid w:val="00C97553"/>
    <w:rsid w:val="00C97AAF"/>
    <w:rsid w:val="00C97B9A"/>
    <w:rsid w:val="00CA017B"/>
    <w:rsid w:val="00CA0F98"/>
    <w:rsid w:val="00CA1666"/>
    <w:rsid w:val="00CA172A"/>
    <w:rsid w:val="00CA2D85"/>
    <w:rsid w:val="00CA3F5F"/>
    <w:rsid w:val="00CA4092"/>
    <w:rsid w:val="00CA44D8"/>
    <w:rsid w:val="00CA4DDE"/>
    <w:rsid w:val="00CA4E23"/>
    <w:rsid w:val="00CA502D"/>
    <w:rsid w:val="00CA608A"/>
    <w:rsid w:val="00CA685F"/>
    <w:rsid w:val="00CA69FC"/>
    <w:rsid w:val="00CA6A63"/>
    <w:rsid w:val="00CA6C4F"/>
    <w:rsid w:val="00CA6D74"/>
    <w:rsid w:val="00CA6DE6"/>
    <w:rsid w:val="00CA7047"/>
    <w:rsid w:val="00CA76DC"/>
    <w:rsid w:val="00CA7C92"/>
    <w:rsid w:val="00CB0284"/>
    <w:rsid w:val="00CB0887"/>
    <w:rsid w:val="00CB1618"/>
    <w:rsid w:val="00CB1BB5"/>
    <w:rsid w:val="00CB1E15"/>
    <w:rsid w:val="00CB2961"/>
    <w:rsid w:val="00CB2CCF"/>
    <w:rsid w:val="00CB3393"/>
    <w:rsid w:val="00CB50EB"/>
    <w:rsid w:val="00CB517C"/>
    <w:rsid w:val="00CB539B"/>
    <w:rsid w:val="00CB5E96"/>
    <w:rsid w:val="00CB6A7F"/>
    <w:rsid w:val="00CB7369"/>
    <w:rsid w:val="00CB75AF"/>
    <w:rsid w:val="00CC087D"/>
    <w:rsid w:val="00CC09DB"/>
    <w:rsid w:val="00CC1B1A"/>
    <w:rsid w:val="00CC1B83"/>
    <w:rsid w:val="00CC1CBA"/>
    <w:rsid w:val="00CC1D57"/>
    <w:rsid w:val="00CC1EA1"/>
    <w:rsid w:val="00CC1EA7"/>
    <w:rsid w:val="00CC2332"/>
    <w:rsid w:val="00CC2A2D"/>
    <w:rsid w:val="00CC34DE"/>
    <w:rsid w:val="00CC377E"/>
    <w:rsid w:val="00CC389A"/>
    <w:rsid w:val="00CC3E0D"/>
    <w:rsid w:val="00CC4261"/>
    <w:rsid w:val="00CC4907"/>
    <w:rsid w:val="00CC4B40"/>
    <w:rsid w:val="00CC4BBF"/>
    <w:rsid w:val="00CC4C89"/>
    <w:rsid w:val="00CC5B62"/>
    <w:rsid w:val="00CC5DED"/>
    <w:rsid w:val="00CC61B5"/>
    <w:rsid w:val="00CC668A"/>
    <w:rsid w:val="00CC6CB3"/>
    <w:rsid w:val="00CC6E4B"/>
    <w:rsid w:val="00CC7AF4"/>
    <w:rsid w:val="00CC7DCF"/>
    <w:rsid w:val="00CD00EF"/>
    <w:rsid w:val="00CD04B5"/>
    <w:rsid w:val="00CD057B"/>
    <w:rsid w:val="00CD08B1"/>
    <w:rsid w:val="00CD1576"/>
    <w:rsid w:val="00CD158A"/>
    <w:rsid w:val="00CD183C"/>
    <w:rsid w:val="00CD2098"/>
    <w:rsid w:val="00CD2BB8"/>
    <w:rsid w:val="00CD352F"/>
    <w:rsid w:val="00CD3F9C"/>
    <w:rsid w:val="00CD4A9D"/>
    <w:rsid w:val="00CD5968"/>
    <w:rsid w:val="00CD5E53"/>
    <w:rsid w:val="00CD6407"/>
    <w:rsid w:val="00CD64C9"/>
    <w:rsid w:val="00CD674A"/>
    <w:rsid w:val="00CD748C"/>
    <w:rsid w:val="00CD789E"/>
    <w:rsid w:val="00CE0116"/>
    <w:rsid w:val="00CE1117"/>
    <w:rsid w:val="00CE17A9"/>
    <w:rsid w:val="00CE1AEB"/>
    <w:rsid w:val="00CE1B63"/>
    <w:rsid w:val="00CE1D09"/>
    <w:rsid w:val="00CE2F37"/>
    <w:rsid w:val="00CE3744"/>
    <w:rsid w:val="00CE391C"/>
    <w:rsid w:val="00CE395D"/>
    <w:rsid w:val="00CE4286"/>
    <w:rsid w:val="00CE4376"/>
    <w:rsid w:val="00CE590B"/>
    <w:rsid w:val="00CE671F"/>
    <w:rsid w:val="00CE7202"/>
    <w:rsid w:val="00CF00E8"/>
    <w:rsid w:val="00CF0270"/>
    <w:rsid w:val="00CF0B3C"/>
    <w:rsid w:val="00CF15B3"/>
    <w:rsid w:val="00CF1C63"/>
    <w:rsid w:val="00CF2227"/>
    <w:rsid w:val="00CF25EE"/>
    <w:rsid w:val="00CF2DCD"/>
    <w:rsid w:val="00CF3B2E"/>
    <w:rsid w:val="00CF3BE6"/>
    <w:rsid w:val="00CF517D"/>
    <w:rsid w:val="00CF5640"/>
    <w:rsid w:val="00CF599B"/>
    <w:rsid w:val="00CF5EE4"/>
    <w:rsid w:val="00CF5FBD"/>
    <w:rsid w:val="00CF6704"/>
    <w:rsid w:val="00CF68D0"/>
    <w:rsid w:val="00CF7247"/>
    <w:rsid w:val="00CF775A"/>
    <w:rsid w:val="00CF77A2"/>
    <w:rsid w:val="00D025CE"/>
    <w:rsid w:val="00D02A14"/>
    <w:rsid w:val="00D02A2B"/>
    <w:rsid w:val="00D02C59"/>
    <w:rsid w:val="00D03CB3"/>
    <w:rsid w:val="00D03E7C"/>
    <w:rsid w:val="00D03F30"/>
    <w:rsid w:val="00D060F7"/>
    <w:rsid w:val="00D06CC9"/>
    <w:rsid w:val="00D076AE"/>
    <w:rsid w:val="00D10A08"/>
    <w:rsid w:val="00D10C6F"/>
    <w:rsid w:val="00D116BC"/>
    <w:rsid w:val="00D11F8B"/>
    <w:rsid w:val="00D128E8"/>
    <w:rsid w:val="00D12FA5"/>
    <w:rsid w:val="00D13149"/>
    <w:rsid w:val="00D13BA1"/>
    <w:rsid w:val="00D13C2C"/>
    <w:rsid w:val="00D14ADB"/>
    <w:rsid w:val="00D14B32"/>
    <w:rsid w:val="00D156AC"/>
    <w:rsid w:val="00D158C0"/>
    <w:rsid w:val="00D15965"/>
    <w:rsid w:val="00D16080"/>
    <w:rsid w:val="00D16416"/>
    <w:rsid w:val="00D17798"/>
    <w:rsid w:val="00D2125C"/>
    <w:rsid w:val="00D218F9"/>
    <w:rsid w:val="00D22AFB"/>
    <w:rsid w:val="00D2323D"/>
    <w:rsid w:val="00D2373E"/>
    <w:rsid w:val="00D23D88"/>
    <w:rsid w:val="00D2462B"/>
    <w:rsid w:val="00D24972"/>
    <w:rsid w:val="00D255DE"/>
    <w:rsid w:val="00D25D8B"/>
    <w:rsid w:val="00D261B8"/>
    <w:rsid w:val="00D26676"/>
    <w:rsid w:val="00D279BE"/>
    <w:rsid w:val="00D30938"/>
    <w:rsid w:val="00D317A2"/>
    <w:rsid w:val="00D31E88"/>
    <w:rsid w:val="00D322F6"/>
    <w:rsid w:val="00D3249F"/>
    <w:rsid w:val="00D331C6"/>
    <w:rsid w:val="00D344E7"/>
    <w:rsid w:val="00D352F7"/>
    <w:rsid w:val="00D35D85"/>
    <w:rsid w:val="00D36F70"/>
    <w:rsid w:val="00D371D8"/>
    <w:rsid w:val="00D4017A"/>
    <w:rsid w:val="00D40AC9"/>
    <w:rsid w:val="00D41823"/>
    <w:rsid w:val="00D427CD"/>
    <w:rsid w:val="00D42976"/>
    <w:rsid w:val="00D42B75"/>
    <w:rsid w:val="00D433F9"/>
    <w:rsid w:val="00D43C03"/>
    <w:rsid w:val="00D43C46"/>
    <w:rsid w:val="00D440A0"/>
    <w:rsid w:val="00D44368"/>
    <w:rsid w:val="00D44C91"/>
    <w:rsid w:val="00D4625A"/>
    <w:rsid w:val="00D462BB"/>
    <w:rsid w:val="00D46609"/>
    <w:rsid w:val="00D46836"/>
    <w:rsid w:val="00D47610"/>
    <w:rsid w:val="00D50030"/>
    <w:rsid w:val="00D508C3"/>
    <w:rsid w:val="00D50F6D"/>
    <w:rsid w:val="00D51764"/>
    <w:rsid w:val="00D518D9"/>
    <w:rsid w:val="00D51A6A"/>
    <w:rsid w:val="00D51FE7"/>
    <w:rsid w:val="00D5200C"/>
    <w:rsid w:val="00D52212"/>
    <w:rsid w:val="00D5261E"/>
    <w:rsid w:val="00D52DC3"/>
    <w:rsid w:val="00D5439A"/>
    <w:rsid w:val="00D54D8B"/>
    <w:rsid w:val="00D5523D"/>
    <w:rsid w:val="00D556DB"/>
    <w:rsid w:val="00D55CDA"/>
    <w:rsid w:val="00D56763"/>
    <w:rsid w:val="00D56D05"/>
    <w:rsid w:val="00D57958"/>
    <w:rsid w:val="00D60042"/>
    <w:rsid w:val="00D6024B"/>
    <w:rsid w:val="00D60E48"/>
    <w:rsid w:val="00D61065"/>
    <w:rsid w:val="00D61C07"/>
    <w:rsid w:val="00D61DA7"/>
    <w:rsid w:val="00D61F6A"/>
    <w:rsid w:val="00D62042"/>
    <w:rsid w:val="00D62935"/>
    <w:rsid w:val="00D62A6F"/>
    <w:rsid w:val="00D62B55"/>
    <w:rsid w:val="00D62C14"/>
    <w:rsid w:val="00D62E81"/>
    <w:rsid w:val="00D6308B"/>
    <w:rsid w:val="00D63617"/>
    <w:rsid w:val="00D6392D"/>
    <w:rsid w:val="00D63C26"/>
    <w:rsid w:val="00D65009"/>
    <w:rsid w:val="00D6545F"/>
    <w:rsid w:val="00D658C6"/>
    <w:rsid w:val="00D6612B"/>
    <w:rsid w:val="00D6622E"/>
    <w:rsid w:val="00D66A40"/>
    <w:rsid w:val="00D66C90"/>
    <w:rsid w:val="00D6727E"/>
    <w:rsid w:val="00D67A40"/>
    <w:rsid w:val="00D67A78"/>
    <w:rsid w:val="00D67C61"/>
    <w:rsid w:val="00D67DD1"/>
    <w:rsid w:val="00D70F47"/>
    <w:rsid w:val="00D71305"/>
    <w:rsid w:val="00D71649"/>
    <w:rsid w:val="00D71C34"/>
    <w:rsid w:val="00D72C5A"/>
    <w:rsid w:val="00D73413"/>
    <w:rsid w:val="00D73CAA"/>
    <w:rsid w:val="00D73CE5"/>
    <w:rsid w:val="00D73DE9"/>
    <w:rsid w:val="00D7419B"/>
    <w:rsid w:val="00D74B09"/>
    <w:rsid w:val="00D74E01"/>
    <w:rsid w:val="00D751A1"/>
    <w:rsid w:val="00D76025"/>
    <w:rsid w:val="00D7638E"/>
    <w:rsid w:val="00D76AF8"/>
    <w:rsid w:val="00D8034F"/>
    <w:rsid w:val="00D80E7E"/>
    <w:rsid w:val="00D8181C"/>
    <w:rsid w:val="00D8182C"/>
    <w:rsid w:val="00D819D5"/>
    <w:rsid w:val="00D822B9"/>
    <w:rsid w:val="00D822F2"/>
    <w:rsid w:val="00D8238B"/>
    <w:rsid w:val="00D82A0C"/>
    <w:rsid w:val="00D82DDC"/>
    <w:rsid w:val="00D82E59"/>
    <w:rsid w:val="00D84639"/>
    <w:rsid w:val="00D85475"/>
    <w:rsid w:val="00D86ADE"/>
    <w:rsid w:val="00D8727B"/>
    <w:rsid w:val="00D900EA"/>
    <w:rsid w:val="00D90DE0"/>
    <w:rsid w:val="00D918D5"/>
    <w:rsid w:val="00D92652"/>
    <w:rsid w:val="00D92BDF"/>
    <w:rsid w:val="00D92C10"/>
    <w:rsid w:val="00D92FE7"/>
    <w:rsid w:val="00D937E8"/>
    <w:rsid w:val="00D937FE"/>
    <w:rsid w:val="00D93EFB"/>
    <w:rsid w:val="00D9430E"/>
    <w:rsid w:val="00D94E90"/>
    <w:rsid w:val="00D9514B"/>
    <w:rsid w:val="00D962CE"/>
    <w:rsid w:val="00D962E9"/>
    <w:rsid w:val="00D9710C"/>
    <w:rsid w:val="00D97C0A"/>
    <w:rsid w:val="00D97CBF"/>
    <w:rsid w:val="00D97DE9"/>
    <w:rsid w:val="00D97F4F"/>
    <w:rsid w:val="00DA0CC4"/>
    <w:rsid w:val="00DA0CFC"/>
    <w:rsid w:val="00DA2D35"/>
    <w:rsid w:val="00DA2E76"/>
    <w:rsid w:val="00DA3604"/>
    <w:rsid w:val="00DA3D5E"/>
    <w:rsid w:val="00DA4332"/>
    <w:rsid w:val="00DA43E7"/>
    <w:rsid w:val="00DA468D"/>
    <w:rsid w:val="00DA4775"/>
    <w:rsid w:val="00DA4B85"/>
    <w:rsid w:val="00DA4DF4"/>
    <w:rsid w:val="00DA4F42"/>
    <w:rsid w:val="00DA55B7"/>
    <w:rsid w:val="00DA5C69"/>
    <w:rsid w:val="00DA5DCB"/>
    <w:rsid w:val="00DA6473"/>
    <w:rsid w:val="00DA6A3F"/>
    <w:rsid w:val="00DA713E"/>
    <w:rsid w:val="00DA7244"/>
    <w:rsid w:val="00DA7700"/>
    <w:rsid w:val="00DB0229"/>
    <w:rsid w:val="00DB048B"/>
    <w:rsid w:val="00DB0BC1"/>
    <w:rsid w:val="00DB1120"/>
    <w:rsid w:val="00DB1EE4"/>
    <w:rsid w:val="00DB22F0"/>
    <w:rsid w:val="00DB2763"/>
    <w:rsid w:val="00DB2B89"/>
    <w:rsid w:val="00DB3327"/>
    <w:rsid w:val="00DB374C"/>
    <w:rsid w:val="00DB446F"/>
    <w:rsid w:val="00DB49A6"/>
    <w:rsid w:val="00DB4A0D"/>
    <w:rsid w:val="00DB4EEE"/>
    <w:rsid w:val="00DB52B2"/>
    <w:rsid w:val="00DB5DDD"/>
    <w:rsid w:val="00DB5FC6"/>
    <w:rsid w:val="00DB710D"/>
    <w:rsid w:val="00DC009F"/>
    <w:rsid w:val="00DC03A9"/>
    <w:rsid w:val="00DC07F5"/>
    <w:rsid w:val="00DC092F"/>
    <w:rsid w:val="00DC0CF6"/>
    <w:rsid w:val="00DC1C0E"/>
    <w:rsid w:val="00DC2191"/>
    <w:rsid w:val="00DC234D"/>
    <w:rsid w:val="00DC25C3"/>
    <w:rsid w:val="00DC26AA"/>
    <w:rsid w:val="00DC26CA"/>
    <w:rsid w:val="00DC3E81"/>
    <w:rsid w:val="00DC4247"/>
    <w:rsid w:val="00DC4939"/>
    <w:rsid w:val="00DC4DAF"/>
    <w:rsid w:val="00DC6C00"/>
    <w:rsid w:val="00DC6D47"/>
    <w:rsid w:val="00DC7D5F"/>
    <w:rsid w:val="00DD0408"/>
    <w:rsid w:val="00DD05A1"/>
    <w:rsid w:val="00DD06D3"/>
    <w:rsid w:val="00DD0FAA"/>
    <w:rsid w:val="00DD1301"/>
    <w:rsid w:val="00DD1C7D"/>
    <w:rsid w:val="00DD3CB7"/>
    <w:rsid w:val="00DD58A8"/>
    <w:rsid w:val="00DD5CB7"/>
    <w:rsid w:val="00DD5E5D"/>
    <w:rsid w:val="00DD6723"/>
    <w:rsid w:val="00DE0665"/>
    <w:rsid w:val="00DE14DC"/>
    <w:rsid w:val="00DE1CED"/>
    <w:rsid w:val="00DE1D4B"/>
    <w:rsid w:val="00DE1D98"/>
    <w:rsid w:val="00DE2E9A"/>
    <w:rsid w:val="00DE40B1"/>
    <w:rsid w:val="00DE443D"/>
    <w:rsid w:val="00DE4F72"/>
    <w:rsid w:val="00DE5E1B"/>
    <w:rsid w:val="00DE5ECE"/>
    <w:rsid w:val="00DE63D3"/>
    <w:rsid w:val="00DE67E6"/>
    <w:rsid w:val="00DE6AED"/>
    <w:rsid w:val="00DE7590"/>
    <w:rsid w:val="00DE7C4F"/>
    <w:rsid w:val="00DF0414"/>
    <w:rsid w:val="00DF0ACA"/>
    <w:rsid w:val="00DF40DE"/>
    <w:rsid w:val="00DF44D5"/>
    <w:rsid w:val="00DF5636"/>
    <w:rsid w:val="00DF5F91"/>
    <w:rsid w:val="00DF66B9"/>
    <w:rsid w:val="00DF6BDC"/>
    <w:rsid w:val="00DF6E10"/>
    <w:rsid w:val="00DF6E5B"/>
    <w:rsid w:val="00DF7C38"/>
    <w:rsid w:val="00E00E0D"/>
    <w:rsid w:val="00E00FFC"/>
    <w:rsid w:val="00E02579"/>
    <w:rsid w:val="00E0346F"/>
    <w:rsid w:val="00E034D2"/>
    <w:rsid w:val="00E03BC5"/>
    <w:rsid w:val="00E046B9"/>
    <w:rsid w:val="00E05E80"/>
    <w:rsid w:val="00E06F86"/>
    <w:rsid w:val="00E07D0B"/>
    <w:rsid w:val="00E07DD7"/>
    <w:rsid w:val="00E1011D"/>
    <w:rsid w:val="00E10364"/>
    <w:rsid w:val="00E10922"/>
    <w:rsid w:val="00E10E93"/>
    <w:rsid w:val="00E10F94"/>
    <w:rsid w:val="00E110C1"/>
    <w:rsid w:val="00E1214C"/>
    <w:rsid w:val="00E136E2"/>
    <w:rsid w:val="00E144DC"/>
    <w:rsid w:val="00E1455B"/>
    <w:rsid w:val="00E14FCE"/>
    <w:rsid w:val="00E151E6"/>
    <w:rsid w:val="00E15423"/>
    <w:rsid w:val="00E1556B"/>
    <w:rsid w:val="00E15A4F"/>
    <w:rsid w:val="00E16C3E"/>
    <w:rsid w:val="00E1733C"/>
    <w:rsid w:val="00E175FB"/>
    <w:rsid w:val="00E17B4A"/>
    <w:rsid w:val="00E20708"/>
    <w:rsid w:val="00E208B6"/>
    <w:rsid w:val="00E20EEB"/>
    <w:rsid w:val="00E21AF9"/>
    <w:rsid w:val="00E21ED5"/>
    <w:rsid w:val="00E2316B"/>
    <w:rsid w:val="00E23F91"/>
    <w:rsid w:val="00E25215"/>
    <w:rsid w:val="00E25644"/>
    <w:rsid w:val="00E25659"/>
    <w:rsid w:val="00E25B24"/>
    <w:rsid w:val="00E2664D"/>
    <w:rsid w:val="00E26B06"/>
    <w:rsid w:val="00E273D2"/>
    <w:rsid w:val="00E27606"/>
    <w:rsid w:val="00E276A1"/>
    <w:rsid w:val="00E3034F"/>
    <w:rsid w:val="00E31892"/>
    <w:rsid w:val="00E31EA9"/>
    <w:rsid w:val="00E32A49"/>
    <w:rsid w:val="00E32E19"/>
    <w:rsid w:val="00E33284"/>
    <w:rsid w:val="00E332A1"/>
    <w:rsid w:val="00E333C6"/>
    <w:rsid w:val="00E337CF"/>
    <w:rsid w:val="00E338D3"/>
    <w:rsid w:val="00E3476F"/>
    <w:rsid w:val="00E34EF0"/>
    <w:rsid w:val="00E3501B"/>
    <w:rsid w:val="00E350F1"/>
    <w:rsid w:val="00E352A7"/>
    <w:rsid w:val="00E35466"/>
    <w:rsid w:val="00E35820"/>
    <w:rsid w:val="00E365A8"/>
    <w:rsid w:val="00E37FA2"/>
    <w:rsid w:val="00E41223"/>
    <w:rsid w:val="00E41621"/>
    <w:rsid w:val="00E419A0"/>
    <w:rsid w:val="00E41B63"/>
    <w:rsid w:val="00E420B2"/>
    <w:rsid w:val="00E432B9"/>
    <w:rsid w:val="00E433E2"/>
    <w:rsid w:val="00E43F22"/>
    <w:rsid w:val="00E44F79"/>
    <w:rsid w:val="00E4581D"/>
    <w:rsid w:val="00E458CE"/>
    <w:rsid w:val="00E45F34"/>
    <w:rsid w:val="00E4645D"/>
    <w:rsid w:val="00E46CF4"/>
    <w:rsid w:val="00E50454"/>
    <w:rsid w:val="00E5089E"/>
    <w:rsid w:val="00E50ABF"/>
    <w:rsid w:val="00E50B69"/>
    <w:rsid w:val="00E51C9B"/>
    <w:rsid w:val="00E51E77"/>
    <w:rsid w:val="00E52129"/>
    <w:rsid w:val="00E52D10"/>
    <w:rsid w:val="00E537A5"/>
    <w:rsid w:val="00E53B45"/>
    <w:rsid w:val="00E53C44"/>
    <w:rsid w:val="00E53FA7"/>
    <w:rsid w:val="00E5402D"/>
    <w:rsid w:val="00E55278"/>
    <w:rsid w:val="00E554DF"/>
    <w:rsid w:val="00E55A4D"/>
    <w:rsid w:val="00E56A7A"/>
    <w:rsid w:val="00E56B55"/>
    <w:rsid w:val="00E56C6E"/>
    <w:rsid w:val="00E571D5"/>
    <w:rsid w:val="00E5768A"/>
    <w:rsid w:val="00E57F94"/>
    <w:rsid w:val="00E61356"/>
    <w:rsid w:val="00E62621"/>
    <w:rsid w:val="00E6328B"/>
    <w:rsid w:val="00E63745"/>
    <w:rsid w:val="00E637B3"/>
    <w:rsid w:val="00E6433E"/>
    <w:rsid w:val="00E64795"/>
    <w:rsid w:val="00E65381"/>
    <w:rsid w:val="00E65673"/>
    <w:rsid w:val="00E65A06"/>
    <w:rsid w:val="00E65A8D"/>
    <w:rsid w:val="00E66C52"/>
    <w:rsid w:val="00E66FEE"/>
    <w:rsid w:val="00E67C89"/>
    <w:rsid w:val="00E67D77"/>
    <w:rsid w:val="00E70A70"/>
    <w:rsid w:val="00E70A99"/>
    <w:rsid w:val="00E71080"/>
    <w:rsid w:val="00E717F5"/>
    <w:rsid w:val="00E73158"/>
    <w:rsid w:val="00E73C22"/>
    <w:rsid w:val="00E74A3E"/>
    <w:rsid w:val="00E75127"/>
    <w:rsid w:val="00E751C6"/>
    <w:rsid w:val="00E754CB"/>
    <w:rsid w:val="00E759E1"/>
    <w:rsid w:val="00E75D24"/>
    <w:rsid w:val="00E7612C"/>
    <w:rsid w:val="00E766EC"/>
    <w:rsid w:val="00E76701"/>
    <w:rsid w:val="00E76854"/>
    <w:rsid w:val="00E76A2A"/>
    <w:rsid w:val="00E774B1"/>
    <w:rsid w:val="00E77893"/>
    <w:rsid w:val="00E809A9"/>
    <w:rsid w:val="00E80B64"/>
    <w:rsid w:val="00E80CF5"/>
    <w:rsid w:val="00E80DAF"/>
    <w:rsid w:val="00E80F15"/>
    <w:rsid w:val="00E81463"/>
    <w:rsid w:val="00E81478"/>
    <w:rsid w:val="00E820C0"/>
    <w:rsid w:val="00E82B89"/>
    <w:rsid w:val="00E82C21"/>
    <w:rsid w:val="00E82C83"/>
    <w:rsid w:val="00E82C8A"/>
    <w:rsid w:val="00E84F5D"/>
    <w:rsid w:val="00E85155"/>
    <w:rsid w:val="00E855F8"/>
    <w:rsid w:val="00E85CA4"/>
    <w:rsid w:val="00E86BDE"/>
    <w:rsid w:val="00E87251"/>
    <w:rsid w:val="00E87784"/>
    <w:rsid w:val="00E87BAA"/>
    <w:rsid w:val="00E87BD0"/>
    <w:rsid w:val="00E9000F"/>
    <w:rsid w:val="00E9012F"/>
    <w:rsid w:val="00E907F8"/>
    <w:rsid w:val="00E919C4"/>
    <w:rsid w:val="00E92093"/>
    <w:rsid w:val="00E92AF2"/>
    <w:rsid w:val="00E92D60"/>
    <w:rsid w:val="00E92F98"/>
    <w:rsid w:val="00E93571"/>
    <w:rsid w:val="00E93B35"/>
    <w:rsid w:val="00E93F32"/>
    <w:rsid w:val="00E94BEF"/>
    <w:rsid w:val="00E94C59"/>
    <w:rsid w:val="00E94D6F"/>
    <w:rsid w:val="00E951D5"/>
    <w:rsid w:val="00E95362"/>
    <w:rsid w:val="00E95CAC"/>
    <w:rsid w:val="00E96B57"/>
    <w:rsid w:val="00E96D32"/>
    <w:rsid w:val="00E979B8"/>
    <w:rsid w:val="00EA03B2"/>
    <w:rsid w:val="00EA046D"/>
    <w:rsid w:val="00EA069F"/>
    <w:rsid w:val="00EA0814"/>
    <w:rsid w:val="00EA0D66"/>
    <w:rsid w:val="00EA14C0"/>
    <w:rsid w:val="00EA15F4"/>
    <w:rsid w:val="00EA32FA"/>
    <w:rsid w:val="00EA4200"/>
    <w:rsid w:val="00EA42E2"/>
    <w:rsid w:val="00EA496B"/>
    <w:rsid w:val="00EA7060"/>
    <w:rsid w:val="00EA7670"/>
    <w:rsid w:val="00EB021C"/>
    <w:rsid w:val="00EB1069"/>
    <w:rsid w:val="00EB1120"/>
    <w:rsid w:val="00EB164F"/>
    <w:rsid w:val="00EB1969"/>
    <w:rsid w:val="00EB1BA2"/>
    <w:rsid w:val="00EB2A7C"/>
    <w:rsid w:val="00EB337E"/>
    <w:rsid w:val="00EB361F"/>
    <w:rsid w:val="00EB3A70"/>
    <w:rsid w:val="00EB3BA1"/>
    <w:rsid w:val="00EB4380"/>
    <w:rsid w:val="00EB5052"/>
    <w:rsid w:val="00EB6ADC"/>
    <w:rsid w:val="00EB6D0C"/>
    <w:rsid w:val="00EB6DEC"/>
    <w:rsid w:val="00EB7EB6"/>
    <w:rsid w:val="00EC07CA"/>
    <w:rsid w:val="00EC15A3"/>
    <w:rsid w:val="00EC220D"/>
    <w:rsid w:val="00EC321E"/>
    <w:rsid w:val="00EC3CAF"/>
    <w:rsid w:val="00EC4CE4"/>
    <w:rsid w:val="00EC4E88"/>
    <w:rsid w:val="00EC53E6"/>
    <w:rsid w:val="00EC54DA"/>
    <w:rsid w:val="00EC59C1"/>
    <w:rsid w:val="00EC6A99"/>
    <w:rsid w:val="00EC6BA9"/>
    <w:rsid w:val="00EC6EF9"/>
    <w:rsid w:val="00EC6FBF"/>
    <w:rsid w:val="00EC7293"/>
    <w:rsid w:val="00EC76A5"/>
    <w:rsid w:val="00EC7F25"/>
    <w:rsid w:val="00ED0951"/>
    <w:rsid w:val="00ED14B8"/>
    <w:rsid w:val="00ED360D"/>
    <w:rsid w:val="00ED3992"/>
    <w:rsid w:val="00ED3DDE"/>
    <w:rsid w:val="00ED44DA"/>
    <w:rsid w:val="00ED47B7"/>
    <w:rsid w:val="00ED500A"/>
    <w:rsid w:val="00ED59B6"/>
    <w:rsid w:val="00ED5B43"/>
    <w:rsid w:val="00ED5BD3"/>
    <w:rsid w:val="00ED64A5"/>
    <w:rsid w:val="00ED6566"/>
    <w:rsid w:val="00ED6785"/>
    <w:rsid w:val="00ED6CDD"/>
    <w:rsid w:val="00ED7147"/>
    <w:rsid w:val="00ED763E"/>
    <w:rsid w:val="00ED7764"/>
    <w:rsid w:val="00ED788B"/>
    <w:rsid w:val="00ED79E8"/>
    <w:rsid w:val="00EE0606"/>
    <w:rsid w:val="00EE0D35"/>
    <w:rsid w:val="00EE1EA7"/>
    <w:rsid w:val="00EE251E"/>
    <w:rsid w:val="00EE33F0"/>
    <w:rsid w:val="00EE3EAD"/>
    <w:rsid w:val="00EE4337"/>
    <w:rsid w:val="00EE45F2"/>
    <w:rsid w:val="00EE5F34"/>
    <w:rsid w:val="00EE6619"/>
    <w:rsid w:val="00EE6FAC"/>
    <w:rsid w:val="00EE79DC"/>
    <w:rsid w:val="00EF0E0D"/>
    <w:rsid w:val="00EF1A37"/>
    <w:rsid w:val="00EF1B77"/>
    <w:rsid w:val="00EF1E37"/>
    <w:rsid w:val="00EF1F00"/>
    <w:rsid w:val="00EF2C54"/>
    <w:rsid w:val="00EF375E"/>
    <w:rsid w:val="00EF4DB2"/>
    <w:rsid w:val="00EF51CE"/>
    <w:rsid w:val="00EF5279"/>
    <w:rsid w:val="00EF5D17"/>
    <w:rsid w:val="00EF6689"/>
    <w:rsid w:val="00EF6EB4"/>
    <w:rsid w:val="00EF73EC"/>
    <w:rsid w:val="00EF7ACB"/>
    <w:rsid w:val="00EF7C6B"/>
    <w:rsid w:val="00EF7C9C"/>
    <w:rsid w:val="00F011A0"/>
    <w:rsid w:val="00F015C6"/>
    <w:rsid w:val="00F020E0"/>
    <w:rsid w:val="00F023E6"/>
    <w:rsid w:val="00F03489"/>
    <w:rsid w:val="00F03E15"/>
    <w:rsid w:val="00F04D9F"/>
    <w:rsid w:val="00F0509B"/>
    <w:rsid w:val="00F052A2"/>
    <w:rsid w:val="00F0541C"/>
    <w:rsid w:val="00F059A4"/>
    <w:rsid w:val="00F05BD4"/>
    <w:rsid w:val="00F0603C"/>
    <w:rsid w:val="00F06078"/>
    <w:rsid w:val="00F0633D"/>
    <w:rsid w:val="00F06DC9"/>
    <w:rsid w:val="00F0791F"/>
    <w:rsid w:val="00F10B8A"/>
    <w:rsid w:val="00F11615"/>
    <w:rsid w:val="00F12B0A"/>
    <w:rsid w:val="00F13D7E"/>
    <w:rsid w:val="00F13E3D"/>
    <w:rsid w:val="00F13EBE"/>
    <w:rsid w:val="00F13FDC"/>
    <w:rsid w:val="00F155B9"/>
    <w:rsid w:val="00F15FDD"/>
    <w:rsid w:val="00F16333"/>
    <w:rsid w:val="00F17508"/>
    <w:rsid w:val="00F176DD"/>
    <w:rsid w:val="00F17C05"/>
    <w:rsid w:val="00F20895"/>
    <w:rsid w:val="00F20F02"/>
    <w:rsid w:val="00F21B54"/>
    <w:rsid w:val="00F222EE"/>
    <w:rsid w:val="00F22A94"/>
    <w:rsid w:val="00F2304F"/>
    <w:rsid w:val="00F23252"/>
    <w:rsid w:val="00F24310"/>
    <w:rsid w:val="00F25504"/>
    <w:rsid w:val="00F25AF8"/>
    <w:rsid w:val="00F25B0B"/>
    <w:rsid w:val="00F2610B"/>
    <w:rsid w:val="00F274FF"/>
    <w:rsid w:val="00F27C4D"/>
    <w:rsid w:val="00F27CF8"/>
    <w:rsid w:val="00F27F29"/>
    <w:rsid w:val="00F305CB"/>
    <w:rsid w:val="00F310B8"/>
    <w:rsid w:val="00F312B1"/>
    <w:rsid w:val="00F31344"/>
    <w:rsid w:val="00F314DC"/>
    <w:rsid w:val="00F3186F"/>
    <w:rsid w:val="00F319A3"/>
    <w:rsid w:val="00F326BA"/>
    <w:rsid w:val="00F32D87"/>
    <w:rsid w:val="00F32EE5"/>
    <w:rsid w:val="00F33E21"/>
    <w:rsid w:val="00F34712"/>
    <w:rsid w:val="00F347CA"/>
    <w:rsid w:val="00F34D22"/>
    <w:rsid w:val="00F352B6"/>
    <w:rsid w:val="00F359D8"/>
    <w:rsid w:val="00F35F60"/>
    <w:rsid w:val="00F37D67"/>
    <w:rsid w:val="00F401B8"/>
    <w:rsid w:val="00F40206"/>
    <w:rsid w:val="00F41AD4"/>
    <w:rsid w:val="00F43002"/>
    <w:rsid w:val="00F44506"/>
    <w:rsid w:val="00F45758"/>
    <w:rsid w:val="00F45A70"/>
    <w:rsid w:val="00F45F94"/>
    <w:rsid w:val="00F4688D"/>
    <w:rsid w:val="00F468F8"/>
    <w:rsid w:val="00F470A2"/>
    <w:rsid w:val="00F47476"/>
    <w:rsid w:val="00F50A90"/>
    <w:rsid w:val="00F50BA2"/>
    <w:rsid w:val="00F51244"/>
    <w:rsid w:val="00F51CE4"/>
    <w:rsid w:val="00F520D6"/>
    <w:rsid w:val="00F522A0"/>
    <w:rsid w:val="00F52D02"/>
    <w:rsid w:val="00F53E26"/>
    <w:rsid w:val="00F54D20"/>
    <w:rsid w:val="00F54E3F"/>
    <w:rsid w:val="00F54FF0"/>
    <w:rsid w:val="00F552E0"/>
    <w:rsid w:val="00F553CB"/>
    <w:rsid w:val="00F55490"/>
    <w:rsid w:val="00F5599C"/>
    <w:rsid w:val="00F55B57"/>
    <w:rsid w:val="00F5602F"/>
    <w:rsid w:val="00F566F7"/>
    <w:rsid w:val="00F567B7"/>
    <w:rsid w:val="00F57A05"/>
    <w:rsid w:val="00F60254"/>
    <w:rsid w:val="00F61BD0"/>
    <w:rsid w:val="00F61C88"/>
    <w:rsid w:val="00F61C93"/>
    <w:rsid w:val="00F61D88"/>
    <w:rsid w:val="00F622B4"/>
    <w:rsid w:val="00F62B27"/>
    <w:rsid w:val="00F63A10"/>
    <w:rsid w:val="00F63E81"/>
    <w:rsid w:val="00F64511"/>
    <w:rsid w:val="00F64A99"/>
    <w:rsid w:val="00F64CBE"/>
    <w:rsid w:val="00F64F01"/>
    <w:rsid w:val="00F65854"/>
    <w:rsid w:val="00F65B4F"/>
    <w:rsid w:val="00F6614E"/>
    <w:rsid w:val="00F66245"/>
    <w:rsid w:val="00F66623"/>
    <w:rsid w:val="00F6666C"/>
    <w:rsid w:val="00F66ED5"/>
    <w:rsid w:val="00F67121"/>
    <w:rsid w:val="00F67519"/>
    <w:rsid w:val="00F707B7"/>
    <w:rsid w:val="00F70C1D"/>
    <w:rsid w:val="00F715A4"/>
    <w:rsid w:val="00F71EC8"/>
    <w:rsid w:val="00F7266E"/>
    <w:rsid w:val="00F72AB4"/>
    <w:rsid w:val="00F72E6D"/>
    <w:rsid w:val="00F73E7B"/>
    <w:rsid w:val="00F74BF7"/>
    <w:rsid w:val="00F75932"/>
    <w:rsid w:val="00F75A68"/>
    <w:rsid w:val="00F767D3"/>
    <w:rsid w:val="00F767F5"/>
    <w:rsid w:val="00F7697D"/>
    <w:rsid w:val="00F7752E"/>
    <w:rsid w:val="00F779EB"/>
    <w:rsid w:val="00F8096C"/>
    <w:rsid w:val="00F809CD"/>
    <w:rsid w:val="00F80BAD"/>
    <w:rsid w:val="00F80D53"/>
    <w:rsid w:val="00F81418"/>
    <w:rsid w:val="00F814A1"/>
    <w:rsid w:val="00F817E4"/>
    <w:rsid w:val="00F819AE"/>
    <w:rsid w:val="00F82BF4"/>
    <w:rsid w:val="00F82E1B"/>
    <w:rsid w:val="00F833C8"/>
    <w:rsid w:val="00F83C81"/>
    <w:rsid w:val="00F84010"/>
    <w:rsid w:val="00F8479B"/>
    <w:rsid w:val="00F84B72"/>
    <w:rsid w:val="00F84B77"/>
    <w:rsid w:val="00F856AE"/>
    <w:rsid w:val="00F85979"/>
    <w:rsid w:val="00F860D4"/>
    <w:rsid w:val="00F86520"/>
    <w:rsid w:val="00F86EA7"/>
    <w:rsid w:val="00F87EA9"/>
    <w:rsid w:val="00F87EC6"/>
    <w:rsid w:val="00F90AEB"/>
    <w:rsid w:val="00F91352"/>
    <w:rsid w:val="00F914B2"/>
    <w:rsid w:val="00F914B6"/>
    <w:rsid w:val="00F915EE"/>
    <w:rsid w:val="00F91754"/>
    <w:rsid w:val="00F9260C"/>
    <w:rsid w:val="00F935DE"/>
    <w:rsid w:val="00F93AC2"/>
    <w:rsid w:val="00F94087"/>
    <w:rsid w:val="00F94D31"/>
    <w:rsid w:val="00F95F35"/>
    <w:rsid w:val="00F9611E"/>
    <w:rsid w:val="00FA05A8"/>
    <w:rsid w:val="00FA09EB"/>
    <w:rsid w:val="00FA0A6C"/>
    <w:rsid w:val="00FA0AA4"/>
    <w:rsid w:val="00FA0FED"/>
    <w:rsid w:val="00FA110B"/>
    <w:rsid w:val="00FA115F"/>
    <w:rsid w:val="00FA1249"/>
    <w:rsid w:val="00FA1965"/>
    <w:rsid w:val="00FA1F68"/>
    <w:rsid w:val="00FA218D"/>
    <w:rsid w:val="00FA29AE"/>
    <w:rsid w:val="00FA3AE8"/>
    <w:rsid w:val="00FA3D08"/>
    <w:rsid w:val="00FA5C40"/>
    <w:rsid w:val="00FA6474"/>
    <w:rsid w:val="00FA67EC"/>
    <w:rsid w:val="00FA6938"/>
    <w:rsid w:val="00FA6A60"/>
    <w:rsid w:val="00FA6FB7"/>
    <w:rsid w:val="00FB0953"/>
    <w:rsid w:val="00FB0FF1"/>
    <w:rsid w:val="00FB1627"/>
    <w:rsid w:val="00FB20BD"/>
    <w:rsid w:val="00FB23BA"/>
    <w:rsid w:val="00FB245D"/>
    <w:rsid w:val="00FB49C4"/>
    <w:rsid w:val="00FB4F78"/>
    <w:rsid w:val="00FB525C"/>
    <w:rsid w:val="00FB544B"/>
    <w:rsid w:val="00FB629A"/>
    <w:rsid w:val="00FB744E"/>
    <w:rsid w:val="00FC0865"/>
    <w:rsid w:val="00FC17AB"/>
    <w:rsid w:val="00FC18B9"/>
    <w:rsid w:val="00FC1D27"/>
    <w:rsid w:val="00FC1F11"/>
    <w:rsid w:val="00FC2191"/>
    <w:rsid w:val="00FC2CDF"/>
    <w:rsid w:val="00FC33A0"/>
    <w:rsid w:val="00FC389C"/>
    <w:rsid w:val="00FC3C59"/>
    <w:rsid w:val="00FC46CC"/>
    <w:rsid w:val="00FC52A8"/>
    <w:rsid w:val="00FC5B64"/>
    <w:rsid w:val="00FC5DB5"/>
    <w:rsid w:val="00FC5E8D"/>
    <w:rsid w:val="00FC5EF3"/>
    <w:rsid w:val="00FC6859"/>
    <w:rsid w:val="00FC693A"/>
    <w:rsid w:val="00FC6A6C"/>
    <w:rsid w:val="00FC7843"/>
    <w:rsid w:val="00FC7D3A"/>
    <w:rsid w:val="00FD08D3"/>
    <w:rsid w:val="00FD1448"/>
    <w:rsid w:val="00FD1786"/>
    <w:rsid w:val="00FD2401"/>
    <w:rsid w:val="00FD24E0"/>
    <w:rsid w:val="00FD3428"/>
    <w:rsid w:val="00FD44A1"/>
    <w:rsid w:val="00FD45F8"/>
    <w:rsid w:val="00FD45FF"/>
    <w:rsid w:val="00FD5646"/>
    <w:rsid w:val="00FD56F2"/>
    <w:rsid w:val="00FD6196"/>
    <w:rsid w:val="00FD6BB9"/>
    <w:rsid w:val="00FD7BD3"/>
    <w:rsid w:val="00FE0C5A"/>
    <w:rsid w:val="00FE138E"/>
    <w:rsid w:val="00FE19A2"/>
    <w:rsid w:val="00FE3561"/>
    <w:rsid w:val="00FE3CA1"/>
    <w:rsid w:val="00FE3D31"/>
    <w:rsid w:val="00FE4D7C"/>
    <w:rsid w:val="00FE5444"/>
    <w:rsid w:val="00FE661A"/>
    <w:rsid w:val="00FE67F0"/>
    <w:rsid w:val="00FE73C5"/>
    <w:rsid w:val="00FE7E0D"/>
    <w:rsid w:val="00FF0664"/>
    <w:rsid w:val="00FF06E5"/>
    <w:rsid w:val="00FF0907"/>
    <w:rsid w:val="00FF0A88"/>
    <w:rsid w:val="00FF122D"/>
    <w:rsid w:val="00FF18F9"/>
    <w:rsid w:val="00FF1C66"/>
    <w:rsid w:val="00FF2149"/>
    <w:rsid w:val="00FF22DA"/>
    <w:rsid w:val="00FF35B5"/>
    <w:rsid w:val="00FF3702"/>
    <w:rsid w:val="00FF4349"/>
    <w:rsid w:val="00FF463A"/>
    <w:rsid w:val="00FF4FAE"/>
    <w:rsid w:val="00FF5450"/>
    <w:rsid w:val="00FF565B"/>
    <w:rsid w:val="00FF60DE"/>
    <w:rsid w:val="00FF660E"/>
    <w:rsid w:val="00FF785E"/>
    <w:rsid w:val="00FF7C63"/>
    <w:rsid w:val="00FF7F1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50"/>
    <o:shapelayout v:ext="edit">
      <o:idmap v:ext="edit" data="2"/>
    </o:shapelayout>
  </w:shapeDefaults>
  <w:decimalSymbol w:val=","/>
  <w:listSeparator w:val=","/>
  <w14:docId w14:val="3DFED18B"/>
  <w15:docId w15:val="{E05EBD1C-B7C4-4060-A359-CE9EC7E064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ZA" w:eastAsia="en-ZA" w:bidi="ar-SA"/>
      </w:rPr>
    </w:rPrDefault>
    <w:pPrDefault/>
  </w:docDefaults>
  <w:latentStyles w:defLockedState="0" w:defUIPriority="99" w:defSemiHidden="0" w:defUnhideWhenUsed="0" w:defQFormat="0" w:count="376">
    <w:lsdException w:name="Normal" w:uiPriority="0" w:qFormat="1"/>
    <w:lsdException w:name="heading 1" w:uiPriority="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37F4"/>
    <w:rPr>
      <w:rFonts w:ascii="Times New Roman" w:hAnsi="Times New Roman"/>
      <w:sz w:val="24"/>
      <w:szCs w:val="24"/>
    </w:rPr>
  </w:style>
  <w:style w:type="paragraph" w:styleId="Heading1">
    <w:name w:val="heading 1"/>
    <w:basedOn w:val="Normal"/>
    <w:next w:val="Normal"/>
    <w:link w:val="Heading1Char"/>
    <w:rsid w:val="00F70C1D"/>
    <w:pPr>
      <w:pBdr>
        <w:top w:val="single" w:sz="24" w:space="0" w:color="76923C"/>
        <w:left w:val="single" w:sz="24" w:space="0" w:color="76923C"/>
        <w:bottom w:val="single" w:sz="24" w:space="0" w:color="76923C"/>
        <w:right w:val="single" w:sz="24" w:space="0" w:color="76923C"/>
      </w:pBdr>
      <w:shd w:val="clear" w:color="auto" w:fill="76923C"/>
      <w:outlineLvl w:val="0"/>
    </w:pPr>
    <w:rPr>
      <w:rFonts w:ascii="Arial" w:hAnsi="Arial"/>
      <w:b/>
      <w:bCs/>
      <w:caps/>
      <w:spacing w:val="15"/>
      <w:sz w:val="22"/>
      <w:szCs w:val="22"/>
      <w:lang w:val="x-none" w:eastAsia="x-none"/>
    </w:rPr>
  </w:style>
  <w:style w:type="paragraph" w:styleId="Heading2">
    <w:name w:val="heading 2"/>
    <w:basedOn w:val="Normal"/>
    <w:next w:val="Normal"/>
    <w:link w:val="Heading2Char"/>
    <w:uiPriority w:val="9"/>
    <w:rsid w:val="00F70C1D"/>
    <w:pPr>
      <w:pBdr>
        <w:top w:val="single" w:sz="24" w:space="0" w:color="C2D69B"/>
        <w:left w:val="single" w:sz="24" w:space="0" w:color="C2D69B"/>
        <w:bottom w:val="single" w:sz="24" w:space="0" w:color="C2D69B"/>
        <w:right w:val="single" w:sz="24" w:space="0" w:color="C2D69B"/>
      </w:pBdr>
      <w:shd w:val="clear" w:color="auto" w:fill="C2D69B"/>
      <w:outlineLvl w:val="1"/>
    </w:pPr>
    <w:rPr>
      <w:rFonts w:ascii="Arial" w:hAnsi="Arial"/>
      <w:caps/>
      <w:spacing w:val="15"/>
      <w:sz w:val="22"/>
      <w:szCs w:val="22"/>
      <w:lang w:val="x-none" w:eastAsia="x-none"/>
    </w:rPr>
  </w:style>
  <w:style w:type="paragraph" w:styleId="Heading3">
    <w:name w:val="heading 3"/>
    <w:basedOn w:val="Normal"/>
    <w:next w:val="Normal"/>
    <w:link w:val="Heading3Char"/>
    <w:uiPriority w:val="9"/>
    <w:qFormat/>
    <w:rsid w:val="004B2852"/>
    <w:pPr>
      <w:pBdr>
        <w:top w:val="single" w:sz="6" w:space="2" w:color="4F81BD"/>
        <w:left w:val="single" w:sz="6" w:space="2" w:color="4F81BD"/>
      </w:pBdr>
      <w:spacing w:before="300"/>
      <w:outlineLvl w:val="2"/>
    </w:pPr>
    <w:rPr>
      <w:caps/>
      <w:color w:val="243F60"/>
      <w:spacing w:val="15"/>
      <w:lang w:val="x-none" w:eastAsia="x-none"/>
    </w:rPr>
  </w:style>
  <w:style w:type="paragraph" w:styleId="Heading4">
    <w:name w:val="heading 4"/>
    <w:basedOn w:val="Normal"/>
    <w:next w:val="Normal"/>
    <w:link w:val="Heading4Char"/>
    <w:uiPriority w:val="9"/>
    <w:qFormat/>
    <w:rsid w:val="004B2852"/>
    <w:pPr>
      <w:pBdr>
        <w:top w:val="dotted" w:sz="6" w:space="2" w:color="4F81BD"/>
        <w:left w:val="dotted" w:sz="6" w:space="2" w:color="4F81BD"/>
      </w:pBdr>
      <w:spacing w:before="300"/>
      <w:outlineLvl w:val="3"/>
    </w:pPr>
    <w:rPr>
      <w:caps/>
      <w:color w:val="365F91"/>
      <w:spacing w:val="10"/>
      <w:lang w:val="x-none" w:eastAsia="x-none"/>
    </w:rPr>
  </w:style>
  <w:style w:type="paragraph" w:styleId="Heading5">
    <w:name w:val="heading 5"/>
    <w:basedOn w:val="Normal"/>
    <w:next w:val="Normal"/>
    <w:link w:val="Heading5Char"/>
    <w:uiPriority w:val="9"/>
    <w:qFormat/>
    <w:rsid w:val="004B2852"/>
    <w:pPr>
      <w:pBdr>
        <w:bottom w:val="single" w:sz="6" w:space="1" w:color="4F81BD"/>
      </w:pBdr>
      <w:spacing w:before="300"/>
      <w:outlineLvl w:val="4"/>
    </w:pPr>
    <w:rPr>
      <w:caps/>
      <w:color w:val="365F91"/>
      <w:spacing w:val="10"/>
      <w:lang w:val="x-none" w:eastAsia="x-none"/>
    </w:rPr>
  </w:style>
  <w:style w:type="paragraph" w:styleId="Heading6">
    <w:name w:val="heading 6"/>
    <w:basedOn w:val="Normal"/>
    <w:next w:val="Normal"/>
    <w:link w:val="Heading6Char"/>
    <w:uiPriority w:val="9"/>
    <w:qFormat/>
    <w:rsid w:val="004B2852"/>
    <w:pPr>
      <w:pBdr>
        <w:bottom w:val="dotted" w:sz="6" w:space="1" w:color="4F81BD"/>
      </w:pBdr>
      <w:spacing w:before="300"/>
      <w:outlineLvl w:val="5"/>
    </w:pPr>
    <w:rPr>
      <w:caps/>
      <w:color w:val="365F91"/>
      <w:spacing w:val="10"/>
      <w:lang w:val="x-none" w:eastAsia="x-none"/>
    </w:rPr>
  </w:style>
  <w:style w:type="paragraph" w:styleId="Heading7">
    <w:name w:val="heading 7"/>
    <w:basedOn w:val="Normal"/>
    <w:next w:val="Normal"/>
    <w:link w:val="Heading7Char"/>
    <w:uiPriority w:val="9"/>
    <w:qFormat/>
    <w:rsid w:val="004B2852"/>
    <w:pPr>
      <w:spacing w:before="300"/>
      <w:outlineLvl w:val="6"/>
    </w:pPr>
    <w:rPr>
      <w:caps/>
      <w:color w:val="365F91"/>
      <w:spacing w:val="10"/>
      <w:lang w:val="x-none" w:eastAsia="x-none"/>
    </w:rPr>
  </w:style>
  <w:style w:type="paragraph" w:styleId="Heading8">
    <w:name w:val="heading 8"/>
    <w:basedOn w:val="Normal"/>
    <w:next w:val="Normal"/>
    <w:link w:val="Heading8Char"/>
    <w:uiPriority w:val="9"/>
    <w:qFormat/>
    <w:rsid w:val="004B2852"/>
    <w:pPr>
      <w:spacing w:before="300"/>
      <w:outlineLvl w:val="7"/>
    </w:pPr>
    <w:rPr>
      <w:caps/>
      <w:spacing w:val="10"/>
      <w:sz w:val="18"/>
      <w:szCs w:val="18"/>
      <w:lang w:val="x-none" w:eastAsia="x-none"/>
    </w:rPr>
  </w:style>
  <w:style w:type="paragraph" w:styleId="Heading9">
    <w:name w:val="heading 9"/>
    <w:basedOn w:val="Normal"/>
    <w:next w:val="Normal"/>
    <w:link w:val="Heading9Char"/>
    <w:uiPriority w:val="9"/>
    <w:qFormat/>
    <w:rsid w:val="004B2852"/>
    <w:pPr>
      <w:spacing w:before="300"/>
      <w:outlineLvl w:val="8"/>
    </w:pPr>
    <w:rPr>
      <w:i/>
      <w:caps/>
      <w:spacing w:val="10"/>
      <w:sz w:val="18"/>
      <w:szCs w:val="18"/>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C713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unhideWhenUsed/>
    <w:rsid w:val="00742507"/>
    <w:rPr>
      <w:rFonts w:ascii="Tahoma" w:hAnsi="Tahoma"/>
      <w:sz w:val="16"/>
      <w:szCs w:val="16"/>
      <w:lang w:val="x-none" w:eastAsia="x-none"/>
    </w:rPr>
  </w:style>
  <w:style w:type="character" w:customStyle="1" w:styleId="BalloonTextChar">
    <w:name w:val="Balloon Text Char"/>
    <w:link w:val="BalloonText"/>
    <w:uiPriority w:val="99"/>
    <w:semiHidden/>
    <w:rsid w:val="00742507"/>
    <w:rPr>
      <w:rFonts w:ascii="Tahoma" w:hAnsi="Tahoma" w:cs="Tahoma"/>
      <w:sz w:val="16"/>
      <w:szCs w:val="16"/>
    </w:rPr>
  </w:style>
  <w:style w:type="character" w:customStyle="1" w:styleId="Heading1Char">
    <w:name w:val="Heading 1 Char"/>
    <w:link w:val="Heading1"/>
    <w:rsid w:val="00F70C1D"/>
    <w:rPr>
      <w:rFonts w:ascii="Arial" w:hAnsi="Arial"/>
      <w:b/>
      <w:bCs/>
      <w:caps/>
      <w:spacing w:val="15"/>
      <w:sz w:val="22"/>
      <w:szCs w:val="22"/>
      <w:shd w:val="clear" w:color="auto" w:fill="76923C"/>
      <w:lang w:val="x-none" w:eastAsia="x-none" w:bidi="en-US"/>
    </w:rPr>
  </w:style>
  <w:style w:type="character" w:customStyle="1" w:styleId="Heading2Char">
    <w:name w:val="Heading 2 Char"/>
    <w:link w:val="Heading2"/>
    <w:uiPriority w:val="9"/>
    <w:rsid w:val="00F70C1D"/>
    <w:rPr>
      <w:rFonts w:ascii="Arial" w:hAnsi="Arial"/>
      <w:caps/>
      <w:spacing w:val="15"/>
      <w:sz w:val="22"/>
      <w:szCs w:val="22"/>
      <w:shd w:val="clear" w:color="auto" w:fill="C2D69B"/>
      <w:lang w:val="x-none" w:eastAsia="x-none" w:bidi="en-US"/>
    </w:rPr>
  </w:style>
  <w:style w:type="paragraph" w:styleId="Header">
    <w:name w:val="header"/>
    <w:basedOn w:val="Normal"/>
    <w:link w:val="HeaderChar"/>
    <w:uiPriority w:val="99"/>
    <w:unhideWhenUsed/>
    <w:rsid w:val="001D685D"/>
    <w:pPr>
      <w:tabs>
        <w:tab w:val="center" w:pos="4680"/>
        <w:tab w:val="right" w:pos="9360"/>
      </w:tabs>
    </w:pPr>
  </w:style>
  <w:style w:type="character" w:customStyle="1" w:styleId="HeaderChar">
    <w:name w:val="Header Char"/>
    <w:basedOn w:val="DefaultParagraphFont"/>
    <w:link w:val="Header"/>
    <w:uiPriority w:val="99"/>
    <w:rsid w:val="001D685D"/>
  </w:style>
  <w:style w:type="paragraph" w:styleId="Footer">
    <w:name w:val="footer"/>
    <w:basedOn w:val="Normal"/>
    <w:link w:val="FooterChar"/>
    <w:uiPriority w:val="99"/>
    <w:unhideWhenUsed/>
    <w:rsid w:val="001D685D"/>
    <w:pPr>
      <w:tabs>
        <w:tab w:val="center" w:pos="4680"/>
        <w:tab w:val="right" w:pos="9360"/>
      </w:tabs>
    </w:pPr>
  </w:style>
  <w:style w:type="character" w:customStyle="1" w:styleId="FooterChar">
    <w:name w:val="Footer Char"/>
    <w:basedOn w:val="DefaultParagraphFont"/>
    <w:link w:val="Footer"/>
    <w:uiPriority w:val="99"/>
    <w:rsid w:val="001D685D"/>
  </w:style>
  <w:style w:type="paragraph" w:styleId="NoSpacing">
    <w:name w:val="No Spacing"/>
    <w:basedOn w:val="Normal"/>
    <w:link w:val="NoSpacingChar"/>
    <w:uiPriority w:val="1"/>
    <w:qFormat/>
    <w:rsid w:val="004B2852"/>
    <w:rPr>
      <w:lang w:val="x-none" w:eastAsia="x-none"/>
    </w:rPr>
  </w:style>
  <w:style w:type="character" w:customStyle="1" w:styleId="NoSpacingChar">
    <w:name w:val="No Spacing Char"/>
    <w:link w:val="NoSpacing"/>
    <w:uiPriority w:val="1"/>
    <w:rsid w:val="004B2852"/>
    <w:rPr>
      <w:sz w:val="20"/>
      <w:szCs w:val="20"/>
    </w:rPr>
  </w:style>
  <w:style w:type="character" w:customStyle="1" w:styleId="Heading3Char">
    <w:name w:val="Heading 3 Char"/>
    <w:link w:val="Heading3"/>
    <w:uiPriority w:val="9"/>
    <w:rsid w:val="004B2852"/>
    <w:rPr>
      <w:caps/>
      <w:color w:val="243F60"/>
      <w:spacing w:val="15"/>
    </w:rPr>
  </w:style>
  <w:style w:type="character" w:customStyle="1" w:styleId="Heading4Char">
    <w:name w:val="Heading 4 Char"/>
    <w:link w:val="Heading4"/>
    <w:uiPriority w:val="9"/>
    <w:rsid w:val="004B2852"/>
    <w:rPr>
      <w:caps/>
      <w:color w:val="365F91"/>
      <w:spacing w:val="10"/>
    </w:rPr>
  </w:style>
  <w:style w:type="character" w:customStyle="1" w:styleId="Heading5Char">
    <w:name w:val="Heading 5 Char"/>
    <w:link w:val="Heading5"/>
    <w:uiPriority w:val="9"/>
    <w:rsid w:val="004B2852"/>
    <w:rPr>
      <w:caps/>
      <w:color w:val="365F91"/>
      <w:spacing w:val="10"/>
    </w:rPr>
  </w:style>
  <w:style w:type="character" w:customStyle="1" w:styleId="Heading6Char">
    <w:name w:val="Heading 6 Char"/>
    <w:link w:val="Heading6"/>
    <w:uiPriority w:val="9"/>
    <w:semiHidden/>
    <w:rsid w:val="004B2852"/>
    <w:rPr>
      <w:caps/>
      <w:color w:val="365F91"/>
      <w:spacing w:val="10"/>
    </w:rPr>
  </w:style>
  <w:style w:type="character" w:customStyle="1" w:styleId="Heading7Char">
    <w:name w:val="Heading 7 Char"/>
    <w:link w:val="Heading7"/>
    <w:uiPriority w:val="9"/>
    <w:semiHidden/>
    <w:rsid w:val="004B2852"/>
    <w:rPr>
      <w:caps/>
      <w:color w:val="365F91"/>
      <w:spacing w:val="10"/>
    </w:rPr>
  </w:style>
  <w:style w:type="character" w:customStyle="1" w:styleId="Heading8Char">
    <w:name w:val="Heading 8 Char"/>
    <w:link w:val="Heading8"/>
    <w:uiPriority w:val="9"/>
    <w:semiHidden/>
    <w:rsid w:val="004B2852"/>
    <w:rPr>
      <w:caps/>
      <w:spacing w:val="10"/>
      <w:sz w:val="18"/>
      <w:szCs w:val="18"/>
    </w:rPr>
  </w:style>
  <w:style w:type="character" w:customStyle="1" w:styleId="Heading9Char">
    <w:name w:val="Heading 9 Char"/>
    <w:link w:val="Heading9"/>
    <w:uiPriority w:val="9"/>
    <w:semiHidden/>
    <w:rsid w:val="004B2852"/>
    <w:rPr>
      <w:i/>
      <w:caps/>
      <w:spacing w:val="10"/>
      <w:sz w:val="18"/>
      <w:szCs w:val="18"/>
    </w:rPr>
  </w:style>
  <w:style w:type="paragraph" w:styleId="Caption">
    <w:name w:val="caption"/>
    <w:basedOn w:val="Normal"/>
    <w:next w:val="Normal"/>
    <w:uiPriority w:val="35"/>
    <w:qFormat/>
    <w:rsid w:val="004B2852"/>
    <w:rPr>
      <w:b/>
      <w:bCs/>
      <w:color w:val="365F91"/>
      <w:sz w:val="16"/>
      <w:szCs w:val="16"/>
    </w:rPr>
  </w:style>
  <w:style w:type="paragraph" w:styleId="Title">
    <w:name w:val="Title"/>
    <w:basedOn w:val="Normal"/>
    <w:next w:val="Normal"/>
    <w:link w:val="TitleChar"/>
    <w:uiPriority w:val="10"/>
    <w:qFormat/>
    <w:rsid w:val="004B2852"/>
    <w:pPr>
      <w:spacing w:before="720"/>
    </w:pPr>
    <w:rPr>
      <w:caps/>
      <w:color w:val="4F81BD"/>
      <w:spacing w:val="10"/>
      <w:kern w:val="28"/>
      <w:sz w:val="52"/>
      <w:szCs w:val="52"/>
      <w:lang w:val="x-none" w:eastAsia="x-none"/>
    </w:rPr>
  </w:style>
  <w:style w:type="character" w:customStyle="1" w:styleId="TitleChar">
    <w:name w:val="Title Char"/>
    <w:link w:val="Title"/>
    <w:uiPriority w:val="10"/>
    <w:rsid w:val="004B2852"/>
    <w:rPr>
      <w:caps/>
      <w:color w:val="4F81BD"/>
      <w:spacing w:val="10"/>
      <w:kern w:val="28"/>
      <w:sz w:val="52"/>
      <w:szCs w:val="52"/>
    </w:rPr>
  </w:style>
  <w:style w:type="paragraph" w:styleId="Subtitle">
    <w:name w:val="Subtitle"/>
    <w:basedOn w:val="Normal"/>
    <w:next w:val="Normal"/>
    <w:link w:val="SubtitleChar"/>
    <w:uiPriority w:val="11"/>
    <w:qFormat/>
    <w:rsid w:val="004B2852"/>
    <w:pPr>
      <w:spacing w:after="1000"/>
    </w:pPr>
    <w:rPr>
      <w:caps/>
      <w:color w:val="595959"/>
      <w:spacing w:val="10"/>
      <w:lang w:val="x-none" w:eastAsia="x-none"/>
    </w:rPr>
  </w:style>
  <w:style w:type="character" w:customStyle="1" w:styleId="SubtitleChar">
    <w:name w:val="Subtitle Char"/>
    <w:link w:val="Subtitle"/>
    <w:uiPriority w:val="11"/>
    <w:rsid w:val="004B2852"/>
    <w:rPr>
      <w:caps/>
      <w:color w:val="595959"/>
      <w:spacing w:val="10"/>
      <w:sz w:val="24"/>
      <w:szCs w:val="24"/>
    </w:rPr>
  </w:style>
  <w:style w:type="character" w:styleId="Strong">
    <w:name w:val="Strong"/>
    <w:uiPriority w:val="22"/>
    <w:qFormat/>
    <w:rsid w:val="004B2852"/>
    <w:rPr>
      <w:b/>
      <w:bCs/>
    </w:rPr>
  </w:style>
  <w:style w:type="character" w:styleId="Emphasis">
    <w:name w:val="Emphasis"/>
    <w:uiPriority w:val="20"/>
    <w:qFormat/>
    <w:rsid w:val="004B2852"/>
    <w:rPr>
      <w:caps/>
      <w:color w:val="243F60"/>
      <w:spacing w:val="5"/>
    </w:rPr>
  </w:style>
  <w:style w:type="paragraph" w:styleId="ListParagraph">
    <w:name w:val="List Paragraph"/>
    <w:basedOn w:val="Normal"/>
    <w:link w:val="ListParagraphChar"/>
    <w:uiPriority w:val="34"/>
    <w:qFormat/>
    <w:rsid w:val="004B2852"/>
    <w:pPr>
      <w:ind w:left="720"/>
      <w:contextualSpacing/>
    </w:pPr>
  </w:style>
  <w:style w:type="paragraph" w:styleId="Quote">
    <w:name w:val="Quote"/>
    <w:basedOn w:val="Normal"/>
    <w:next w:val="Normal"/>
    <w:link w:val="QuoteChar"/>
    <w:uiPriority w:val="29"/>
    <w:qFormat/>
    <w:rsid w:val="004B2852"/>
    <w:rPr>
      <w:i/>
      <w:iCs/>
      <w:lang w:val="x-none" w:eastAsia="x-none"/>
    </w:rPr>
  </w:style>
  <w:style w:type="character" w:customStyle="1" w:styleId="QuoteChar">
    <w:name w:val="Quote Char"/>
    <w:link w:val="Quote"/>
    <w:uiPriority w:val="29"/>
    <w:rsid w:val="004B2852"/>
    <w:rPr>
      <w:i/>
      <w:iCs/>
      <w:sz w:val="20"/>
      <w:szCs w:val="20"/>
    </w:rPr>
  </w:style>
  <w:style w:type="paragraph" w:styleId="IntenseQuote">
    <w:name w:val="Intense Quote"/>
    <w:basedOn w:val="Normal"/>
    <w:next w:val="Normal"/>
    <w:link w:val="IntenseQuoteChar"/>
    <w:uiPriority w:val="30"/>
    <w:qFormat/>
    <w:rsid w:val="004B2852"/>
    <w:pPr>
      <w:pBdr>
        <w:top w:val="single" w:sz="4" w:space="10" w:color="4F81BD"/>
        <w:left w:val="single" w:sz="4" w:space="10" w:color="4F81BD"/>
      </w:pBdr>
      <w:ind w:left="1296" w:right="1152"/>
      <w:jc w:val="both"/>
    </w:pPr>
    <w:rPr>
      <w:i/>
      <w:iCs/>
      <w:color w:val="4F81BD"/>
      <w:lang w:val="x-none" w:eastAsia="x-none"/>
    </w:rPr>
  </w:style>
  <w:style w:type="character" w:customStyle="1" w:styleId="IntenseQuoteChar">
    <w:name w:val="Intense Quote Char"/>
    <w:link w:val="IntenseQuote"/>
    <w:uiPriority w:val="30"/>
    <w:rsid w:val="004B2852"/>
    <w:rPr>
      <w:i/>
      <w:iCs/>
      <w:color w:val="4F81BD"/>
      <w:sz w:val="20"/>
      <w:szCs w:val="20"/>
    </w:rPr>
  </w:style>
  <w:style w:type="character" w:styleId="SubtleEmphasis">
    <w:name w:val="Subtle Emphasis"/>
    <w:uiPriority w:val="19"/>
    <w:qFormat/>
    <w:rsid w:val="004B2852"/>
    <w:rPr>
      <w:i/>
      <w:iCs/>
      <w:color w:val="243F60"/>
    </w:rPr>
  </w:style>
  <w:style w:type="character" w:styleId="IntenseEmphasis">
    <w:name w:val="Intense Emphasis"/>
    <w:uiPriority w:val="21"/>
    <w:qFormat/>
    <w:rsid w:val="004B2852"/>
    <w:rPr>
      <w:b/>
      <w:bCs/>
      <w:caps/>
      <w:color w:val="243F60"/>
      <w:spacing w:val="10"/>
    </w:rPr>
  </w:style>
  <w:style w:type="character" w:styleId="SubtleReference">
    <w:name w:val="Subtle Reference"/>
    <w:uiPriority w:val="31"/>
    <w:qFormat/>
    <w:rsid w:val="004B2852"/>
    <w:rPr>
      <w:b/>
      <w:bCs/>
      <w:color w:val="4F81BD"/>
    </w:rPr>
  </w:style>
  <w:style w:type="character" w:styleId="IntenseReference">
    <w:name w:val="Intense Reference"/>
    <w:uiPriority w:val="32"/>
    <w:qFormat/>
    <w:rsid w:val="004B2852"/>
    <w:rPr>
      <w:b/>
      <w:bCs/>
      <w:i/>
      <w:iCs/>
      <w:caps/>
      <w:color w:val="4F81BD"/>
    </w:rPr>
  </w:style>
  <w:style w:type="character" w:styleId="BookTitle">
    <w:name w:val="Book Title"/>
    <w:uiPriority w:val="33"/>
    <w:qFormat/>
    <w:rsid w:val="004B2852"/>
    <w:rPr>
      <w:b/>
      <w:bCs/>
      <w:i/>
      <w:iCs/>
      <w:spacing w:val="9"/>
    </w:rPr>
  </w:style>
  <w:style w:type="paragraph" w:styleId="TOCHeading">
    <w:name w:val="TOC Heading"/>
    <w:basedOn w:val="Heading1"/>
    <w:next w:val="Normal"/>
    <w:uiPriority w:val="39"/>
    <w:qFormat/>
    <w:rsid w:val="004B2852"/>
    <w:pPr>
      <w:outlineLvl w:val="9"/>
    </w:pPr>
  </w:style>
  <w:style w:type="paragraph" w:styleId="TOC1">
    <w:name w:val="toc 1"/>
    <w:basedOn w:val="Normal"/>
    <w:next w:val="Normal"/>
    <w:autoRedefine/>
    <w:uiPriority w:val="39"/>
    <w:unhideWhenUsed/>
    <w:rsid w:val="00F70C1D"/>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025AE8"/>
    <w:pPr>
      <w:ind w:left="240"/>
    </w:pPr>
    <w:rPr>
      <w:rFonts w:asciiTheme="minorHAnsi" w:hAnsiTheme="minorHAnsi" w:cstheme="minorHAnsi"/>
      <w:smallCaps/>
      <w:sz w:val="20"/>
      <w:szCs w:val="20"/>
    </w:rPr>
  </w:style>
  <w:style w:type="character" w:styleId="Hyperlink">
    <w:name w:val="Hyperlink"/>
    <w:uiPriority w:val="99"/>
    <w:unhideWhenUsed/>
    <w:rsid w:val="008E1736"/>
    <w:rPr>
      <w:color w:val="0000FF"/>
      <w:u w:val="single"/>
    </w:rPr>
  </w:style>
  <w:style w:type="character" w:styleId="CommentReference">
    <w:name w:val="annotation reference"/>
    <w:semiHidden/>
    <w:unhideWhenUsed/>
    <w:rsid w:val="00355856"/>
    <w:rPr>
      <w:sz w:val="16"/>
      <w:szCs w:val="16"/>
    </w:rPr>
  </w:style>
  <w:style w:type="paragraph" w:styleId="CommentText">
    <w:name w:val="annotation text"/>
    <w:basedOn w:val="Normal"/>
    <w:link w:val="CommentTextChar"/>
    <w:semiHidden/>
    <w:unhideWhenUsed/>
    <w:rsid w:val="00355856"/>
  </w:style>
  <w:style w:type="character" w:customStyle="1" w:styleId="CommentTextChar">
    <w:name w:val="Comment Text Char"/>
    <w:link w:val="CommentText"/>
    <w:semiHidden/>
    <w:rsid w:val="00355856"/>
    <w:rPr>
      <w:lang w:val="en-US" w:eastAsia="en-US" w:bidi="en-US"/>
    </w:rPr>
  </w:style>
  <w:style w:type="paragraph" w:styleId="CommentSubject">
    <w:name w:val="annotation subject"/>
    <w:basedOn w:val="CommentText"/>
    <w:next w:val="CommentText"/>
    <w:link w:val="CommentSubjectChar"/>
    <w:uiPriority w:val="99"/>
    <w:semiHidden/>
    <w:unhideWhenUsed/>
    <w:rsid w:val="00355856"/>
    <w:rPr>
      <w:b/>
      <w:bCs/>
    </w:rPr>
  </w:style>
  <w:style w:type="character" w:customStyle="1" w:styleId="CommentSubjectChar">
    <w:name w:val="Comment Subject Char"/>
    <w:link w:val="CommentSubject"/>
    <w:uiPriority w:val="99"/>
    <w:semiHidden/>
    <w:rsid w:val="00355856"/>
    <w:rPr>
      <w:b/>
      <w:bCs/>
      <w:lang w:val="en-US" w:eastAsia="en-US" w:bidi="en-US"/>
    </w:rPr>
  </w:style>
  <w:style w:type="paragraph" w:styleId="Revision">
    <w:name w:val="Revision"/>
    <w:hidden/>
    <w:uiPriority w:val="99"/>
    <w:semiHidden/>
    <w:rsid w:val="003E41C4"/>
    <w:rPr>
      <w:lang w:val="en-US" w:eastAsia="en-US" w:bidi="en-US"/>
    </w:rPr>
  </w:style>
  <w:style w:type="numbering" w:customStyle="1" w:styleId="Style1">
    <w:name w:val="Style1"/>
    <w:uiPriority w:val="99"/>
    <w:rsid w:val="00C80682"/>
    <w:pPr>
      <w:numPr>
        <w:numId w:val="1"/>
      </w:numPr>
    </w:pPr>
  </w:style>
  <w:style w:type="numbering" w:customStyle="1" w:styleId="Style2">
    <w:name w:val="Style2"/>
    <w:uiPriority w:val="99"/>
    <w:rsid w:val="00C80682"/>
    <w:pPr>
      <w:numPr>
        <w:numId w:val="2"/>
      </w:numPr>
    </w:pPr>
  </w:style>
  <w:style w:type="numbering" w:customStyle="1" w:styleId="Style3">
    <w:name w:val="Style3"/>
    <w:uiPriority w:val="99"/>
    <w:rsid w:val="00C80682"/>
    <w:pPr>
      <w:numPr>
        <w:numId w:val="3"/>
      </w:numPr>
    </w:pPr>
  </w:style>
  <w:style w:type="numbering" w:customStyle="1" w:styleId="Style4">
    <w:name w:val="Style4"/>
    <w:uiPriority w:val="99"/>
    <w:rsid w:val="00C80682"/>
    <w:pPr>
      <w:numPr>
        <w:numId w:val="4"/>
      </w:numPr>
    </w:pPr>
  </w:style>
  <w:style w:type="numbering" w:customStyle="1" w:styleId="Style5">
    <w:name w:val="Style5"/>
    <w:uiPriority w:val="99"/>
    <w:rsid w:val="00C80682"/>
    <w:pPr>
      <w:numPr>
        <w:numId w:val="5"/>
      </w:numPr>
    </w:pPr>
  </w:style>
  <w:style w:type="numbering" w:customStyle="1" w:styleId="Style6">
    <w:name w:val="Style6"/>
    <w:uiPriority w:val="99"/>
    <w:rsid w:val="00BD4DE6"/>
    <w:pPr>
      <w:numPr>
        <w:numId w:val="6"/>
      </w:numPr>
    </w:pPr>
  </w:style>
  <w:style w:type="numbering" w:customStyle="1" w:styleId="Style7">
    <w:name w:val="Style7"/>
    <w:uiPriority w:val="99"/>
    <w:rsid w:val="00BD4DE6"/>
    <w:pPr>
      <w:numPr>
        <w:numId w:val="7"/>
      </w:numPr>
    </w:pPr>
  </w:style>
  <w:style w:type="numbering" w:customStyle="1" w:styleId="Style8">
    <w:name w:val="Style8"/>
    <w:uiPriority w:val="99"/>
    <w:rsid w:val="00BD4DE6"/>
    <w:pPr>
      <w:numPr>
        <w:numId w:val="8"/>
      </w:numPr>
    </w:pPr>
  </w:style>
  <w:style w:type="numbering" w:customStyle="1" w:styleId="Style9">
    <w:name w:val="Style9"/>
    <w:uiPriority w:val="99"/>
    <w:rsid w:val="00C65F09"/>
    <w:pPr>
      <w:numPr>
        <w:numId w:val="9"/>
      </w:numPr>
    </w:pPr>
  </w:style>
  <w:style w:type="paragraph" w:styleId="NormalWeb">
    <w:name w:val="Normal (Web)"/>
    <w:basedOn w:val="Normal"/>
    <w:uiPriority w:val="99"/>
    <w:unhideWhenUsed/>
    <w:rsid w:val="001269C0"/>
    <w:pPr>
      <w:spacing w:before="100" w:beforeAutospacing="1" w:after="100" w:afterAutospacing="1"/>
    </w:pPr>
  </w:style>
  <w:style w:type="numbering" w:customStyle="1" w:styleId="Style10">
    <w:name w:val="Style10"/>
    <w:uiPriority w:val="99"/>
    <w:rsid w:val="00D61C07"/>
    <w:pPr>
      <w:numPr>
        <w:numId w:val="10"/>
      </w:numPr>
    </w:pPr>
  </w:style>
  <w:style w:type="numbering" w:customStyle="1" w:styleId="Style11">
    <w:name w:val="Style11"/>
    <w:uiPriority w:val="99"/>
    <w:rsid w:val="00D61C07"/>
    <w:pPr>
      <w:numPr>
        <w:numId w:val="11"/>
      </w:numPr>
    </w:pPr>
  </w:style>
  <w:style w:type="paragraph" w:customStyle="1" w:styleId="Pa0">
    <w:name w:val="Pa0"/>
    <w:basedOn w:val="Normal"/>
    <w:next w:val="Normal"/>
    <w:uiPriority w:val="99"/>
    <w:rsid w:val="00947FD0"/>
    <w:pPr>
      <w:autoSpaceDE w:val="0"/>
      <w:autoSpaceDN w:val="0"/>
      <w:adjustRightInd w:val="0"/>
      <w:spacing w:line="241" w:lineRule="atLeast"/>
    </w:pPr>
    <w:rPr>
      <w:rFonts w:ascii="NQFYRQ+Humanist777BT-LightB" w:hAnsi="NQFYRQ+Humanist777BT-LightB"/>
    </w:rPr>
  </w:style>
  <w:style w:type="character" w:customStyle="1" w:styleId="A3">
    <w:name w:val="A3"/>
    <w:uiPriority w:val="99"/>
    <w:rsid w:val="00947FD0"/>
    <w:rPr>
      <w:rFonts w:cs="NQFYRQ+Humanist777BT-LightB"/>
      <w:color w:val="000000"/>
      <w:sz w:val="22"/>
      <w:szCs w:val="22"/>
    </w:rPr>
  </w:style>
  <w:style w:type="paragraph" w:styleId="NormalIndent">
    <w:name w:val="Normal Indent"/>
    <w:basedOn w:val="Normal"/>
    <w:rsid w:val="005D1C4B"/>
    <w:pPr>
      <w:ind w:left="720"/>
    </w:pPr>
    <w:rPr>
      <w:rFonts w:ascii="Arial" w:hAnsi="Arial" w:cs="Arial"/>
      <w:lang w:val="en-GB"/>
    </w:rPr>
  </w:style>
  <w:style w:type="table" w:styleId="MediumGrid2-Accent3">
    <w:name w:val="Medium Grid 2 Accent 3"/>
    <w:basedOn w:val="TableNormal"/>
    <w:uiPriority w:val="68"/>
    <w:rsid w:val="006E1ACD"/>
    <w:rPr>
      <w:rFonts w:ascii="Cambria" w:hAnsi="Cambria"/>
      <w:color w:val="00000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LightShading-Accent3">
    <w:name w:val="Light Shading Accent 3"/>
    <w:basedOn w:val="TableNormal"/>
    <w:uiPriority w:val="60"/>
    <w:rsid w:val="006E1ACD"/>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customStyle="1" w:styleId="Default">
    <w:name w:val="Default"/>
    <w:rsid w:val="003D677C"/>
    <w:pPr>
      <w:autoSpaceDE w:val="0"/>
      <w:autoSpaceDN w:val="0"/>
      <w:adjustRightInd w:val="0"/>
    </w:pPr>
    <w:rPr>
      <w:rFonts w:ascii="EBKBNH+TimesNewRoman" w:hAnsi="EBKBNH+TimesNewRoman" w:cs="EBKBNH+TimesNewRoman"/>
      <w:color w:val="000000"/>
      <w:sz w:val="24"/>
      <w:szCs w:val="24"/>
      <w:lang w:val="en-US" w:eastAsia="en-US"/>
    </w:rPr>
  </w:style>
  <w:style w:type="paragraph" w:customStyle="1" w:styleId="Paragraph">
    <w:name w:val="Paragraph"/>
    <w:basedOn w:val="Default"/>
    <w:next w:val="Default"/>
    <w:uiPriority w:val="99"/>
    <w:rsid w:val="003D677C"/>
    <w:rPr>
      <w:rFonts w:cs="Times New Roman"/>
      <w:color w:val="auto"/>
    </w:rPr>
  </w:style>
  <w:style w:type="paragraph" w:customStyle="1" w:styleId="LongBullet">
    <w:name w:val="Long Bullet"/>
    <w:basedOn w:val="Default"/>
    <w:next w:val="Default"/>
    <w:uiPriority w:val="99"/>
    <w:rsid w:val="003D677C"/>
    <w:rPr>
      <w:rFonts w:cs="Times New Roman"/>
      <w:color w:val="auto"/>
    </w:rPr>
  </w:style>
  <w:style w:type="paragraph" w:styleId="TOC3">
    <w:name w:val="toc 3"/>
    <w:basedOn w:val="Normal"/>
    <w:next w:val="Normal"/>
    <w:autoRedefine/>
    <w:uiPriority w:val="39"/>
    <w:unhideWhenUsed/>
    <w:rsid w:val="00F70C1D"/>
    <w:pPr>
      <w:ind w:left="480"/>
    </w:pPr>
    <w:rPr>
      <w:rFonts w:asciiTheme="minorHAnsi" w:hAnsiTheme="minorHAnsi" w:cstheme="minorHAnsi"/>
      <w:i/>
      <w:iCs/>
      <w:sz w:val="20"/>
      <w:szCs w:val="20"/>
    </w:rPr>
  </w:style>
  <w:style w:type="paragraph" w:styleId="FootnoteText">
    <w:name w:val="footnote text"/>
    <w:basedOn w:val="Normal"/>
    <w:link w:val="FootnoteTextChar"/>
    <w:uiPriority w:val="99"/>
    <w:semiHidden/>
    <w:unhideWhenUsed/>
    <w:rsid w:val="00753B7E"/>
    <w:rPr>
      <w:lang w:val="en-GB" w:eastAsia="x-none"/>
    </w:rPr>
  </w:style>
  <w:style w:type="character" w:customStyle="1" w:styleId="FootnoteTextChar">
    <w:name w:val="Footnote Text Char"/>
    <w:link w:val="FootnoteText"/>
    <w:uiPriority w:val="99"/>
    <w:semiHidden/>
    <w:rsid w:val="00753B7E"/>
    <w:rPr>
      <w:lang w:val="en-GB" w:bidi="en-US"/>
    </w:rPr>
  </w:style>
  <w:style w:type="character" w:styleId="FootnoteReference">
    <w:name w:val="footnote reference"/>
    <w:uiPriority w:val="99"/>
    <w:semiHidden/>
    <w:unhideWhenUsed/>
    <w:rsid w:val="00753B7E"/>
    <w:rPr>
      <w:vertAlign w:val="superscript"/>
    </w:rPr>
  </w:style>
  <w:style w:type="paragraph" w:styleId="Index1">
    <w:name w:val="index 1"/>
    <w:basedOn w:val="Normal"/>
    <w:next w:val="Normal"/>
    <w:autoRedefine/>
    <w:uiPriority w:val="99"/>
    <w:unhideWhenUsed/>
    <w:rsid w:val="006C6E99"/>
    <w:pPr>
      <w:ind w:left="200" w:hanging="200"/>
    </w:pPr>
    <w:rPr>
      <w:rFonts w:ascii="Calibri" w:hAnsi="Calibri"/>
      <w:sz w:val="18"/>
      <w:szCs w:val="18"/>
    </w:rPr>
  </w:style>
  <w:style w:type="paragraph" w:styleId="Index2">
    <w:name w:val="index 2"/>
    <w:basedOn w:val="Normal"/>
    <w:next w:val="Normal"/>
    <w:autoRedefine/>
    <w:uiPriority w:val="99"/>
    <w:unhideWhenUsed/>
    <w:rsid w:val="006C6E99"/>
    <w:pPr>
      <w:ind w:left="400" w:hanging="200"/>
    </w:pPr>
    <w:rPr>
      <w:rFonts w:ascii="Calibri" w:hAnsi="Calibri"/>
      <w:sz w:val="18"/>
      <w:szCs w:val="18"/>
    </w:rPr>
  </w:style>
  <w:style w:type="paragraph" w:styleId="Index3">
    <w:name w:val="index 3"/>
    <w:basedOn w:val="Normal"/>
    <w:next w:val="Normal"/>
    <w:autoRedefine/>
    <w:uiPriority w:val="99"/>
    <w:unhideWhenUsed/>
    <w:rsid w:val="006C6E99"/>
    <w:pPr>
      <w:ind w:left="600" w:hanging="200"/>
    </w:pPr>
    <w:rPr>
      <w:rFonts w:ascii="Calibri" w:hAnsi="Calibri"/>
      <w:sz w:val="18"/>
      <w:szCs w:val="18"/>
    </w:rPr>
  </w:style>
  <w:style w:type="paragraph" w:styleId="Index4">
    <w:name w:val="index 4"/>
    <w:basedOn w:val="Normal"/>
    <w:next w:val="Normal"/>
    <w:autoRedefine/>
    <w:uiPriority w:val="99"/>
    <w:unhideWhenUsed/>
    <w:rsid w:val="006C6E99"/>
    <w:pPr>
      <w:ind w:left="800" w:hanging="200"/>
    </w:pPr>
    <w:rPr>
      <w:rFonts w:ascii="Calibri" w:hAnsi="Calibri"/>
      <w:sz w:val="18"/>
      <w:szCs w:val="18"/>
    </w:rPr>
  </w:style>
  <w:style w:type="paragraph" w:styleId="Index5">
    <w:name w:val="index 5"/>
    <w:basedOn w:val="Normal"/>
    <w:next w:val="Normal"/>
    <w:autoRedefine/>
    <w:uiPriority w:val="99"/>
    <w:unhideWhenUsed/>
    <w:rsid w:val="006C6E99"/>
    <w:pPr>
      <w:ind w:left="1000" w:hanging="200"/>
    </w:pPr>
    <w:rPr>
      <w:rFonts w:ascii="Calibri" w:hAnsi="Calibri"/>
      <w:sz w:val="18"/>
      <w:szCs w:val="18"/>
    </w:rPr>
  </w:style>
  <w:style w:type="paragraph" w:styleId="Index6">
    <w:name w:val="index 6"/>
    <w:basedOn w:val="Normal"/>
    <w:next w:val="Normal"/>
    <w:autoRedefine/>
    <w:uiPriority w:val="99"/>
    <w:unhideWhenUsed/>
    <w:rsid w:val="006C6E99"/>
    <w:pPr>
      <w:ind w:left="1200" w:hanging="200"/>
    </w:pPr>
    <w:rPr>
      <w:rFonts w:ascii="Calibri" w:hAnsi="Calibri"/>
      <w:sz w:val="18"/>
      <w:szCs w:val="18"/>
    </w:rPr>
  </w:style>
  <w:style w:type="paragraph" w:styleId="Index7">
    <w:name w:val="index 7"/>
    <w:basedOn w:val="Normal"/>
    <w:next w:val="Normal"/>
    <w:autoRedefine/>
    <w:uiPriority w:val="99"/>
    <w:unhideWhenUsed/>
    <w:rsid w:val="006C6E99"/>
    <w:pPr>
      <w:ind w:left="1400" w:hanging="200"/>
    </w:pPr>
    <w:rPr>
      <w:rFonts w:ascii="Calibri" w:hAnsi="Calibri"/>
      <w:sz w:val="18"/>
      <w:szCs w:val="18"/>
    </w:rPr>
  </w:style>
  <w:style w:type="paragraph" w:styleId="Index8">
    <w:name w:val="index 8"/>
    <w:basedOn w:val="Normal"/>
    <w:next w:val="Normal"/>
    <w:autoRedefine/>
    <w:uiPriority w:val="99"/>
    <w:unhideWhenUsed/>
    <w:rsid w:val="006C6E99"/>
    <w:pPr>
      <w:ind w:left="1600" w:hanging="200"/>
    </w:pPr>
    <w:rPr>
      <w:rFonts w:ascii="Calibri" w:hAnsi="Calibri"/>
      <w:sz w:val="18"/>
      <w:szCs w:val="18"/>
    </w:rPr>
  </w:style>
  <w:style w:type="paragraph" w:styleId="Index9">
    <w:name w:val="index 9"/>
    <w:basedOn w:val="Normal"/>
    <w:next w:val="Normal"/>
    <w:autoRedefine/>
    <w:uiPriority w:val="99"/>
    <w:unhideWhenUsed/>
    <w:rsid w:val="006C6E99"/>
    <w:pPr>
      <w:ind w:left="1800" w:hanging="200"/>
    </w:pPr>
    <w:rPr>
      <w:rFonts w:ascii="Calibri" w:hAnsi="Calibri"/>
      <w:sz w:val="18"/>
      <w:szCs w:val="18"/>
    </w:rPr>
  </w:style>
  <w:style w:type="paragraph" w:styleId="IndexHeading">
    <w:name w:val="index heading"/>
    <w:basedOn w:val="Normal"/>
    <w:next w:val="Index1"/>
    <w:uiPriority w:val="99"/>
    <w:unhideWhenUsed/>
    <w:rsid w:val="006C6E99"/>
    <w:pPr>
      <w:pBdr>
        <w:top w:val="single" w:sz="12" w:space="0" w:color="auto"/>
      </w:pBdr>
      <w:spacing w:before="360" w:after="240"/>
    </w:pPr>
    <w:rPr>
      <w:rFonts w:ascii="Calibri" w:hAnsi="Calibri"/>
      <w:b/>
      <w:bCs/>
      <w:i/>
      <w:iCs/>
      <w:sz w:val="26"/>
      <w:szCs w:val="26"/>
    </w:rPr>
  </w:style>
  <w:style w:type="paragraph" w:styleId="TOC4">
    <w:name w:val="toc 4"/>
    <w:basedOn w:val="Normal"/>
    <w:next w:val="Normal"/>
    <w:autoRedefine/>
    <w:uiPriority w:val="39"/>
    <w:unhideWhenUsed/>
    <w:rsid w:val="00B5241D"/>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B5241D"/>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B5241D"/>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B5241D"/>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B5241D"/>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B5241D"/>
    <w:pPr>
      <w:ind w:left="1920"/>
    </w:pPr>
    <w:rPr>
      <w:rFonts w:asciiTheme="minorHAnsi" w:hAnsiTheme="minorHAnsi" w:cstheme="minorHAnsi"/>
      <w:sz w:val="18"/>
      <w:szCs w:val="18"/>
    </w:rPr>
  </w:style>
  <w:style w:type="paragraph" w:styleId="DocumentMap">
    <w:name w:val="Document Map"/>
    <w:basedOn w:val="Normal"/>
    <w:link w:val="DocumentMapChar"/>
    <w:uiPriority w:val="99"/>
    <w:semiHidden/>
    <w:unhideWhenUsed/>
    <w:rsid w:val="00685A6C"/>
    <w:rPr>
      <w:rFonts w:ascii="Tahoma" w:hAnsi="Tahoma" w:cs="Tahoma"/>
      <w:sz w:val="16"/>
      <w:szCs w:val="16"/>
      <w:lang w:val="x-none" w:eastAsia="x-none"/>
    </w:rPr>
  </w:style>
  <w:style w:type="character" w:customStyle="1" w:styleId="DocumentMapChar">
    <w:name w:val="Document Map Char"/>
    <w:link w:val="DocumentMap"/>
    <w:uiPriority w:val="99"/>
    <w:semiHidden/>
    <w:rsid w:val="00685A6C"/>
    <w:rPr>
      <w:rFonts w:ascii="Tahoma" w:hAnsi="Tahoma" w:cs="Tahoma"/>
      <w:sz w:val="16"/>
      <w:szCs w:val="16"/>
      <w:lang w:bidi="en-US"/>
    </w:rPr>
  </w:style>
  <w:style w:type="paragraph" w:customStyle="1" w:styleId="TableParagraph">
    <w:name w:val="Table Paragraph"/>
    <w:basedOn w:val="Normal"/>
    <w:uiPriority w:val="1"/>
    <w:qFormat/>
    <w:rsid w:val="00CE4376"/>
    <w:pPr>
      <w:widowControl w:val="0"/>
      <w:autoSpaceDE w:val="0"/>
      <w:autoSpaceDN w:val="0"/>
    </w:pPr>
    <w:rPr>
      <w:rFonts w:ascii="Arial" w:eastAsia="Arial" w:hAnsi="Arial" w:cs="Arial"/>
      <w:sz w:val="22"/>
      <w:szCs w:val="22"/>
    </w:rPr>
  </w:style>
  <w:style w:type="paragraph" w:styleId="BodyText">
    <w:name w:val="Body Text"/>
    <w:basedOn w:val="Normal"/>
    <w:link w:val="BodyTextChar"/>
    <w:uiPriority w:val="99"/>
    <w:qFormat/>
    <w:rsid w:val="00194F51"/>
    <w:pPr>
      <w:widowControl w:val="0"/>
      <w:autoSpaceDE w:val="0"/>
      <w:autoSpaceDN w:val="0"/>
    </w:pPr>
    <w:rPr>
      <w:rFonts w:ascii="Arial" w:eastAsia="Arial" w:hAnsi="Arial" w:cs="Arial"/>
      <w:sz w:val="18"/>
      <w:szCs w:val="18"/>
    </w:rPr>
  </w:style>
  <w:style w:type="character" w:customStyle="1" w:styleId="BodyTextChar">
    <w:name w:val="Body Text Char"/>
    <w:link w:val="BodyText"/>
    <w:uiPriority w:val="99"/>
    <w:rsid w:val="00194F51"/>
    <w:rPr>
      <w:rFonts w:ascii="Arial" w:eastAsia="Arial" w:hAnsi="Arial" w:cs="Arial"/>
      <w:sz w:val="18"/>
      <w:szCs w:val="18"/>
      <w:lang w:val="en-US" w:eastAsia="en-US"/>
    </w:rPr>
  </w:style>
  <w:style w:type="table" w:customStyle="1" w:styleId="TableGrid1">
    <w:name w:val="Table Grid1"/>
    <w:basedOn w:val="TableNormal"/>
    <w:next w:val="TableGrid"/>
    <w:uiPriority w:val="39"/>
    <w:rsid w:val="00122F72"/>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37A09"/>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0D2B6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ListParagraphChar">
    <w:name w:val="List Paragraph Char"/>
    <w:link w:val="ListParagraph"/>
    <w:uiPriority w:val="34"/>
    <w:locked/>
    <w:rsid w:val="00EF5D17"/>
    <w:rPr>
      <w:lang w:val="en-US" w:eastAsia="en-US" w:bidi="en-US"/>
    </w:rPr>
  </w:style>
  <w:style w:type="table" w:customStyle="1" w:styleId="TableGrid3">
    <w:name w:val="Table Grid3"/>
    <w:basedOn w:val="TableNormal"/>
    <w:next w:val="TableGrid"/>
    <w:uiPriority w:val="39"/>
    <w:rsid w:val="005D2853"/>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uiPriority w:val="99"/>
    <w:semiHidden/>
    <w:unhideWhenUsed/>
    <w:rsid w:val="00242580"/>
    <w:rPr>
      <w:color w:val="605E5C"/>
      <w:shd w:val="clear" w:color="auto" w:fill="E1DFDD"/>
    </w:rPr>
  </w:style>
  <w:style w:type="character" w:styleId="FollowedHyperlink">
    <w:name w:val="FollowedHyperlink"/>
    <w:uiPriority w:val="99"/>
    <w:semiHidden/>
    <w:unhideWhenUsed/>
    <w:rsid w:val="000557B0"/>
    <w:rPr>
      <w:color w:val="800080"/>
      <w:u w:val="single"/>
    </w:rPr>
  </w:style>
  <w:style w:type="paragraph" w:customStyle="1" w:styleId="msonormal0">
    <w:name w:val="msonormal"/>
    <w:basedOn w:val="Normal"/>
    <w:rsid w:val="000557B0"/>
    <w:pPr>
      <w:spacing w:before="100" w:beforeAutospacing="1" w:after="100" w:afterAutospacing="1"/>
    </w:pPr>
  </w:style>
  <w:style w:type="paragraph" w:customStyle="1" w:styleId="xl6776">
    <w:name w:val="xl6776"/>
    <w:basedOn w:val="Normal"/>
    <w:rsid w:val="000557B0"/>
    <w:pPr>
      <w:spacing w:before="100" w:beforeAutospacing="1" w:after="100" w:afterAutospacing="1"/>
    </w:pPr>
    <w:rPr>
      <w:rFonts w:ascii="Arial Narrow" w:hAnsi="Arial Narrow"/>
      <w:sz w:val="16"/>
      <w:szCs w:val="16"/>
    </w:rPr>
  </w:style>
  <w:style w:type="paragraph" w:customStyle="1" w:styleId="xl6777">
    <w:name w:val="xl6777"/>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8">
    <w:name w:val="xl6778"/>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9">
    <w:name w:val="xl677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0">
    <w:name w:val="xl6780"/>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781">
    <w:name w:val="xl6781"/>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782">
    <w:name w:val="xl6782"/>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3">
    <w:name w:val="xl6783"/>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784">
    <w:name w:val="xl6784"/>
    <w:basedOn w:val="Normal"/>
    <w:rsid w:val="000557B0"/>
    <w:pPr>
      <w:spacing w:before="100" w:beforeAutospacing="1" w:after="100" w:afterAutospacing="1"/>
    </w:pPr>
    <w:rPr>
      <w:rFonts w:ascii="Arial Narrow" w:hAnsi="Arial Narrow"/>
      <w:sz w:val="16"/>
      <w:szCs w:val="16"/>
    </w:rPr>
  </w:style>
  <w:style w:type="paragraph" w:customStyle="1" w:styleId="xl6785">
    <w:name w:val="xl6785"/>
    <w:basedOn w:val="Normal"/>
    <w:rsid w:val="000557B0"/>
    <w:pPr>
      <w:pBdr>
        <w:bottom w:val="single" w:sz="4" w:space="0" w:color="auto"/>
      </w:pBdr>
      <w:spacing w:before="100" w:beforeAutospacing="1" w:after="100" w:afterAutospacing="1"/>
    </w:pPr>
    <w:rPr>
      <w:rFonts w:ascii="Arial Narrow" w:hAnsi="Arial Narrow"/>
      <w:b/>
      <w:bCs/>
    </w:rPr>
  </w:style>
  <w:style w:type="paragraph" w:customStyle="1" w:styleId="xl6786">
    <w:name w:val="xl6786"/>
    <w:basedOn w:val="Normal"/>
    <w:rsid w:val="000557B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7">
    <w:name w:val="xl6787"/>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8">
    <w:name w:val="xl678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9">
    <w:name w:val="xl6789"/>
    <w:basedOn w:val="Normal"/>
    <w:rsid w:val="000557B0"/>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0">
    <w:name w:val="xl6790"/>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1">
    <w:name w:val="xl6791"/>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2">
    <w:name w:val="xl6792"/>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3">
    <w:name w:val="xl6793"/>
    <w:basedOn w:val="Normal"/>
    <w:rsid w:val="000557B0"/>
    <w:pPr>
      <w:pBdr>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6794">
    <w:name w:val="xl6794"/>
    <w:basedOn w:val="Normal"/>
    <w:rsid w:val="000557B0"/>
    <w:pPr>
      <w:pBdr>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5">
    <w:name w:val="xl6795"/>
    <w:basedOn w:val="Normal"/>
    <w:rsid w:val="000557B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6">
    <w:name w:val="xl6796"/>
    <w:basedOn w:val="Normal"/>
    <w:rsid w:val="000557B0"/>
    <w:pPr>
      <w:pBdr>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7">
    <w:name w:val="xl6797"/>
    <w:basedOn w:val="Normal"/>
    <w:rsid w:val="000557B0"/>
    <w:pPr>
      <w:pBdr>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8">
    <w:name w:val="xl6798"/>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799">
    <w:name w:val="xl6799"/>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00">
    <w:name w:val="xl6800"/>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01">
    <w:name w:val="xl6801"/>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02">
    <w:name w:val="xl6802"/>
    <w:basedOn w:val="Normal"/>
    <w:rsid w:val="000557B0"/>
    <w:pPr>
      <w:spacing w:before="100" w:beforeAutospacing="1" w:after="100" w:afterAutospacing="1"/>
    </w:pPr>
    <w:rPr>
      <w:rFonts w:ascii="Arial Narrow" w:hAnsi="Arial Narrow"/>
      <w:sz w:val="16"/>
      <w:szCs w:val="16"/>
    </w:rPr>
  </w:style>
  <w:style w:type="paragraph" w:customStyle="1" w:styleId="xl6803">
    <w:name w:val="xl6803"/>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04">
    <w:name w:val="xl6804"/>
    <w:basedOn w:val="Normal"/>
    <w:rsid w:val="000557B0"/>
    <w:pPr>
      <w:spacing w:before="100" w:beforeAutospacing="1" w:after="100" w:afterAutospacing="1"/>
    </w:pPr>
    <w:rPr>
      <w:rFonts w:ascii="Arial Narrow" w:hAnsi="Arial Narrow"/>
      <w:sz w:val="16"/>
      <w:szCs w:val="16"/>
    </w:rPr>
  </w:style>
  <w:style w:type="paragraph" w:customStyle="1" w:styleId="xl6805">
    <w:name w:val="xl6805"/>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06">
    <w:name w:val="xl680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7">
    <w:name w:val="xl6807"/>
    <w:basedOn w:val="Normal"/>
    <w:rsid w:val="000557B0"/>
    <w:pPr>
      <w:pBdr>
        <w:top w:val="single" w:sz="4" w:space="0" w:color="auto"/>
        <w:left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08">
    <w:name w:val="xl680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9">
    <w:name w:val="xl6809"/>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10">
    <w:name w:val="xl6810"/>
    <w:basedOn w:val="Normal"/>
    <w:rsid w:val="000557B0"/>
    <w:pPr>
      <w:pBdr>
        <w:top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11">
    <w:name w:val="xl681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12">
    <w:name w:val="xl6812"/>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13">
    <w:name w:val="xl6813"/>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4">
    <w:name w:val="xl6814"/>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5">
    <w:name w:val="xl6815"/>
    <w:basedOn w:val="Normal"/>
    <w:rsid w:val="000557B0"/>
    <w:pPr>
      <w:pBdr>
        <w:top w:val="single" w:sz="4" w:space="0" w:color="auto"/>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6">
    <w:name w:val="xl681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7">
    <w:name w:val="xl6817"/>
    <w:basedOn w:val="Normal"/>
    <w:rsid w:val="000557B0"/>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8">
    <w:name w:val="xl6818"/>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9">
    <w:name w:val="xl681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0">
    <w:name w:val="xl6820"/>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21">
    <w:name w:val="xl682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22">
    <w:name w:val="xl6822"/>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3">
    <w:name w:val="xl6823"/>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4">
    <w:name w:val="xl6824"/>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25">
    <w:name w:val="xl6825"/>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6">
    <w:name w:val="xl6826"/>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27">
    <w:name w:val="xl6827"/>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28">
    <w:name w:val="xl6828"/>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29">
    <w:name w:val="xl6829"/>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0">
    <w:name w:val="xl6830"/>
    <w:basedOn w:val="Normal"/>
    <w:rsid w:val="000557B0"/>
    <w:pPr>
      <w:pBdr>
        <w:top w:val="single" w:sz="4" w:space="0" w:color="auto"/>
        <w:left w:val="single" w:sz="4" w:space="0" w:color="auto"/>
      </w:pBdr>
      <w:spacing w:before="100" w:beforeAutospacing="1" w:after="100" w:afterAutospacing="1"/>
      <w:textAlignment w:val="top"/>
    </w:pPr>
    <w:rPr>
      <w:rFonts w:ascii="Arial Narrow" w:hAnsi="Arial Narrow"/>
      <w:sz w:val="16"/>
      <w:szCs w:val="16"/>
    </w:rPr>
  </w:style>
  <w:style w:type="paragraph" w:customStyle="1" w:styleId="xl6831">
    <w:name w:val="xl6831"/>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2">
    <w:name w:val="xl6832"/>
    <w:basedOn w:val="Normal"/>
    <w:rsid w:val="000557B0"/>
    <w:pPr>
      <w:pBdr>
        <w:top w:val="single" w:sz="4" w:space="0" w:color="auto"/>
      </w:pBdr>
      <w:spacing w:before="100" w:beforeAutospacing="1" w:after="100" w:afterAutospacing="1"/>
      <w:textAlignment w:val="top"/>
    </w:pPr>
    <w:rPr>
      <w:rFonts w:ascii="Arial Narrow" w:hAnsi="Arial Narrow"/>
      <w:sz w:val="16"/>
      <w:szCs w:val="16"/>
    </w:rPr>
  </w:style>
  <w:style w:type="paragraph" w:customStyle="1" w:styleId="xl6833">
    <w:name w:val="xl683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4">
    <w:name w:val="xl6834"/>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35">
    <w:name w:val="xl6835"/>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836">
    <w:name w:val="xl6836"/>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7">
    <w:name w:val="xl6837"/>
    <w:basedOn w:val="Normal"/>
    <w:rsid w:val="000557B0"/>
    <w:pPr>
      <w:pBdr>
        <w:top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8">
    <w:name w:val="xl6838"/>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39">
    <w:name w:val="xl6839"/>
    <w:basedOn w:val="Normal"/>
    <w:rsid w:val="000557B0"/>
    <w:pPr>
      <w:pBdr>
        <w:left w:val="single" w:sz="4" w:space="9" w:color="auto"/>
        <w:right w:val="single" w:sz="4" w:space="0" w:color="auto"/>
      </w:pBdr>
      <w:spacing w:before="100" w:beforeAutospacing="1" w:after="100" w:afterAutospacing="1"/>
      <w:ind w:firstLineChars="100" w:firstLine="100"/>
      <w:textAlignment w:val="top"/>
    </w:pPr>
    <w:rPr>
      <w:rFonts w:ascii="Arial Narrow" w:hAnsi="Arial Narrow"/>
      <w:sz w:val="16"/>
      <w:szCs w:val="16"/>
    </w:rPr>
  </w:style>
  <w:style w:type="paragraph" w:customStyle="1" w:styleId="xl6840">
    <w:name w:val="xl6840"/>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41">
    <w:name w:val="xl6841"/>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42">
    <w:name w:val="xl6842"/>
    <w:basedOn w:val="Normal"/>
    <w:rsid w:val="000557B0"/>
    <w:pPr>
      <w:pBdr>
        <w:right w:val="single" w:sz="4" w:space="0" w:color="auto"/>
      </w:pBdr>
      <w:spacing w:before="100" w:beforeAutospacing="1" w:after="100" w:afterAutospacing="1"/>
    </w:pPr>
    <w:rPr>
      <w:rFonts w:ascii="Arial Narrow" w:hAnsi="Arial Narrow"/>
      <w:b/>
      <w:bCs/>
      <w:sz w:val="16"/>
      <w:szCs w:val="16"/>
    </w:rPr>
  </w:style>
  <w:style w:type="paragraph" w:customStyle="1" w:styleId="xl6843">
    <w:name w:val="xl6843"/>
    <w:basedOn w:val="Normal"/>
    <w:rsid w:val="000557B0"/>
    <w:pPr>
      <w:spacing w:before="100" w:beforeAutospacing="1" w:after="100" w:afterAutospacing="1"/>
    </w:pPr>
    <w:rPr>
      <w:rFonts w:ascii="Arial Narrow" w:hAnsi="Arial Narrow"/>
      <w:b/>
      <w:bCs/>
      <w:sz w:val="16"/>
      <w:szCs w:val="16"/>
    </w:rPr>
  </w:style>
  <w:style w:type="paragraph" w:customStyle="1" w:styleId="xl6844">
    <w:name w:val="xl6844"/>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5">
    <w:name w:val="xl6845"/>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46">
    <w:name w:val="xl6846"/>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7">
    <w:name w:val="xl6847"/>
    <w:basedOn w:val="Normal"/>
    <w:rsid w:val="000557B0"/>
    <w:pPr>
      <w:pBdr>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8">
    <w:name w:val="xl6848"/>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49">
    <w:name w:val="xl684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50">
    <w:name w:val="xl6850"/>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b/>
      <w:bCs/>
      <w:sz w:val="16"/>
      <w:szCs w:val="16"/>
      <w:u w:val="single"/>
    </w:rPr>
  </w:style>
  <w:style w:type="paragraph" w:customStyle="1" w:styleId="xl6851">
    <w:name w:val="xl6851"/>
    <w:basedOn w:val="Normal"/>
    <w:rsid w:val="000557B0"/>
    <w:pPr>
      <w:pBdr>
        <w:left w:val="single" w:sz="4" w:space="18" w:color="auto"/>
        <w:right w:val="single" w:sz="4" w:space="0" w:color="auto"/>
      </w:pBdr>
      <w:spacing w:before="100" w:beforeAutospacing="1" w:after="100" w:afterAutospacing="1"/>
      <w:ind w:firstLineChars="200" w:firstLine="200"/>
    </w:pPr>
    <w:rPr>
      <w:rFonts w:ascii="Arial Narrow" w:hAnsi="Arial Narrow"/>
      <w:sz w:val="16"/>
      <w:szCs w:val="16"/>
    </w:rPr>
  </w:style>
  <w:style w:type="paragraph" w:customStyle="1" w:styleId="xl6852">
    <w:name w:val="xl6852"/>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53">
    <w:name w:val="xl685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54">
    <w:name w:val="xl6854"/>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55">
    <w:name w:val="xl6855"/>
    <w:basedOn w:val="Normal"/>
    <w:rsid w:val="000557B0"/>
    <w:pPr>
      <w:spacing w:before="100" w:beforeAutospacing="1" w:after="100" w:afterAutospacing="1"/>
    </w:pPr>
    <w:rPr>
      <w:rFonts w:ascii="Arial Narrow" w:hAnsi="Arial Narrow"/>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8089">
      <w:bodyDiv w:val="1"/>
      <w:marLeft w:val="0"/>
      <w:marRight w:val="0"/>
      <w:marTop w:val="0"/>
      <w:marBottom w:val="0"/>
      <w:divBdr>
        <w:top w:val="none" w:sz="0" w:space="0" w:color="auto"/>
        <w:left w:val="none" w:sz="0" w:space="0" w:color="auto"/>
        <w:bottom w:val="none" w:sz="0" w:space="0" w:color="auto"/>
        <w:right w:val="none" w:sz="0" w:space="0" w:color="auto"/>
      </w:divBdr>
    </w:div>
    <w:div w:id="12583678">
      <w:bodyDiv w:val="1"/>
      <w:marLeft w:val="0"/>
      <w:marRight w:val="0"/>
      <w:marTop w:val="0"/>
      <w:marBottom w:val="0"/>
      <w:divBdr>
        <w:top w:val="none" w:sz="0" w:space="0" w:color="auto"/>
        <w:left w:val="none" w:sz="0" w:space="0" w:color="auto"/>
        <w:bottom w:val="none" w:sz="0" w:space="0" w:color="auto"/>
        <w:right w:val="none" w:sz="0" w:space="0" w:color="auto"/>
      </w:divBdr>
    </w:div>
    <w:div w:id="16396975">
      <w:bodyDiv w:val="1"/>
      <w:marLeft w:val="0"/>
      <w:marRight w:val="0"/>
      <w:marTop w:val="0"/>
      <w:marBottom w:val="0"/>
      <w:divBdr>
        <w:top w:val="none" w:sz="0" w:space="0" w:color="auto"/>
        <w:left w:val="none" w:sz="0" w:space="0" w:color="auto"/>
        <w:bottom w:val="none" w:sz="0" w:space="0" w:color="auto"/>
        <w:right w:val="none" w:sz="0" w:space="0" w:color="auto"/>
      </w:divBdr>
    </w:div>
    <w:div w:id="20985345">
      <w:bodyDiv w:val="1"/>
      <w:marLeft w:val="0"/>
      <w:marRight w:val="0"/>
      <w:marTop w:val="0"/>
      <w:marBottom w:val="0"/>
      <w:divBdr>
        <w:top w:val="none" w:sz="0" w:space="0" w:color="auto"/>
        <w:left w:val="none" w:sz="0" w:space="0" w:color="auto"/>
        <w:bottom w:val="none" w:sz="0" w:space="0" w:color="auto"/>
        <w:right w:val="none" w:sz="0" w:space="0" w:color="auto"/>
      </w:divBdr>
    </w:div>
    <w:div w:id="36705947">
      <w:bodyDiv w:val="1"/>
      <w:marLeft w:val="0"/>
      <w:marRight w:val="0"/>
      <w:marTop w:val="0"/>
      <w:marBottom w:val="0"/>
      <w:divBdr>
        <w:top w:val="none" w:sz="0" w:space="0" w:color="auto"/>
        <w:left w:val="none" w:sz="0" w:space="0" w:color="auto"/>
        <w:bottom w:val="none" w:sz="0" w:space="0" w:color="auto"/>
        <w:right w:val="none" w:sz="0" w:space="0" w:color="auto"/>
      </w:divBdr>
    </w:div>
    <w:div w:id="37706059">
      <w:bodyDiv w:val="1"/>
      <w:marLeft w:val="0"/>
      <w:marRight w:val="0"/>
      <w:marTop w:val="0"/>
      <w:marBottom w:val="0"/>
      <w:divBdr>
        <w:top w:val="none" w:sz="0" w:space="0" w:color="auto"/>
        <w:left w:val="none" w:sz="0" w:space="0" w:color="auto"/>
        <w:bottom w:val="none" w:sz="0" w:space="0" w:color="auto"/>
        <w:right w:val="none" w:sz="0" w:space="0" w:color="auto"/>
      </w:divBdr>
    </w:div>
    <w:div w:id="49616081">
      <w:bodyDiv w:val="1"/>
      <w:marLeft w:val="0"/>
      <w:marRight w:val="0"/>
      <w:marTop w:val="0"/>
      <w:marBottom w:val="0"/>
      <w:divBdr>
        <w:top w:val="none" w:sz="0" w:space="0" w:color="auto"/>
        <w:left w:val="none" w:sz="0" w:space="0" w:color="auto"/>
        <w:bottom w:val="none" w:sz="0" w:space="0" w:color="auto"/>
        <w:right w:val="none" w:sz="0" w:space="0" w:color="auto"/>
      </w:divBdr>
    </w:div>
    <w:div w:id="50925022">
      <w:bodyDiv w:val="1"/>
      <w:marLeft w:val="0"/>
      <w:marRight w:val="0"/>
      <w:marTop w:val="0"/>
      <w:marBottom w:val="0"/>
      <w:divBdr>
        <w:top w:val="none" w:sz="0" w:space="0" w:color="auto"/>
        <w:left w:val="none" w:sz="0" w:space="0" w:color="auto"/>
        <w:bottom w:val="none" w:sz="0" w:space="0" w:color="auto"/>
        <w:right w:val="none" w:sz="0" w:space="0" w:color="auto"/>
      </w:divBdr>
    </w:div>
    <w:div w:id="57873418">
      <w:bodyDiv w:val="1"/>
      <w:marLeft w:val="0"/>
      <w:marRight w:val="0"/>
      <w:marTop w:val="0"/>
      <w:marBottom w:val="0"/>
      <w:divBdr>
        <w:top w:val="none" w:sz="0" w:space="0" w:color="auto"/>
        <w:left w:val="none" w:sz="0" w:space="0" w:color="auto"/>
        <w:bottom w:val="none" w:sz="0" w:space="0" w:color="auto"/>
        <w:right w:val="none" w:sz="0" w:space="0" w:color="auto"/>
      </w:divBdr>
    </w:div>
    <w:div w:id="67923324">
      <w:bodyDiv w:val="1"/>
      <w:marLeft w:val="0"/>
      <w:marRight w:val="0"/>
      <w:marTop w:val="0"/>
      <w:marBottom w:val="0"/>
      <w:divBdr>
        <w:top w:val="none" w:sz="0" w:space="0" w:color="auto"/>
        <w:left w:val="none" w:sz="0" w:space="0" w:color="auto"/>
        <w:bottom w:val="none" w:sz="0" w:space="0" w:color="auto"/>
        <w:right w:val="none" w:sz="0" w:space="0" w:color="auto"/>
      </w:divBdr>
    </w:div>
    <w:div w:id="73090743">
      <w:bodyDiv w:val="1"/>
      <w:marLeft w:val="0"/>
      <w:marRight w:val="0"/>
      <w:marTop w:val="0"/>
      <w:marBottom w:val="0"/>
      <w:divBdr>
        <w:top w:val="none" w:sz="0" w:space="0" w:color="auto"/>
        <w:left w:val="none" w:sz="0" w:space="0" w:color="auto"/>
        <w:bottom w:val="none" w:sz="0" w:space="0" w:color="auto"/>
        <w:right w:val="none" w:sz="0" w:space="0" w:color="auto"/>
      </w:divBdr>
    </w:div>
    <w:div w:id="74711210">
      <w:bodyDiv w:val="1"/>
      <w:marLeft w:val="0"/>
      <w:marRight w:val="0"/>
      <w:marTop w:val="0"/>
      <w:marBottom w:val="0"/>
      <w:divBdr>
        <w:top w:val="none" w:sz="0" w:space="0" w:color="auto"/>
        <w:left w:val="none" w:sz="0" w:space="0" w:color="auto"/>
        <w:bottom w:val="none" w:sz="0" w:space="0" w:color="auto"/>
        <w:right w:val="none" w:sz="0" w:space="0" w:color="auto"/>
      </w:divBdr>
    </w:div>
    <w:div w:id="76100913">
      <w:bodyDiv w:val="1"/>
      <w:marLeft w:val="0"/>
      <w:marRight w:val="0"/>
      <w:marTop w:val="0"/>
      <w:marBottom w:val="0"/>
      <w:divBdr>
        <w:top w:val="none" w:sz="0" w:space="0" w:color="auto"/>
        <w:left w:val="none" w:sz="0" w:space="0" w:color="auto"/>
        <w:bottom w:val="none" w:sz="0" w:space="0" w:color="auto"/>
        <w:right w:val="none" w:sz="0" w:space="0" w:color="auto"/>
      </w:divBdr>
    </w:div>
    <w:div w:id="78917361">
      <w:bodyDiv w:val="1"/>
      <w:marLeft w:val="0"/>
      <w:marRight w:val="0"/>
      <w:marTop w:val="0"/>
      <w:marBottom w:val="0"/>
      <w:divBdr>
        <w:top w:val="none" w:sz="0" w:space="0" w:color="auto"/>
        <w:left w:val="none" w:sz="0" w:space="0" w:color="auto"/>
        <w:bottom w:val="none" w:sz="0" w:space="0" w:color="auto"/>
        <w:right w:val="none" w:sz="0" w:space="0" w:color="auto"/>
      </w:divBdr>
    </w:div>
    <w:div w:id="117534195">
      <w:bodyDiv w:val="1"/>
      <w:marLeft w:val="0"/>
      <w:marRight w:val="0"/>
      <w:marTop w:val="0"/>
      <w:marBottom w:val="0"/>
      <w:divBdr>
        <w:top w:val="none" w:sz="0" w:space="0" w:color="auto"/>
        <w:left w:val="none" w:sz="0" w:space="0" w:color="auto"/>
        <w:bottom w:val="none" w:sz="0" w:space="0" w:color="auto"/>
        <w:right w:val="none" w:sz="0" w:space="0" w:color="auto"/>
      </w:divBdr>
    </w:div>
    <w:div w:id="135924999">
      <w:bodyDiv w:val="1"/>
      <w:marLeft w:val="0"/>
      <w:marRight w:val="0"/>
      <w:marTop w:val="0"/>
      <w:marBottom w:val="0"/>
      <w:divBdr>
        <w:top w:val="none" w:sz="0" w:space="0" w:color="auto"/>
        <w:left w:val="none" w:sz="0" w:space="0" w:color="auto"/>
        <w:bottom w:val="none" w:sz="0" w:space="0" w:color="auto"/>
        <w:right w:val="none" w:sz="0" w:space="0" w:color="auto"/>
      </w:divBdr>
    </w:div>
    <w:div w:id="154225643">
      <w:bodyDiv w:val="1"/>
      <w:marLeft w:val="0"/>
      <w:marRight w:val="0"/>
      <w:marTop w:val="0"/>
      <w:marBottom w:val="0"/>
      <w:divBdr>
        <w:top w:val="none" w:sz="0" w:space="0" w:color="auto"/>
        <w:left w:val="none" w:sz="0" w:space="0" w:color="auto"/>
        <w:bottom w:val="none" w:sz="0" w:space="0" w:color="auto"/>
        <w:right w:val="none" w:sz="0" w:space="0" w:color="auto"/>
      </w:divBdr>
    </w:div>
    <w:div w:id="156386359">
      <w:bodyDiv w:val="1"/>
      <w:marLeft w:val="0"/>
      <w:marRight w:val="0"/>
      <w:marTop w:val="0"/>
      <w:marBottom w:val="0"/>
      <w:divBdr>
        <w:top w:val="none" w:sz="0" w:space="0" w:color="auto"/>
        <w:left w:val="none" w:sz="0" w:space="0" w:color="auto"/>
        <w:bottom w:val="none" w:sz="0" w:space="0" w:color="auto"/>
        <w:right w:val="none" w:sz="0" w:space="0" w:color="auto"/>
      </w:divBdr>
    </w:div>
    <w:div w:id="166408007">
      <w:bodyDiv w:val="1"/>
      <w:marLeft w:val="0"/>
      <w:marRight w:val="0"/>
      <w:marTop w:val="0"/>
      <w:marBottom w:val="0"/>
      <w:divBdr>
        <w:top w:val="none" w:sz="0" w:space="0" w:color="auto"/>
        <w:left w:val="none" w:sz="0" w:space="0" w:color="auto"/>
        <w:bottom w:val="none" w:sz="0" w:space="0" w:color="auto"/>
        <w:right w:val="none" w:sz="0" w:space="0" w:color="auto"/>
      </w:divBdr>
    </w:div>
    <w:div w:id="166677517">
      <w:bodyDiv w:val="1"/>
      <w:marLeft w:val="0"/>
      <w:marRight w:val="0"/>
      <w:marTop w:val="0"/>
      <w:marBottom w:val="0"/>
      <w:divBdr>
        <w:top w:val="none" w:sz="0" w:space="0" w:color="auto"/>
        <w:left w:val="none" w:sz="0" w:space="0" w:color="auto"/>
        <w:bottom w:val="none" w:sz="0" w:space="0" w:color="auto"/>
        <w:right w:val="none" w:sz="0" w:space="0" w:color="auto"/>
      </w:divBdr>
    </w:div>
    <w:div w:id="211235083">
      <w:bodyDiv w:val="1"/>
      <w:marLeft w:val="0"/>
      <w:marRight w:val="0"/>
      <w:marTop w:val="0"/>
      <w:marBottom w:val="0"/>
      <w:divBdr>
        <w:top w:val="none" w:sz="0" w:space="0" w:color="auto"/>
        <w:left w:val="none" w:sz="0" w:space="0" w:color="auto"/>
        <w:bottom w:val="none" w:sz="0" w:space="0" w:color="auto"/>
        <w:right w:val="none" w:sz="0" w:space="0" w:color="auto"/>
      </w:divBdr>
    </w:div>
    <w:div w:id="211577947">
      <w:bodyDiv w:val="1"/>
      <w:marLeft w:val="0"/>
      <w:marRight w:val="0"/>
      <w:marTop w:val="0"/>
      <w:marBottom w:val="0"/>
      <w:divBdr>
        <w:top w:val="none" w:sz="0" w:space="0" w:color="auto"/>
        <w:left w:val="none" w:sz="0" w:space="0" w:color="auto"/>
        <w:bottom w:val="none" w:sz="0" w:space="0" w:color="auto"/>
        <w:right w:val="none" w:sz="0" w:space="0" w:color="auto"/>
      </w:divBdr>
    </w:div>
    <w:div w:id="213737374">
      <w:bodyDiv w:val="1"/>
      <w:marLeft w:val="0"/>
      <w:marRight w:val="0"/>
      <w:marTop w:val="0"/>
      <w:marBottom w:val="0"/>
      <w:divBdr>
        <w:top w:val="none" w:sz="0" w:space="0" w:color="auto"/>
        <w:left w:val="none" w:sz="0" w:space="0" w:color="auto"/>
        <w:bottom w:val="none" w:sz="0" w:space="0" w:color="auto"/>
        <w:right w:val="none" w:sz="0" w:space="0" w:color="auto"/>
      </w:divBdr>
    </w:div>
    <w:div w:id="214700505">
      <w:bodyDiv w:val="1"/>
      <w:marLeft w:val="0"/>
      <w:marRight w:val="0"/>
      <w:marTop w:val="0"/>
      <w:marBottom w:val="0"/>
      <w:divBdr>
        <w:top w:val="none" w:sz="0" w:space="0" w:color="auto"/>
        <w:left w:val="none" w:sz="0" w:space="0" w:color="auto"/>
        <w:bottom w:val="none" w:sz="0" w:space="0" w:color="auto"/>
        <w:right w:val="none" w:sz="0" w:space="0" w:color="auto"/>
      </w:divBdr>
    </w:div>
    <w:div w:id="216286314">
      <w:bodyDiv w:val="1"/>
      <w:marLeft w:val="0"/>
      <w:marRight w:val="0"/>
      <w:marTop w:val="0"/>
      <w:marBottom w:val="0"/>
      <w:divBdr>
        <w:top w:val="none" w:sz="0" w:space="0" w:color="auto"/>
        <w:left w:val="none" w:sz="0" w:space="0" w:color="auto"/>
        <w:bottom w:val="none" w:sz="0" w:space="0" w:color="auto"/>
        <w:right w:val="none" w:sz="0" w:space="0" w:color="auto"/>
      </w:divBdr>
    </w:div>
    <w:div w:id="217209806">
      <w:marLeft w:val="0"/>
      <w:marRight w:val="0"/>
      <w:marTop w:val="0"/>
      <w:marBottom w:val="0"/>
      <w:divBdr>
        <w:top w:val="none" w:sz="0" w:space="0" w:color="auto"/>
        <w:left w:val="none" w:sz="0" w:space="0" w:color="auto"/>
        <w:bottom w:val="none" w:sz="0" w:space="0" w:color="auto"/>
        <w:right w:val="none" w:sz="0" w:space="0" w:color="auto"/>
      </w:divBdr>
    </w:div>
    <w:div w:id="229662064">
      <w:bodyDiv w:val="1"/>
      <w:marLeft w:val="0"/>
      <w:marRight w:val="0"/>
      <w:marTop w:val="0"/>
      <w:marBottom w:val="0"/>
      <w:divBdr>
        <w:top w:val="none" w:sz="0" w:space="0" w:color="auto"/>
        <w:left w:val="none" w:sz="0" w:space="0" w:color="auto"/>
        <w:bottom w:val="none" w:sz="0" w:space="0" w:color="auto"/>
        <w:right w:val="none" w:sz="0" w:space="0" w:color="auto"/>
      </w:divBdr>
    </w:div>
    <w:div w:id="234055242">
      <w:bodyDiv w:val="1"/>
      <w:marLeft w:val="0"/>
      <w:marRight w:val="0"/>
      <w:marTop w:val="0"/>
      <w:marBottom w:val="0"/>
      <w:divBdr>
        <w:top w:val="none" w:sz="0" w:space="0" w:color="auto"/>
        <w:left w:val="none" w:sz="0" w:space="0" w:color="auto"/>
        <w:bottom w:val="none" w:sz="0" w:space="0" w:color="auto"/>
        <w:right w:val="none" w:sz="0" w:space="0" w:color="auto"/>
      </w:divBdr>
      <w:divsChild>
        <w:div w:id="58216795">
          <w:marLeft w:val="547"/>
          <w:marRight w:val="0"/>
          <w:marTop w:val="0"/>
          <w:marBottom w:val="120"/>
          <w:divBdr>
            <w:top w:val="none" w:sz="0" w:space="0" w:color="auto"/>
            <w:left w:val="none" w:sz="0" w:space="0" w:color="auto"/>
            <w:bottom w:val="none" w:sz="0" w:space="0" w:color="auto"/>
            <w:right w:val="none" w:sz="0" w:space="0" w:color="auto"/>
          </w:divBdr>
        </w:div>
        <w:div w:id="354119476">
          <w:marLeft w:val="547"/>
          <w:marRight w:val="0"/>
          <w:marTop w:val="0"/>
          <w:marBottom w:val="120"/>
          <w:divBdr>
            <w:top w:val="none" w:sz="0" w:space="0" w:color="auto"/>
            <w:left w:val="none" w:sz="0" w:space="0" w:color="auto"/>
            <w:bottom w:val="none" w:sz="0" w:space="0" w:color="auto"/>
            <w:right w:val="none" w:sz="0" w:space="0" w:color="auto"/>
          </w:divBdr>
        </w:div>
        <w:div w:id="425079743">
          <w:marLeft w:val="547"/>
          <w:marRight w:val="0"/>
          <w:marTop w:val="0"/>
          <w:marBottom w:val="120"/>
          <w:divBdr>
            <w:top w:val="none" w:sz="0" w:space="0" w:color="auto"/>
            <w:left w:val="none" w:sz="0" w:space="0" w:color="auto"/>
            <w:bottom w:val="none" w:sz="0" w:space="0" w:color="auto"/>
            <w:right w:val="none" w:sz="0" w:space="0" w:color="auto"/>
          </w:divBdr>
        </w:div>
        <w:div w:id="465898544">
          <w:marLeft w:val="547"/>
          <w:marRight w:val="0"/>
          <w:marTop w:val="0"/>
          <w:marBottom w:val="120"/>
          <w:divBdr>
            <w:top w:val="none" w:sz="0" w:space="0" w:color="auto"/>
            <w:left w:val="none" w:sz="0" w:space="0" w:color="auto"/>
            <w:bottom w:val="none" w:sz="0" w:space="0" w:color="auto"/>
            <w:right w:val="none" w:sz="0" w:space="0" w:color="auto"/>
          </w:divBdr>
        </w:div>
        <w:div w:id="626859174">
          <w:marLeft w:val="547"/>
          <w:marRight w:val="0"/>
          <w:marTop w:val="0"/>
          <w:marBottom w:val="120"/>
          <w:divBdr>
            <w:top w:val="none" w:sz="0" w:space="0" w:color="auto"/>
            <w:left w:val="none" w:sz="0" w:space="0" w:color="auto"/>
            <w:bottom w:val="none" w:sz="0" w:space="0" w:color="auto"/>
            <w:right w:val="none" w:sz="0" w:space="0" w:color="auto"/>
          </w:divBdr>
        </w:div>
        <w:div w:id="1105536969">
          <w:marLeft w:val="547"/>
          <w:marRight w:val="0"/>
          <w:marTop w:val="0"/>
          <w:marBottom w:val="120"/>
          <w:divBdr>
            <w:top w:val="none" w:sz="0" w:space="0" w:color="auto"/>
            <w:left w:val="none" w:sz="0" w:space="0" w:color="auto"/>
            <w:bottom w:val="none" w:sz="0" w:space="0" w:color="auto"/>
            <w:right w:val="none" w:sz="0" w:space="0" w:color="auto"/>
          </w:divBdr>
        </w:div>
        <w:div w:id="1113983961">
          <w:marLeft w:val="547"/>
          <w:marRight w:val="0"/>
          <w:marTop w:val="0"/>
          <w:marBottom w:val="120"/>
          <w:divBdr>
            <w:top w:val="none" w:sz="0" w:space="0" w:color="auto"/>
            <w:left w:val="none" w:sz="0" w:space="0" w:color="auto"/>
            <w:bottom w:val="none" w:sz="0" w:space="0" w:color="auto"/>
            <w:right w:val="none" w:sz="0" w:space="0" w:color="auto"/>
          </w:divBdr>
        </w:div>
        <w:div w:id="1908152386">
          <w:marLeft w:val="547"/>
          <w:marRight w:val="0"/>
          <w:marTop w:val="0"/>
          <w:marBottom w:val="120"/>
          <w:divBdr>
            <w:top w:val="none" w:sz="0" w:space="0" w:color="auto"/>
            <w:left w:val="none" w:sz="0" w:space="0" w:color="auto"/>
            <w:bottom w:val="none" w:sz="0" w:space="0" w:color="auto"/>
            <w:right w:val="none" w:sz="0" w:space="0" w:color="auto"/>
          </w:divBdr>
        </w:div>
      </w:divsChild>
    </w:div>
    <w:div w:id="241793315">
      <w:marLeft w:val="0"/>
      <w:marRight w:val="0"/>
      <w:marTop w:val="0"/>
      <w:marBottom w:val="0"/>
      <w:divBdr>
        <w:top w:val="none" w:sz="0" w:space="0" w:color="auto"/>
        <w:left w:val="none" w:sz="0" w:space="0" w:color="auto"/>
        <w:bottom w:val="none" w:sz="0" w:space="0" w:color="auto"/>
        <w:right w:val="none" w:sz="0" w:space="0" w:color="auto"/>
      </w:divBdr>
    </w:div>
    <w:div w:id="244267516">
      <w:bodyDiv w:val="1"/>
      <w:marLeft w:val="0"/>
      <w:marRight w:val="0"/>
      <w:marTop w:val="0"/>
      <w:marBottom w:val="0"/>
      <w:divBdr>
        <w:top w:val="none" w:sz="0" w:space="0" w:color="auto"/>
        <w:left w:val="none" w:sz="0" w:space="0" w:color="auto"/>
        <w:bottom w:val="none" w:sz="0" w:space="0" w:color="auto"/>
        <w:right w:val="none" w:sz="0" w:space="0" w:color="auto"/>
      </w:divBdr>
    </w:div>
    <w:div w:id="273752905">
      <w:bodyDiv w:val="1"/>
      <w:marLeft w:val="0"/>
      <w:marRight w:val="0"/>
      <w:marTop w:val="0"/>
      <w:marBottom w:val="0"/>
      <w:divBdr>
        <w:top w:val="none" w:sz="0" w:space="0" w:color="auto"/>
        <w:left w:val="none" w:sz="0" w:space="0" w:color="auto"/>
        <w:bottom w:val="none" w:sz="0" w:space="0" w:color="auto"/>
        <w:right w:val="none" w:sz="0" w:space="0" w:color="auto"/>
      </w:divBdr>
    </w:div>
    <w:div w:id="288124886">
      <w:bodyDiv w:val="1"/>
      <w:marLeft w:val="0"/>
      <w:marRight w:val="0"/>
      <w:marTop w:val="0"/>
      <w:marBottom w:val="0"/>
      <w:divBdr>
        <w:top w:val="none" w:sz="0" w:space="0" w:color="auto"/>
        <w:left w:val="none" w:sz="0" w:space="0" w:color="auto"/>
        <w:bottom w:val="none" w:sz="0" w:space="0" w:color="auto"/>
        <w:right w:val="none" w:sz="0" w:space="0" w:color="auto"/>
      </w:divBdr>
    </w:div>
    <w:div w:id="303386831">
      <w:bodyDiv w:val="1"/>
      <w:marLeft w:val="0"/>
      <w:marRight w:val="0"/>
      <w:marTop w:val="0"/>
      <w:marBottom w:val="0"/>
      <w:divBdr>
        <w:top w:val="none" w:sz="0" w:space="0" w:color="auto"/>
        <w:left w:val="none" w:sz="0" w:space="0" w:color="auto"/>
        <w:bottom w:val="none" w:sz="0" w:space="0" w:color="auto"/>
        <w:right w:val="none" w:sz="0" w:space="0" w:color="auto"/>
      </w:divBdr>
    </w:div>
    <w:div w:id="319584072">
      <w:bodyDiv w:val="1"/>
      <w:marLeft w:val="0"/>
      <w:marRight w:val="0"/>
      <w:marTop w:val="0"/>
      <w:marBottom w:val="0"/>
      <w:divBdr>
        <w:top w:val="none" w:sz="0" w:space="0" w:color="auto"/>
        <w:left w:val="none" w:sz="0" w:space="0" w:color="auto"/>
        <w:bottom w:val="none" w:sz="0" w:space="0" w:color="auto"/>
        <w:right w:val="none" w:sz="0" w:space="0" w:color="auto"/>
      </w:divBdr>
    </w:div>
    <w:div w:id="326640395">
      <w:bodyDiv w:val="1"/>
      <w:marLeft w:val="0"/>
      <w:marRight w:val="0"/>
      <w:marTop w:val="0"/>
      <w:marBottom w:val="0"/>
      <w:divBdr>
        <w:top w:val="none" w:sz="0" w:space="0" w:color="auto"/>
        <w:left w:val="none" w:sz="0" w:space="0" w:color="auto"/>
        <w:bottom w:val="none" w:sz="0" w:space="0" w:color="auto"/>
        <w:right w:val="none" w:sz="0" w:space="0" w:color="auto"/>
      </w:divBdr>
    </w:div>
    <w:div w:id="332071910">
      <w:bodyDiv w:val="1"/>
      <w:marLeft w:val="0"/>
      <w:marRight w:val="0"/>
      <w:marTop w:val="0"/>
      <w:marBottom w:val="0"/>
      <w:divBdr>
        <w:top w:val="none" w:sz="0" w:space="0" w:color="auto"/>
        <w:left w:val="none" w:sz="0" w:space="0" w:color="auto"/>
        <w:bottom w:val="none" w:sz="0" w:space="0" w:color="auto"/>
        <w:right w:val="none" w:sz="0" w:space="0" w:color="auto"/>
      </w:divBdr>
    </w:div>
    <w:div w:id="333729660">
      <w:bodyDiv w:val="1"/>
      <w:marLeft w:val="0"/>
      <w:marRight w:val="0"/>
      <w:marTop w:val="0"/>
      <w:marBottom w:val="0"/>
      <w:divBdr>
        <w:top w:val="none" w:sz="0" w:space="0" w:color="auto"/>
        <w:left w:val="none" w:sz="0" w:space="0" w:color="auto"/>
        <w:bottom w:val="none" w:sz="0" w:space="0" w:color="auto"/>
        <w:right w:val="none" w:sz="0" w:space="0" w:color="auto"/>
      </w:divBdr>
    </w:div>
    <w:div w:id="334692695">
      <w:bodyDiv w:val="1"/>
      <w:marLeft w:val="0"/>
      <w:marRight w:val="0"/>
      <w:marTop w:val="0"/>
      <w:marBottom w:val="0"/>
      <w:divBdr>
        <w:top w:val="none" w:sz="0" w:space="0" w:color="auto"/>
        <w:left w:val="none" w:sz="0" w:space="0" w:color="auto"/>
        <w:bottom w:val="none" w:sz="0" w:space="0" w:color="auto"/>
        <w:right w:val="none" w:sz="0" w:space="0" w:color="auto"/>
      </w:divBdr>
    </w:div>
    <w:div w:id="383263601">
      <w:bodyDiv w:val="1"/>
      <w:marLeft w:val="0"/>
      <w:marRight w:val="0"/>
      <w:marTop w:val="0"/>
      <w:marBottom w:val="0"/>
      <w:divBdr>
        <w:top w:val="none" w:sz="0" w:space="0" w:color="auto"/>
        <w:left w:val="none" w:sz="0" w:space="0" w:color="auto"/>
        <w:bottom w:val="none" w:sz="0" w:space="0" w:color="auto"/>
        <w:right w:val="none" w:sz="0" w:space="0" w:color="auto"/>
      </w:divBdr>
    </w:div>
    <w:div w:id="387460283">
      <w:marLeft w:val="0"/>
      <w:marRight w:val="0"/>
      <w:marTop w:val="0"/>
      <w:marBottom w:val="0"/>
      <w:divBdr>
        <w:top w:val="none" w:sz="0" w:space="0" w:color="auto"/>
        <w:left w:val="none" w:sz="0" w:space="0" w:color="auto"/>
        <w:bottom w:val="none" w:sz="0" w:space="0" w:color="auto"/>
        <w:right w:val="none" w:sz="0" w:space="0" w:color="auto"/>
      </w:divBdr>
    </w:div>
    <w:div w:id="388380539">
      <w:bodyDiv w:val="1"/>
      <w:marLeft w:val="0"/>
      <w:marRight w:val="0"/>
      <w:marTop w:val="0"/>
      <w:marBottom w:val="0"/>
      <w:divBdr>
        <w:top w:val="none" w:sz="0" w:space="0" w:color="auto"/>
        <w:left w:val="none" w:sz="0" w:space="0" w:color="auto"/>
        <w:bottom w:val="none" w:sz="0" w:space="0" w:color="auto"/>
        <w:right w:val="none" w:sz="0" w:space="0" w:color="auto"/>
      </w:divBdr>
    </w:div>
    <w:div w:id="415513961">
      <w:bodyDiv w:val="1"/>
      <w:marLeft w:val="0"/>
      <w:marRight w:val="0"/>
      <w:marTop w:val="0"/>
      <w:marBottom w:val="0"/>
      <w:divBdr>
        <w:top w:val="none" w:sz="0" w:space="0" w:color="auto"/>
        <w:left w:val="none" w:sz="0" w:space="0" w:color="auto"/>
        <w:bottom w:val="none" w:sz="0" w:space="0" w:color="auto"/>
        <w:right w:val="none" w:sz="0" w:space="0" w:color="auto"/>
      </w:divBdr>
    </w:div>
    <w:div w:id="416951272">
      <w:bodyDiv w:val="1"/>
      <w:marLeft w:val="0"/>
      <w:marRight w:val="0"/>
      <w:marTop w:val="0"/>
      <w:marBottom w:val="0"/>
      <w:divBdr>
        <w:top w:val="none" w:sz="0" w:space="0" w:color="auto"/>
        <w:left w:val="none" w:sz="0" w:space="0" w:color="auto"/>
        <w:bottom w:val="none" w:sz="0" w:space="0" w:color="auto"/>
        <w:right w:val="none" w:sz="0" w:space="0" w:color="auto"/>
      </w:divBdr>
    </w:div>
    <w:div w:id="419958121">
      <w:bodyDiv w:val="1"/>
      <w:marLeft w:val="0"/>
      <w:marRight w:val="0"/>
      <w:marTop w:val="0"/>
      <w:marBottom w:val="0"/>
      <w:divBdr>
        <w:top w:val="none" w:sz="0" w:space="0" w:color="auto"/>
        <w:left w:val="none" w:sz="0" w:space="0" w:color="auto"/>
        <w:bottom w:val="none" w:sz="0" w:space="0" w:color="auto"/>
        <w:right w:val="none" w:sz="0" w:space="0" w:color="auto"/>
      </w:divBdr>
    </w:div>
    <w:div w:id="439225263">
      <w:bodyDiv w:val="1"/>
      <w:marLeft w:val="0"/>
      <w:marRight w:val="0"/>
      <w:marTop w:val="0"/>
      <w:marBottom w:val="0"/>
      <w:divBdr>
        <w:top w:val="none" w:sz="0" w:space="0" w:color="auto"/>
        <w:left w:val="none" w:sz="0" w:space="0" w:color="auto"/>
        <w:bottom w:val="none" w:sz="0" w:space="0" w:color="auto"/>
        <w:right w:val="none" w:sz="0" w:space="0" w:color="auto"/>
      </w:divBdr>
    </w:div>
    <w:div w:id="454373908">
      <w:bodyDiv w:val="1"/>
      <w:marLeft w:val="0"/>
      <w:marRight w:val="0"/>
      <w:marTop w:val="0"/>
      <w:marBottom w:val="0"/>
      <w:divBdr>
        <w:top w:val="none" w:sz="0" w:space="0" w:color="auto"/>
        <w:left w:val="none" w:sz="0" w:space="0" w:color="auto"/>
        <w:bottom w:val="none" w:sz="0" w:space="0" w:color="auto"/>
        <w:right w:val="none" w:sz="0" w:space="0" w:color="auto"/>
      </w:divBdr>
    </w:div>
    <w:div w:id="462314651">
      <w:bodyDiv w:val="1"/>
      <w:marLeft w:val="0"/>
      <w:marRight w:val="0"/>
      <w:marTop w:val="0"/>
      <w:marBottom w:val="0"/>
      <w:divBdr>
        <w:top w:val="none" w:sz="0" w:space="0" w:color="auto"/>
        <w:left w:val="none" w:sz="0" w:space="0" w:color="auto"/>
        <w:bottom w:val="none" w:sz="0" w:space="0" w:color="auto"/>
        <w:right w:val="none" w:sz="0" w:space="0" w:color="auto"/>
      </w:divBdr>
    </w:div>
    <w:div w:id="467935878">
      <w:bodyDiv w:val="1"/>
      <w:marLeft w:val="0"/>
      <w:marRight w:val="0"/>
      <w:marTop w:val="0"/>
      <w:marBottom w:val="0"/>
      <w:divBdr>
        <w:top w:val="none" w:sz="0" w:space="0" w:color="auto"/>
        <w:left w:val="none" w:sz="0" w:space="0" w:color="auto"/>
        <w:bottom w:val="none" w:sz="0" w:space="0" w:color="auto"/>
        <w:right w:val="none" w:sz="0" w:space="0" w:color="auto"/>
      </w:divBdr>
    </w:div>
    <w:div w:id="471561232">
      <w:bodyDiv w:val="1"/>
      <w:marLeft w:val="0"/>
      <w:marRight w:val="0"/>
      <w:marTop w:val="0"/>
      <w:marBottom w:val="0"/>
      <w:divBdr>
        <w:top w:val="none" w:sz="0" w:space="0" w:color="auto"/>
        <w:left w:val="none" w:sz="0" w:space="0" w:color="auto"/>
        <w:bottom w:val="none" w:sz="0" w:space="0" w:color="auto"/>
        <w:right w:val="none" w:sz="0" w:space="0" w:color="auto"/>
      </w:divBdr>
    </w:div>
    <w:div w:id="474761468">
      <w:bodyDiv w:val="1"/>
      <w:marLeft w:val="0"/>
      <w:marRight w:val="0"/>
      <w:marTop w:val="0"/>
      <w:marBottom w:val="0"/>
      <w:divBdr>
        <w:top w:val="none" w:sz="0" w:space="0" w:color="auto"/>
        <w:left w:val="none" w:sz="0" w:space="0" w:color="auto"/>
        <w:bottom w:val="none" w:sz="0" w:space="0" w:color="auto"/>
        <w:right w:val="none" w:sz="0" w:space="0" w:color="auto"/>
      </w:divBdr>
      <w:divsChild>
        <w:div w:id="259527195">
          <w:marLeft w:val="547"/>
          <w:marRight w:val="0"/>
          <w:marTop w:val="0"/>
          <w:marBottom w:val="120"/>
          <w:divBdr>
            <w:top w:val="none" w:sz="0" w:space="0" w:color="auto"/>
            <w:left w:val="none" w:sz="0" w:space="0" w:color="auto"/>
            <w:bottom w:val="none" w:sz="0" w:space="0" w:color="auto"/>
            <w:right w:val="none" w:sz="0" w:space="0" w:color="auto"/>
          </w:divBdr>
        </w:div>
        <w:div w:id="287317060">
          <w:marLeft w:val="547"/>
          <w:marRight w:val="0"/>
          <w:marTop w:val="0"/>
          <w:marBottom w:val="120"/>
          <w:divBdr>
            <w:top w:val="none" w:sz="0" w:space="0" w:color="auto"/>
            <w:left w:val="none" w:sz="0" w:space="0" w:color="auto"/>
            <w:bottom w:val="none" w:sz="0" w:space="0" w:color="auto"/>
            <w:right w:val="none" w:sz="0" w:space="0" w:color="auto"/>
          </w:divBdr>
        </w:div>
        <w:div w:id="496463914">
          <w:marLeft w:val="547"/>
          <w:marRight w:val="0"/>
          <w:marTop w:val="0"/>
          <w:marBottom w:val="120"/>
          <w:divBdr>
            <w:top w:val="none" w:sz="0" w:space="0" w:color="auto"/>
            <w:left w:val="none" w:sz="0" w:space="0" w:color="auto"/>
            <w:bottom w:val="none" w:sz="0" w:space="0" w:color="auto"/>
            <w:right w:val="none" w:sz="0" w:space="0" w:color="auto"/>
          </w:divBdr>
        </w:div>
        <w:div w:id="594020776">
          <w:marLeft w:val="547"/>
          <w:marRight w:val="0"/>
          <w:marTop w:val="0"/>
          <w:marBottom w:val="0"/>
          <w:divBdr>
            <w:top w:val="none" w:sz="0" w:space="0" w:color="auto"/>
            <w:left w:val="none" w:sz="0" w:space="0" w:color="auto"/>
            <w:bottom w:val="none" w:sz="0" w:space="0" w:color="auto"/>
            <w:right w:val="none" w:sz="0" w:space="0" w:color="auto"/>
          </w:divBdr>
        </w:div>
        <w:div w:id="1206526251">
          <w:marLeft w:val="547"/>
          <w:marRight w:val="0"/>
          <w:marTop w:val="0"/>
          <w:marBottom w:val="0"/>
          <w:divBdr>
            <w:top w:val="none" w:sz="0" w:space="0" w:color="auto"/>
            <w:left w:val="none" w:sz="0" w:space="0" w:color="auto"/>
            <w:bottom w:val="none" w:sz="0" w:space="0" w:color="auto"/>
            <w:right w:val="none" w:sz="0" w:space="0" w:color="auto"/>
          </w:divBdr>
        </w:div>
        <w:div w:id="1290672920">
          <w:marLeft w:val="547"/>
          <w:marRight w:val="0"/>
          <w:marTop w:val="0"/>
          <w:marBottom w:val="0"/>
          <w:divBdr>
            <w:top w:val="none" w:sz="0" w:space="0" w:color="auto"/>
            <w:left w:val="none" w:sz="0" w:space="0" w:color="auto"/>
            <w:bottom w:val="none" w:sz="0" w:space="0" w:color="auto"/>
            <w:right w:val="none" w:sz="0" w:space="0" w:color="auto"/>
          </w:divBdr>
        </w:div>
        <w:div w:id="1300653234">
          <w:marLeft w:val="547"/>
          <w:marRight w:val="0"/>
          <w:marTop w:val="0"/>
          <w:marBottom w:val="0"/>
          <w:divBdr>
            <w:top w:val="none" w:sz="0" w:space="0" w:color="auto"/>
            <w:left w:val="none" w:sz="0" w:space="0" w:color="auto"/>
            <w:bottom w:val="none" w:sz="0" w:space="0" w:color="auto"/>
            <w:right w:val="none" w:sz="0" w:space="0" w:color="auto"/>
          </w:divBdr>
        </w:div>
        <w:div w:id="1731224136">
          <w:marLeft w:val="547"/>
          <w:marRight w:val="0"/>
          <w:marTop w:val="0"/>
          <w:marBottom w:val="0"/>
          <w:divBdr>
            <w:top w:val="none" w:sz="0" w:space="0" w:color="auto"/>
            <w:left w:val="none" w:sz="0" w:space="0" w:color="auto"/>
            <w:bottom w:val="none" w:sz="0" w:space="0" w:color="auto"/>
            <w:right w:val="none" w:sz="0" w:space="0" w:color="auto"/>
          </w:divBdr>
        </w:div>
      </w:divsChild>
    </w:div>
    <w:div w:id="501822498">
      <w:bodyDiv w:val="1"/>
      <w:marLeft w:val="0"/>
      <w:marRight w:val="0"/>
      <w:marTop w:val="0"/>
      <w:marBottom w:val="0"/>
      <w:divBdr>
        <w:top w:val="none" w:sz="0" w:space="0" w:color="auto"/>
        <w:left w:val="none" w:sz="0" w:space="0" w:color="auto"/>
        <w:bottom w:val="none" w:sz="0" w:space="0" w:color="auto"/>
        <w:right w:val="none" w:sz="0" w:space="0" w:color="auto"/>
      </w:divBdr>
    </w:div>
    <w:div w:id="503400050">
      <w:bodyDiv w:val="1"/>
      <w:marLeft w:val="0"/>
      <w:marRight w:val="0"/>
      <w:marTop w:val="0"/>
      <w:marBottom w:val="0"/>
      <w:divBdr>
        <w:top w:val="none" w:sz="0" w:space="0" w:color="auto"/>
        <w:left w:val="none" w:sz="0" w:space="0" w:color="auto"/>
        <w:bottom w:val="none" w:sz="0" w:space="0" w:color="auto"/>
        <w:right w:val="none" w:sz="0" w:space="0" w:color="auto"/>
      </w:divBdr>
    </w:div>
    <w:div w:id="505942356">
      <w:bodyDiv w:val="1"/>
      <w:marLeft w:val="0"/>
      <w:marRight w:val="0"/>
      <w:marTop w:val="0"/>
      <w:marBottom w:val="0"/>
      <w:divBdr>
        <w:top w:val="none" w:sz="0" w:space="0" w:color="auto"/>
        <w:left w:val="none" w:sz="0" w:space="0" w:color="auto"/>
        <w:bottom w:val="none" w:sz="0" w:space="0" w:color="auto"/>
        <w:right w:val="none" w:sz="0" w:space="0" w:color="auto"/>
      </w:divBdr>
    </w:div>
    <w:div w:id="539830276">
      <w:marLeft w:val="0"/>
      <w:marRight w:val="0"/>
      <w:marTop w:val="0"/>
      <w:marBottom w:val="0"/>
      <w:divBdr>
        <w:top w:val="none" w:sz="0" w:space="0" w:color="auto"/>
        <w:left w:val="none" w:sz="0" w:space="0" w:color="auto"/>
        <w:bottom w:val="none" w:sz="0" w:space="0" w:color="auto"/>
        <w:right w:val="none" w:sz="0" w:space="0" w:color="auto"/>
      </w:divBdr>
    </w:div>
    <w:div w:id="542445194">
      <w:bodyDiv w:val="1"/>
      <w:marLeft w:val="0"/>
      <w:marRight w:val="0"/>
      <w:marTop w:val="0"/>
      <w:marBottom w:val="0"/>
      <w:divBdr>
        <w:top w:val="none" w:sz="0" w:space="0" w:color="auto"/>
        <w:left w:val="none" w:sz="0" w:space="0" w:color="auto"/>
        <w:bottom w:val="none" w:sz="0" w:space="0" w:color="auto"/>
        <w:right w:val="none" w:sz="0" w:space="0" w:color="auto"/>
      </w:divBdr>
    </w:div>
    <w:div w:id="550003081">
      <w:bodyDiv w:val="1"/>
      <w:marLeft w:val="0"/>
      <w:marRight w:val="0"/>
      <w:marTop w:val="0"/>
      <w:marBottom w:val="0"/>
      <w:divBdr>
        <w:top w:val="none" w:sz="0" w:space="0" w:color="auto"/>
        <w:left w:val="none" w:sz="0" w:space="0" w:color="auto"/>
        <w:bottom w:val="none" w:sz="0" w:space="0" w:color="auto"/>
        <w:right w:val="none" w:sz="0" w:space="0" w:color="auto"/>
      </w:divBdr>
    </w:div>
    <w:div w:id="552735336">
      <w:bodyDiv w:val="1"/>
      <w:marLeft w:val="0"/>
      <w:marRight w:val="0"/>
      <w:marTop w:val="0"/>
      <w:marBottom w:val="0"/>
      <w:divBdr>
        <w:top w:val="none" w:sz="0" w:space="0" w:color="auto"/>
        <w:left w:val="none" w:sz="0" w:space="0" w:color="auto"/>
        <w:bottom w:val="none" w:sz="0" w:space="0" w:color="auto"/>
        <w:right w:val="none" w:sz="0" w:space="0" w:color="auto"/>
      </w:divBdr>
    </w:div>
    <w:div w:id="562836870">
      <w:bodyDiv w:val="1"/>
      <w:marLeft w:val="0"/>
      <w:marRight w:val="0"/>
      <w:marTop w:val="0"/>
      <w:marBottom w:val="0"/>
      <w:divBdr>
        <w:top w:val="none" w:sz="0" w:space="0" w:color="auto"/>
        <w:left w:val="none" w:sz="0" w:space="0" w:color="auto"/>
        <w:bottom w:val="none" w:sz="0" w:space="0" w:color="auto"/>
        <w:right w:val="none" w:sz="0" w:space="0" w:color="auto"/>
      </w:divBdr>
    </w:div>
    <w:div w:id="579562547">
      <w:bodyDiv w:val="1"/>
      <w:marLeft w:val="0"/>
      <w:marRight w:val="0"/>
      <w:marTop w:val="0"/>
      <w:marBottom w:val="0"/>
      <w:divBdr>
        <w:top w:val="none" w:sz="0" w:space="0" w:color="auto"/>
        <w:left w:val="none" w:sz="0" w:space="0" w:color="auto"/>
        <w:bottom w:val="none" w:sz="0" w:space="0" w:color="auto"/>
        <w:right w:val="none" w:sz="0" w:space="0" w:color="auto"/>
      </w:divBdr>
    </w:div>
    <w:div w:id="598291739">
      <w:bodyDiv w:val="1"/>
      <w:marLeft w:val="0"/>
      <w:marRight w:val="0"/>
      <w:marTop w:val="0"/>
      <w:marBottom w:val="0"/>
      <w:divBdr>
        <w:top w:val="none" w:sz="0" w:space="0" w:color="auto"/>
        <w:left w:val="none" w:sz="0" w:space="0" w:color="auto"/>
        <w:bottom w:val="none" w:sz="0" w:space="0" w:color="auto"/>
        <w:right w:val="none" w:sz="0" w:space="0" w:color="auto"/>
      </w:divBdr>
    </w:div>
    <w:div w:id="604313833">
      <w:bodyDiv w:val="1"/>
      <w:marLeft w:val="0"/>
      <w:marRight w:val="0"/>
      <w:marTop w:val="0"/>
      <w:marBottom w:val="0"/>
      <w:divBdr>
        <w:top w:val="none" w:sz="0" w:space="0" w:color="auto"/>
        <w:left w:val="none" w:sz="0" w:space="0" w:color="auto"/>
        <w:bottom w:val="none" w:sz="0" w:space="0" w:color="auto"/>
        <w:right w:val="none" w:sz="0" w:space="0" w:color="auto"/>
      </w:divBdr>
    </w:div>
    <w:div w:id="606351407">
      <w:bodyDiv w:val="1"/>
      <w:marLeft w:val="0"/>
      <w:marRight w:val="0"/>
      <w:marTop w:val="0"/>
      <w:marBottom w:val="0"/>
      <w:divBdr>
        <w:top w:val="none" w:sz="0" w:space="0" w:color="auto"/>
        <w:left w:val="none" w:sz="0" w:space="0" w:color="auto"/>
        <w:bottom w:val="none" w:sz="0" w:space="0" w:color="auto"/>
        <w:right w:val="none" w:sz="0" w:space="0" w:color="auto"/>
      </w:divBdr>
    </w:div>
    <w:div w:id="607080091">
      <w:bodyDiv w:val="1"/>
      <w:marLeft w:val="0"/>
      <w:marRight w:val="0"/>
      <w:marTop w:val="0"/>
      <w:marBottom w:val="0"/>
      <w:divBdr>
        <w:top w:val="none" w:sz="0" w:space="0" w:color="auto"/>
        <w:left w:val="none" w:sz="0" w:space="0" w:color="auto"/>
        <w:bottom w:val="none" w:sz="0" w:space="0" w:color="auto"/>
        <w:right w:val="none" w:sz="0" w:space="0" w:color="auto"/>
      </w:divBdr>
    </w:div>
    <w:div w:id="609242983">
      <w:bodyDiv w:val="1"/>
      <w:marLeft w:val="0"/>
      <w:marRight w:val="0"/>
      <w:marTop w:val="0"/>
      <w:marBottom w:val="0"/>
      <w:divBdr>
        <w:top w:val="none" w:sz="0" w:space="0" w:color="auto"/>
        <w:left w:val="none" w:sz="0" w:space="0" w:color="auto"/>
        <w:bottom w:val="none" w:sz="0" w:space="0" w:color="auto"/>
        <w:right w:val="none" w:sz="0" w:space="0" w:color="auto"/>
      </w:divBdr>
    </w:div>
    <w:div w:id="618994009">
      <w:bodyDiv w:val="1"/>
      <w:marLeft w:val="0"/>
      <w:marRight w:val="0"/>
      <w:marTop w:val="0"/>
      <w:marBottom w:val="0"/>
      <w:divBdr>
        <w:top w:val="none" w:sz="0" w:space="0" w:color="auto"/>
        <w:left w:val="none" w:sz="0" w:space="0" w:color="auto"/>
        <w:bottom w:val="none" w:sz="0" w:space="0" w:color="auto"/>
        <w:right w:val="none" w:sz="0" w:space="0" w:color="auto"/>
      </w:divBdr>
    </w:div>
    <w:div w:id="619529711">
      <w:bodyDiv w:val="1"/>
      <w:marLeft w:val="0"/>
      <w:marRight w:val="0"/>
      <w:marTop w:val="0"/>
      <w:marBottom w:val="0"/>
      <w:divBdr>
        <w:top w:val="none" w:sz="0" w:space="0" w:color="auto"/>
        <w:left w:val="none" w:sz="0" w:space="0" w:color="auto"/>
        <w:bottom w:val="none" w:sz="0" w:space="0" w:color="auto"/>
        <w:right w:val="none" w:sz="0" w:space="0" w:color="auto"/>
      </w:divBdr>
    </w:div>
    <w:div w:id="624119202">
      <w:bodyDiv w:val="1"/>
      <w:marLeft w:val="0"/>
      <w:marRight w:val="0"/>
      <w:marTop w:val="0"/>
      <w:marBottom w:val="0"/>
      <w:divBdr>
        <w:top w:val="none" w:sz="0" w:space="0" w:color="auto"/>
        <w:left w:val="none" w:sz="0" w:space="0" w:color="auto"/>
        <w:bottom w:val="none" w:sz="0" w:space="0" w:color="auto"/>
        <w:right w:val="none" w:sz="0" w:space="0" w:color="auto"/>
      </w:divBdr>
    </w:div>
    <w:div w:id="624585353">
      <w:bodyDiv w:val="1"/>
      <w:marLeft w:val="0"/>
      <w:marRight w:val="0"/>
      <w:marTop w:val="0"/>
      <w:marBottom w:val="0"/>
      <w:divBdr>
        <w:top w:val="none" w:sz="0" w:space="0" w:color="auto"/>
        <w:left w:val="none" w:sz="0" w:space="0" w:color="auto"/>
        <w:bottom w:val="none" w:sz="0" w:space="0" w:color="auto"/>
        <w:right w:val="none" w:sz="0" w:space="0" w:color="auto"/>
      </w:divBdr>
    </w:div>
    <w:div w:id="629408697">
      <w:marLeft w:val="0"/>
      <w:marRight w:val="0"/>
      <w:marTop w:val="0"/>
      <w:marBottom w:val="0"/>
      <w:divBdr>
        <w:top w:val="none" w:sz="0" w:space="0" w:color="auto"/>
        <w:left w:val="none" w:sz="0" w:space="0" w:color="auto"/>
        <w:bottom w:val="none" w:sz="0" w:space="0" w:color="auto"/>
        <w:right w:val="none" w:sz="0" w:space="0" w:color="auto"/>
      </w:divBdr>
    </w:div>
    <w:div w:id="635376728">
      <w:bodyDiv w:val="1"/>
      <w:marLeft w:val="0"/>
      <w:marRight w:val="0"/>
      <w:marTop w:val="0"/>
      <w:marBottom w:val="0"/>
      <w:divBdr>
        <w:top w:val="none" w:sz="0" w:space="0" w:color="auto"/>
        <w:left w:val="none" w:sz="0" w:space="0" w:color="auto"/>
        <w:bottom w:val="none" w:sz="0" w:space="0" w:color="auto"/>
        <w:right w:val="none" w:sz="0" w:space="0" w:color="auto"/>
      </w:divBdr>
    </w:div>
    <w:div w:id="652880200">
      <w:bodyDiv w:val="1"/>
      <w:marLeft w:val="0"/>
      <w:marRight w:val="0"/>
      <w:marTop w:val="0"/>
      <w:marBottom w:val="0"/>
      <w:divBdr>
        <w:top w:val="none" w:sz="0" w:space="0" w:color="auto"/>
        <w:left w:val="none" w:sz="0" w:space="0" w:color="auto"/>
        <w:bottom w:val="none" w:sz="0" w:space="0" w:color="auto"/>
        <w:right w:val="none" w:sz="0" w:space="0" w:color="auto"/>
      </w:divBdr>
    </w:div>
    <w:div w:id="659967807">
      <w:bodyDiv w:val="1"/>
      <w:marLeft w:val="0"/>
      <w:marRight w:val="0"/>
      <w:marTop w:val="0"/>
      <w:marBottom w:val="0"/>
      <w:divBdr>
        <w:top w:val="none" w:sz="0" w:space="0" w:color="auto"/>
        <w:left w:val="none" w:sz="0" w:space="0" w:color="auto"/>
        <w:bottom w:val="none" w:sz="0" w:space="0" w:color="auto"/>
        <w:right w:val="none" w:sz="0" w:space="0" w:color="auto"/>
      </w:divBdr>
    </w:div>
    <w:div w:id="663553543">
      <w:bodyDiv w:val="1"/>
      <w:marLeft w:val="0"/>
      <w:marRight w:val="0"/>
      <w:marTop w:val="0"/>
      <w:marBottom w:val="0"/>
      <w:divBdr>
        <w:top w:val="none" w:sz="0" w:space="0" w:color="auto"/>
        <w:left w:val="none" w:sz="0" w:space="0" w:color="auto"/>
        <w:bottom w:val="none" w:sz="0" w:space="0" w:color="auto"/>
        <w:right w:val="none" w:sz="0" w:space="0" w:color="auto"/>
      </w:divBdr>
    </w:div>
    <w:div w:id="690767410">
      <w:bodyDiv w:val="1"/>
      <w:marLeft w:val="0"/>
      <w:marRight w:val="0"/>
      <w:marTop w:val="0"/>
      <w:marBottom w:val="0"/>
      <w:divBdr>
        <w:top w:val="none" w:sz="0" w:space="0" w:color="auto"/>
        <w:left w:val="none" w:sz="0" w:space="0" w:color="auto"/>
        <w:bottom w:val="none" w:sz="0" w:space="0" w:color="auto"/>
        <w:right w:val="none" w:sz="0" w:space="0" w:color="auto"/>
      </w:divBdr>
    </w:div>
    <w:div w:id="700324718">
      <w:bodyDiv w:val="1"/>
      <w:marLeft w:val="0"/>
      <w:marRight w:val="0"/>
      <w:marTop w:val="0"/>
      <w:marBottom w:val="0"/>
      <w:divBdr>
        <w:top w:val="none" w:sz="0" w:space="0" w:color="auto"/>
        <w:left w:val="none" w:sz="0" w:space="0" w:color="auto"/>
        <w:bottom w:val="none" w:sz="0" w:space="0" w:color="auto"/>
        <w:right w:val="none" w:sz="0" w:space="0" w:color="auto"/>
      </w:divBdr>
    </w:div>
    <w:div w:id="706487397">
      <w:bodyDiv w:val="1"/>
      <w:marLeft w:val="0"/>
      <w:marRight w:val="0"/>
      <w:marTop w:val="0"/>
      <w:marBottom w:val="0"/>
      <w:divBdr>
        <w:top w:val="none" w:sz="0" w:space="0" w:color="auto"/>
        <w:left w:val="none" w:sz="0" w:space="0" w:color="auto"/>
        <w:bottom w:val="none" w:sz="0" w:space="0" w:color="auto"/>
        <w:right w:val="none" w:sz="0" w:space="0" w:color="auto"/>
      </w:divBdr>
    </w:div>
    <w:div w:id="707027768">
      <w:bodyDiv w:val="1"/>
      <w:marLeft w:val="0"/>
      <w:marRight w:val="0"/>
      <w:marTop w:val="0"/>
      <w:marBottom w:val="0"/>
      <w:divBdr>
        <w:top w:val="none" w:sz="0" w:space="0" w:color="auto"/>
        <w:left w:val="none" w:sz="0" w:space="0" w:color="auto"/>
        <w:bottom w:val="none" w:sz="0" w:space="0" w:color="auto"/>
        <w:right w:val="none" w:sz="0" w:space="0" w:color="auto"/>
      </w:divBdr>
    </w:div>
    <w:div w:id="727655180">
      <w:bodyDiv w:val="1"/>
      <w:marLeft w:val="0"/>
      <w:marRight w:val="0"/>
      <w:marTop w:val="0"/>
      <w:marBottom w:val="0"/>
      <w:divBdr>
        <w:top w:val="none" w:sz="0" w:space="0" w:color="auto"/>
        <w:left w:val="none" w:sz="0" w:space="0" w:color="auto"/>
        <w:bottom w:val="none" w:sz="0" w:space="0" w:color="auto"/>
        <w:right w:val="none" w:sz="0" w:space="0" w:color="auto"/>
      </w:divBdr>
    </w:div>
    <w:div w:id="729308396">
      <w:bodyDiv w:val="1"/>
      <w:marLeft w:val="0"/>
      <w:marRight w:val="0"/>
      <w:marTop w:val="0"/>
      <w:marBottom w:val="0"/>
      <w:divBdr>
        <w:top w:val="none" w:sz="0" w:space="0" w:color="auto"/>
        <w:left w:val="none" w:sz="0" w:space="0" w:color="auto"/>
        <w:bottom w:val="none" w:sz="0" w:space="0" w:color="auto"/>
        <w:right w:val="none" w:sz="0" w:space="0" w:color="auto"/>
      </w:divBdr>
    </w:div>
    <w:div w:id="734009432">
      <w:bodyDiv w:val="1"/>
      <w:marLeft w:val="0"/>
      <w:marRight w:val="0"/>
      <w:marTop w:val="0"/>
      <w:marBottom w:val="0"/>
      <w:divBdr>
        <w:top w:val="none" w:sz="0" w:space="0" w:color="auto"/>
        <w:left w:val="none" w:sz="0" w:space="0" w:color="auto"/>
        <w:bottom w:val="none" w:sz="0" w:space="0" w:color="auto"/>
        <w:right w:val="none" w:sz="0" w:space="0" w:color="auto"/>
      </w:divBdr>
    </w:div>
    <w:div w:id="737362340">
      <w:bodyDiv w:val="1"/>
      <w:marLeft w:val="0"/>
      <w:marRight w:val="0"/>
      <w:marTop w:val="0"/>
      <w:marBottom w:val="0"/>
      <w:divBdr>
        <w:top w:val="none" w:sz="0" w:space="0" w:color="auto"/>
        <w:left w:val="none" w:sz="0" w:space="0" w:color="auto"/>
        <w:bottom w:val="none" w:sz="0" w:space="0" w:color="auto"/>
        <w:right w:val="none" w:sz="0" w:space="0" w:color="auto"/>
      </w:divBdr>
    </w:div>
    <w:div w:id="754058053">
      <w:bodyDiv w:val="1"/>
      <w:marLeft w:val="0"/>
      <w:marRight w:val="0"/>
      <w:marTop w:val="0"/>
      <w:marBottom w:val="0"/>
      <w:divBdr>
        <w:top w:val="none" w:sz="0" w:space="0" w:color="auto"/>
        <w:left w:val="none" w:sz="0" w:space="0" w:color="auto"/>
        <w:bottom w:val="none" w:sz="0" w:space="0" w:color="auto"/>
        <w:right w:val="none" w:sz="0" w:space="0" w:color="auto"/>
      </w:divBdr>
    </w:div>
    <w:div w:id="765879048">
      <w:bodyDiv w:val="1"/>
      <w:marLeft w:val="0"/>
      <w:marRight w:val="0"/>
      <w:marTop w:val="0"/>
      <w:marBottom w:val="0"/>
      <w:divBdr>
        <w:top w:val="none" w:sz="0" w:space="0" w:color="auto"/>
        <w:left w:val="none" w:sz="0" w:space="0" w:color="auto"/>
        <w:bottom w:val="none" w:sz="0" w:space="0" w:color="auto"/>
        <w:right w:val="none" w:sz="0" w:space="0" w:color="auto"/>
      </w:divBdr>
    </w:div>
    <w:div w:id="777679664">
      <w:bodyDiv w:val="1"/>
      <w:marLeft w:val="0"/>
      <w:marRight w:val="0"/>
      <w:marTop w:val="0"/>
      <w:marBottom w:val="0"/>
      <w:divBdr>
        <w:top w:val="none" w:sz="0" w:space="0" w:color="auto"/>
        <w:left w:val="none" w:sz="0" w:space="0" w:color="auto"/>
        <w:bottom w:val="none" w:sz="0" w:space="0" w:color="auto"/>
        <w:right w:val="none" w:sz="0" w:space="0" w:color="auto"/>
      </w:divBdr>
    </w:div>
    <w:div w:id="785586295">
      <w:bodyDiv w:val="1"/>
      <w:marLeft w:val="0"/>
      <w:marRight w:val="0"/>
      <w:marTop w:val="0"/>
      <w:marBottom w:val="0"/>
      <w:divBdr>
        <w:top w:val="none" w:sz="0" w:space="0" w:color="auto"/>
        <w:left w:val="none" w:sz="0" w:space="0" w:color="auto"/>
        <w:bottom w:val="none" w:sz="0" w:space="0" w:color="auto"/>
        <w:right w:val="none" w:sz="0" w:space="0" w:color="auto"/>
      </w:divBdr>
    </w:div>
    <w:div w:id="786853211">
      <w:bodyDiv w:val="1"/>
      <w:marLeft w:val="0"/>
      <w:marRight w:val="0"/>
      <w:marTop w:val="0"/>
      <w:marBottom w:val="0"/>
      <w:divBdr>
        <w:top w:val="none" w:sz="0" w:space="0" w:color="auto"/>
        <w:left w:val="none" w:sz="0" w:space="0" w:color="auto"/>
        <w:bottom w:val="none" w:sz="0" w:space="0" w:color="auto"/>
        <w:right w:val="none" w:sz="0" w:space="0" w:color="auto"/>
      </w:divBdr>
    </w:div>
    <w:div w:id="795293483">
      <w:bodyDiv w:val="1"/>
      <w:marLeft w:val="0"/>
      <w:marRight w:val="0"/>
      <w:marTop w:val="0"/>
      <w:marBottom w:val="0"/>
      <w:divBdr>
        <w:top w:val="none" w:sz="0" w:space="0" w:color="auto"/>
        <w:left w:val="none" w:sz="0" w:space="0" w:color="auto"/>
        <w:bottom w:val="none" w:sz="0" w:space="0" w:color="auto"/>
        <w:right w:val="none" w:sz="0" w:space="0" w:color="auto"/>
      </w:divBdr>
    </w:div>
    <w:div w:id="799761976">
      <w:bodyDiv w:val="1"/>
      <w:marLeft w:val="0"/>
      <w:marRight w:val="0"/>
      <w:marTop w:val="0"/>
      <w:marBottom w:val="0"/>
      <w:divBdr>
        <w:top w:val="none" w:sz="0" w:space="0" w:color="auto"/>
        <w:left w:val="none" w:sz="0" w:space="0" w:color="auto"/>
        <w:bottom w:val="none" w:sz="0" w:space="0" w:color="auto"/>
        <w:right w:val="none" w:sz="0" w:space="0" w:color="auto"/>
      </w:divBdr>
    </w:div>
    <w:div w:id="829752919">
      <w:bodyDiv w:val="1"/>
      <w:marLeft w:val="0"/>
      <w:marRight w:val="0"/>
      <w:marTop w:val="0"/>
      <w:marBottom w:val="0"/>
      <w:divBdr>
        <w:top w:val="none" w:sz="0" w:space="0" w:color="auto"/>
        <w:left w:val="none" w:sz="0" w:space="0" w:color="auto"/>
        <w:bottom w:val="none" w:sz="0" w:space="0" w:color="auto"/>
        <w:right w:val="none" w:sz="0" w:space="0" w:color="auto"/>
      </w:divBdr>
    </w:div>
    <w:div w:id="834607699">
      <w:bodyDiv w:val="1"/>
      <w:marLeft w:val="0"/>
      <w:marRight w:val="0"/>
      <w:marTop w:val="0"/>
      <w:marBottom w:val="0"/>
      <w:divBdr>
        <w:top w:val="none" w:sz="0" w:space="0" w:color="auto"/>
        <w:left w:val="none" w:sz="0" w:space="0" w:color="auto"/>
        <w:bottom w:val="none" w:sz="0" w:space="0" w:color="auto"/>
        <w:right w:val="none" w:sz="0" w:space="0" w:color="auto"/>
      </w:divBdr>
    </w:div>
    <w:div w:id="837034660">
      <w:bodyDiv w:val="1"/>
      <w:marLeft w:val="0"/>
      <w:marRight w:val="0"/>
      <w:marTop w:val="0"/>
      <w:marBottom w:val="0"/>
      <w:divBdr>
        <w:top w:val="none" w:sz="0" w:space="0" w:color="auto"/>
        <w:left w:val="none" w:sz="0" w:space="0" w:color="auto"/>
        <w:bottom w:val="none" w:sz="0" w:space="0" w:color="auto"/>
        <w:right w:val="none" w:sz="0" w:space="0" w:color="auto"/>
      </w:divBdr>
    </w:div>
    <w:div w:id="838470437">
      <w:bodyDiv w:val="1"/>
      <w:marLeft w:val="0"/>
      <w:marRight w:val="0"/>
      <w:marTop w:val="0"/>
      <w:marBottom w:val="0"/>
      <w:divBdr>
        <w:top w:val="none" w:sz="0" w:space="0" w:color="auto"/>
        <w:left w:val="none" w:sz="0" w:space="0" w:color="auto"/>
        <w:bottom w:val="none" w:sz="0" w:space="0" w:color="auto"/>
        <w:right w:val="none" w:sz="0" w:space="0" w:color="auto"/>
      </w:divBdr>
    </w:div>
    <w:div w:id="856694736">
      <w:bodyDiv w:val="1"/>
      <w:marLeft w:val="0"/>
      <w:marRight w:val="0"/>
      <w:marTop w:val="0"/>
      <w:marBottom w:val="0"/>
      <w:divBdr>
        <w:top w:val="none" w:sz="0" w:space="0" w:color="auto"/>
        <w:left w:val="none" w:sz="0" w:space="0" w:color="auto"/>
        <w:bottom w:val="none" w:sz="0" w:space="0" w:color="auto"/>
        <w:right w:val="none" w:sz="0" w:space="0" w:color="auto"/>
      </w:divBdr>
    </w:div>
    <w:div w:id="866601439">
      <w:bodyDiv w:val="1"/>
      <w:marLeft w:val="0"/>
      <w:marRight w:val="0"/>
      <w:marTop w:val="0"/>
      <w:marBottom w:val="0"/>
      <w:divBdr>
        <w:top w:val="none" w:sz="0" w:space="0" w:color="auto"/>
        <w:left w:val="none" w:sz="0" w:space="0" w:color="auto"/>
        <w:bottom w:val="none" w:sz="0" w:space="0" w:color="auto"/>
        <w:right w:val="none" w:sz="0" w:space="0" w:color="auto"/>
      </w:divBdr>
    </w:div>
    <w:div w:id="883250586">
      <w:bodyDiv w:val="1"/>
      <w:marLeft w:val="0"/>
      <w:marRight w:val="0"/>
      <w:marTop w:val="0"/>
      <w:marBottom w:val="0"/>
      <w:divBdr>
        <w:top w:val="none" w:sz="0" w:space="0" w:color="auto"/>
        <w:left w:val="none" w:sz="0" w:space="0" w:color="auto"/>
        <w:bottom w:val="none" w:sz="0" w:space="0" w:color="auto"/>
        <w:right w:val="none" w:sz="0" w:space="0" w:color="auto"/>
      </w:divBdr>
    </w:div>
    <w:div w:id="898790031">
      <w:bodyDiv w:val="1"/>
      <w:marLeft w:val="0"/>
      <w:marRight w:val="0"/>
      <w:marTop w:val="0"/>
      <w:marBottom w:val="0"/>
      <w:divBdr>
        <w:top w:val="none" w:sz="0" w:space="0" w:color="auto"/>
        <w:left w:val="none" w:sz="0" w:space="0" w:color="auto"/>
        <w:bottom w:val="none" w:sz="0" w:space="0" w:color="auto"/>
        <w:right w:val="none" w:sz="0" w:space="0" w:color="auto"/>
      </w:divBdr>
    </w:div>
    <w:div w:id="901255146">
      <w:bodyDiv w:val="1"/>
      <w:marLeft w:val="0"/>
      <w:marRight w:val="0"/>
      <w:marTop w:val="0"/>
      <w:marBottom w:val="0"/>
      <w:divBdr>
        <w:top w:val="none" w:sz="0" w:space="0" w:color="auto"/>
        <w:left w:val="none" w:sz="0" w:space="0" w:color="auto"/>
        <w:bottom w:val="none" w:sz="0" w:space="0" w:color="auto"/>
        <w:right w:val="none" w:sz="0" w:space="0" w:color="auto"/>
      </w:divBdr>
    </w:div>
    <w:div w:id="913512066">
      <w:bodyDiv w:val="1"/>
      <w:marLeft w:val="0"/>
      <w:marRight w:val="0"/>
      <w:marTop w:val="0"/>
      <w:marBottom w:val="0"/>
      <w:divBdr>
        <w:top w:val="none" w:sz="0" w:space="0" w:color="auto"/>
        <w:left w:val="none" w:sz="0" w:space="0" w:color="auto"/>
        <w:bottom w:val="none" w:sz="0" w:space="0" w:color="auto"/>
        <w:right w:val="none" w:sz="0" w:space="0" w:color="auto"/>
      </w:divBdr>
    </w:div>
    <w:div w:id="921331655">
      <w:marLeft w:val="0"/>
      <w:marRight w:val="0"/>
      <w:marTop w:val="0"/>
      <w:marBottom w:val="0"/>
      <w:divBdr>
        <w:top w:val="none" w:sz="0" w:space="0" w:color="auto"/>
        <w:left w:val="none" w:sz="0" w:space="0" w:color="auto"/>
        <w:bottom w:val="none" w:sz="0" w:space="0" w:color="auto"/>
        <w:right w:val="none" w:sz="0" w:space="0" w:color="auto"/>
      </w:divBdr>
    </w:div>
    <w:div w:id="926310623">
      <w:bodyDiv w:val="1"/>
      <w:marLeft w:val="0"/>
      <w:marRight w:val="0"/>
      <w:marTop w:val="0"/>
      <w:marBottom w:val="0"/>
      <w:divBdr>
        <w:top w:val="none" w:sz="0" w:space="0" w:color="auto"/>
        <w:left w:val="none" w:sz="0" w:space="0" w:color="auto"/>
        <w:bottom w:val="none" w:sz="0" w:space="0" w:color="auto"/>
        <w:right w:val="none" w:sz="0" w:space="0" w:color="auto"/>
      </w:divBdr>
    </w:div>
    <w:div w:id="930119370">
      <w:bodyDiv w:val="1"/>
      <w:marLeft w:val="0"/>
      <w:marRight w:val="0"/>
      <w:marTop w:val="0"/>
      <w:marBottom w:val="0"/>
      <w:divBdr>
        <w:top w:val="none" w:sz="0" w:space="0" w:color="auto"/>
        <w:left w:val="none" w:sz="0" w:space="0" w:color="auto"/>
        <w:bottom w:val="none" w:sz="0" w:space="0" w:color="auto"/>
        <w:right w:val="none" w:sz="0" w:space="0" w:color="auto"/>
      </w:divBdr>
    </w:div>
    <w:div w:id="944389169">
      <w:bodyDiv w:val="1"/>
      <w:marLeft w:val="0"/>
      <w:marRight w:val="0"/>
      <w:marTop w:val="0"/>
      <w:marBottom w:val="0"/>
      <w:divBdr>
        <w:top w:val="none" w:sz="0" w:space="0" w:color="auto"/>
        <w:left w:val="none" w:sz="0" w:space="0" w:color="auto"/>
        <w:bottom w:val="none" w:sz="0" w:space="0" w:color="auto"/>
        <w:right w:val="none" w:sz="0" w:space="0" w:color="auto"/>
      </w:divBdr>
    </w:div>
    <w:div w:id="949970875">
      <w:bodyDiv w:val="1"/>
      <w:marLeft w:val="0"/>
      <w:marRight w:val="0"/>
      <w:marTop w:val="0"/>
      <w:marBottom w:val="0"/>
      <w:divBdr>
        <w:top w:val="none" w:sz="0" w:space="0" w:color="auto"/>
        <w:left w:val="none" w:sz="0" w:space="0" w:color="auto"/>
        <w:bottom w:val="none" w:sz="0" w:space="0" w:color="auto"/>
        <w:right w:val="none" w:sz="0" w:space="0" w:color="auto"/>
      </w:divBdr>
    </w:div>
    <w:div w:id="951090900">
      <w:bodyDiv w:val="1"/>
      <w:marLeft w:val="0"/>
      <w:marRight w:val="0"/>
      <w:marTop w:val="0"/>
      <w:marBottom w:val="0"/>
      <w:divBdr>
        <w:top w:val="none" w:sz="0" w:space="0" w:color="auto"/>
        <w:left w:val="none" w:sz="0" w:space="0" w:color="auto"/>
        <w:bottom w:val="none" w:sz="0" w:space="0" w:color="auto"/>
        <w:right w:val="none" w:sz="0" w:space="0" w:color="auto"/>
      </w:divBdr>
    </w:div>
    <w:div w:id="957219808">
      <w:bodyDiv w:val="1"/>
      <w:marLeft w:val="0"/>
      <w:marRight w:val="0"/>
      <w:marTop w:val="0"/>
      <w:marBottom w:val="0"/>
      <w:divBdr>
        <w:top w:val="none" w:sz="0" w:space="0" w:color="auto"/>
        <w:left w:val="none" w:sz="0" w:space="0" w:color="auto"/>
        <w:bottom w:val="none" w:sz="0" w:space="0" w:color="auto"/>
        <w:right w:val="none" w:sz="0" w:space="0" w:color="auto"/>
      </w:divBdr>
    </w:div>
    <w:div w:id="975531229">
      <w:bodyDiv w:val="1"/>
      <w:marLeft w:val="0"/>
      <w:marRight w:val="0"/>
      <w:marTop w:val="0"/>
      <w:marBottom w:val="0"/>
      <w:divBdr>
        <w:top w:val="none" w:sz="0" w:space="0" w:color="auto"/>
        <w:left w:val="none" w:sz="0" w:space="0" w:color="auto"/>
        <w:bottom w:val="none" w:sz="0" w:space="0" w:color="auto"/>
        <w:right w:val="none" w:sz="0" w:space="0" w:color="auto"/>
      </w:divBdr>
    </w:div>
    <w:div w:id="981155983">
      <w:bodyDiv w:val="1"/>
      <w:marLeft w:val="0"/>
      <w:marRight w:val="0"/>
      <w:marTop w:val="0"/>
      <w:marBottom w:val="0"/>
      <w:divBdr>
        <w:top w:val="none" w:sz="0" w:space="0" w:color="auto"/>
        <w:left w:val="none" w:sz="0" w:space="0" w:color="auto"/>
        <w:bottom w:val="none" w:sz="0" w:space="0" w:color="auto"/>
        <w:right w:val="none" w:sz="0" w:space="0" w:color="auto"/>
      </w:divBdr>
    </w:div>
    <w:div w:id="995689404">
      <w:bodyDiv w:val="1"/>
      <w:marLeft w:val="0"/>
      <w:marRight w:val="0"/>
      <w:marTop w:val="0"/>
      <w:marBottom w:val="0"/>
      <w:divBdr>
        <w:top w:val="none" w:sz="0" w:space="0" w:color="auto"/>
        <w:left w:val="none" w:sz="0" w:space="0" w:color="auto"/>
        <w:bottom w:val="none" w:sz="0" w:space="0" w:color="auto"/>
        <w:right w:val="none" w:sz="0" w:space="0" w:color="auto"/>
      </w:divBdr>
    </w:div>
    <w:div w:id="999848810">
      <w:bodyDiv w:val="1"/>
      <w:marLeft w:val="0"/>
      <w:marRight w:val="0"/>
      <w:marTop w:val="0"/>
      <w:marBottom w:val="0"/>
      <w:divBdr>
        <w:top w:val="none" w:sz="0" w:space="0" w:color="auto"/>
        <w:left w:val="none" w:sz="0" w:space="0" w:color="auto"/>
        <w:bottom w:val="none" w:sz="0" w:space="0" w:color="auto"/>
        <w:right w:val="none" w:sz="0" w:space="0" w:color="auto"/>
      </w:divBdr>
    </w:div>
    <w:div w:id="1002320018">
      <w:bodyDiv w:val="1"/>
      <w:marLeft w:val="0"/>
      <w:marRight w:val="0"/>
      <w:marTop w:val="0"/>
      <w:marBottom w:val="0"/>
      <w:divBdr>
        <w:top w:val="none" w:sz="0" w:space="0" w:color="auto"/>
        <w:left w:val="none" w:sz="0" w:space="0" w:color="auto"/>
        <w:bottom w:val="none" w:sz="0" w:space="0" w:color="auto"/>
        <w:right w:val="none" w:sz="0" w:space="0" w:color="auto"/>
      </w:divBdr>
    </w:div>
    <w:div w:id="1024016482">
      <w:bodyDiv w:val="1"/>
      <w:marLeft w:val="0"/>
      <w:marRight w:val="0"/>
      <w:marTop w:val="0"/>
      <w:marBottom w:val="0"/>
      <w:divBdr>
        <w:top w:val="none" w:sz="0" w:space="0" w:color="auto"/>
        <w:left w:val="none" w:sz="0" w:space="0" w:color="auto"/>
        <w:bottom w:val="none" w:sz="0" w:space="0" w:color="auto"/>
        <w:right w:val="none" w:sz="0" w:space="0" w:color="auto"/>
      </w:divBdr>
    </w:div>
    <w:div w:id="1035499217">
      <w:bodyDiv w:val="1"/>
      <w:marLeft w:val="0"/>
      <w:marRight w:val="0"/>
      <w:marTop w:val="0"/>
      <w:marBottom w:val="0"/>
      <w:divBdr>
        <w:top w:val="none" w:sz="0" w:space="0" w:color="auto"/>
        <w:left w:val="none" w:sz="0" w:space="0" w:color="auto"/>
        <w:bottom w:val="none" w:sz="0" w:space="0" w:color="auto"/>
        <w:right w:val="none" w:sz="0" w:space="0" w:color="auto"/>
      </w:divBdr>
    </w:div>
    <w:div w:id="1057511761">
      <w:bodyDiv w:val="1"/>
      <w:marLeft w:val="0"/>
      <w:marRight w:val="0"/>
      <w:marTop w:val="0"/>
      <w:marBottom w:val="0"/>
      <w:divBdr>
        <w:top w:val="none" w:sz="0" w:space="0" w:color="auto"/>
        <w:left w:val="none" w:sz="0" w:space="0" w:color="auto"/>
        <w:bottom w:val="none" w:sz="0" w:space="0" w:color="auto"/>
        <w:right w:val="none" w:sz="0" w:space="0" w:color="auto"/>
      </w:divBdr>
    </w:div>
    <w:div w:id="1062677144">
      <w:bodyDiv w:val="1"/>
      <w:marLeft w:val="0"/>
      <w:marRight w:val="0"/>
      <w:marTop w:val="0"/>
      <w:marBottom w:val="0"/>
      <w:divBdr>
        <w:top w:val="none" w:sz="0" w:space="0" w:color="auto"/>
        <w:left w:val="none" w:sz="0" w:space="0" w:color="auto"/>
        <w:bottom w:val="none" w:sz="0" w:space="0" w:color="auto"/>
        <w:right w:val="none" w:sz="0" w:space="0" w:color="auto"/>
      </w:divBdr>
    </w:div>
    <w:div w:id="1083989685">
      <w:bodyDiv w:val="1"/>
      <w:marLeft w:val="0"/>
      <w:marRight w:val="0"/>
      <w:marTop w:val="0"/>
      <w:marBottom w:val="0"/>
      <w:divBdr>
        <w:top w:val="none" w:sz="0" w:space="0" w:color="auto"/>
        <w:left w:val="none" w:sz="0" w:space="0" w:color="auto"/>
        <w:bottom w:val="none" w:sz="0" w:space="0" w:color="auto"/>
        <w:right w:val="none" w:sz="0" w:space="0" w:color="auto"/>
      </w:divBdr>
    </w:div>
    <w:div w:id="1095631184">
      <w:bodyDiv w:val="1"/>
      <w:marLeft w:val="0"/>
      <w:marRight w:val="0"/>
      <w:marTop w:val="0"/>
      <w:marBottom w:val="0"/>
      <w:divBdr>
        <w:top w:val="none" w:sz="0" w:space="0" w:color="auto"/>
        <w:left w:val="none" w:sz="0" w:space="0" w:color="auto"/>
        <w:bottom w:val="none" w:sz="0" w:space="0" w:color="auto"/>
        <w:right w:val="none" w:sz="0" w:space="0" w:color="auto"/>
      </w:divBdr>
    </w:div>
    <w:div w:id="1105999232">
      <w:bodyDiv w:val="1"/>
      <w:marLeft w:val="0"/>
      <w:marRight w:val="0"/>
      <w:marTop w:val="0"/>
      <w:marBottom w:val="0"/>
      <w:divBdr>
        <w:top w:val="none" w:sz="0" w:space="0" w:color="auto"/>
        <w:left w:val="none" w:sz="0" w:space="0" w:color="auto"/>
        <w:bottom w:val="none" w:sz="0" w:space="0" w:color="auto"/>
        <w:right w:val="none" w:sz="0" w:space="0" w:color="auto"/>
      </w:divBdr>
    </w:div>
    <w:div w:id="1121530987">
      <w:bodyDiv w:val="1"/>
      <w:marLeft w:val="0"/>
      <w:marRight w:val="0"/>
      <w:marTop w:val="0"/>
      <w:marBottom w:val="0"/>
      <w:divBdr>
        <w:top w:val="none" w:sz="0" w:space="0" w:color="auto"/>
        <w:left w:val="none" w:sz="0" w:space="0" w:color="auto"/>
        <w:bottom w:val="none" w:sz="0" w:space="0" w:color="auto"/>
        <w:right w:val="none" w:sz="0" w:space="0" w:color="auto"/>
      </w:divBdr>
    </w:div>
    <w:div w:id="1122384251">
      <w:bodyDiv w:val="1"/>
      <w:marLeft w:val="0"/>
      <w:marRight w:val="0"/>
      <w:marTop w:val="0"/>
      <w:marBottom w:val="0"/>
      <w:divBdr>
        <w:top w:val="none" w:sz="0" w:space="0" w:color="auto"/>
        <w:left w:val="none" w:sz="0" w:space="0" w:color="auto"/>
        <w:bottom w:val="none" w:sz="0" w:space="0" w:color="auto"/>
        <w:right w:val="none" w:sz="0" w:space="0" w:color="auto"/>
      </w:divBdr>
    </w:div>
    <w:div w:id="1131704062">
      <w:bodyDiv w:val="1"/>
      <w:marLeft w:val="0"/>
      <w:marRight w:val="0"/>
      <w:marTop w:val="0"/>
      <w:marBottom w:val="0"/>
      <w:divBdr>
        <w:top w:val="none" w:sz="0" w:space="0" w:color="auto"/>
        <w:left w:val="none" w:sz="0" w:space="0" w:color="auto"/>
        <w:bottom w:val="none" w:sz="0" w:space="0" w:color="auto"/>
        <w:right w:val="none" w:sz="0" w:space="0" w:color="auto"/>
      </w:divBdr>
    </w:div>
    <w:div w:id="1140878910">
      <w:bodyDiv w:val="1"/>
      <w:marLeft w:val="0"/>
      <w:marRight w:val="0"/>
      <w:marTop w:val="0"/>
      <w:marBottom w:val="0"/>
      <w:divBdr>
        <w:top w:val="none" w:sz="0" w:space="0" w:color="auto"/>
        <w:left w:val="none" w:sz="0" w:space="0" w:color="auto"/>
        <w:bottom w:val="none" w:sz="0" w:space="0" w:color="auto"/>
        <w:right w:val="none" w:sz="0" w:space="0" w:color="auto"/>
      </w:divBdr>
    </w:div>
    <w:div w:id="1144586374">
      <w:bodyDiv w:val="1"/>
      <w:marLeft w:val="0"/>
      <w:marRight w:val="0"/>
      <w:marTop w:val="0"/>
      <w:marBottom w:val="0"/>
      <w:divBdr>
        <w:top w:val="none" w:sz="0" w:space="0" w:color="auto"/>
        <w:left w:val="none" w:sz="0" w:space="0" w:color="auto"/>
        <w:bottom w:val="none" w:sz="0" w:space="0" w:color="auto"/>
        <w:right w:val="none" w:sz="0" w:space="0" w:color="auto"/>
      </w:divBdr>
    </w:div>
    <w:div w:id="1162700560">
      <w:bodyDiv w:val="1"/>
      <w:marLeft w:val="0"/>
      <w:marRight w:val="0"/>
      <w:marTop w:val="0"/>
      <w:marBottom w:val="0"/>
      <w:divBdr>
        <w:top w:val="none" w:sz="0" w:space="0" w:color="auto"/>
        <w:left w:val="none" w:sz="0" w:space="0" w:color="auto"/>
        <w:bottom w:val="none" w:sz="0" w:space="0" w:color="auto"/>
        <w:right w:val="none" w:sz="0" w:space="0" w:color="auto"/>
      </w:divBdr>
    </w:div>
    <w:div w:id="1168862078">
      <w:bodyDiv w:val="1"/>
      <w:marLeft w:val="0"/>
      <w:marRight w:val="0"/>
      <w:marTop w:val="0"/>
      <w:marBottom w:val="0"/>
      <w:divBdr>
        <w:top w:val="none" w:sz="0" w:space="0" w:color="auto"/>
        <w:left w:val="none" w:sz="0" w:space="0" w:color="auto"/>
        <w:bottom w:val="none" w:sz="0" w:space="0" w:color="auto"/>
        <w:right w:val="none" w:sz="0" w:space="0" w:color="auto"/>
      </w:divBdr>
    </w:div>
    <w:div w:id="1174494633">
      <w:bodyDiv w:val="1"/>
      <w:marLeft w:val="0"/>
      <w:marRight w:val="0"/>
      <w:marTop w:val="0"/>
      <w:marBottom w:val="0"/>
      <w:divBdr>
        <w:top w:val="none" w:sz="0" w:space="0" w:color="auto"/>
        <w:left w:val="none" w:sz="0" w:space="0" w:color="auto"/>
        <w:bottom w:val="none" w:sz="0" w:space="0" w:color="auto"/>
        <w:right w:val="none" w:sz="0" w:space="0" w:color="auto"/>
      </w:divBdr>
    </w:div>
    <w:div w:id="1197113230">
      <w:bodyDiv w:val="1"/>
      <w:marLeft w:val="0"/>
      <w:marRight w:val="0"/>
      <w:marTop w:val="0"/>
      <w:marBottom w:val="0"/>
      <w:divBdr>
        <w:top w:val="none" w:sz="0" w:space="0" w:color="auto"/>
        <w:left w:val="none" w:sz="0" w:space="0" w:color="auto"/>
        <w:bottom w:val="none" w:sz="0" w:space="0" w:color="auto"/>
        <w:right w:val="none" w:sz="0" w:space="0" w:color="auto"/>
      </w:divBdr>
    </w:div>
    <w:div w:id="1199470411">
      <w:bodyDiv w:val="1"/>
      <w:marLeft w:val="0"/>
      <w:marRight w:val="0"/>
      <w:marTop w:val="0"/>
      <w:marBottom w:val="0"/>
      <w:divBdr>
        <w:top w:val="none" w:sz="0" w:space="0" w:color="auto"/>
        <w:left w:val="none" w:sz="0" w:space="0" w:color="auto"/>
        <w:bottom w:val="none" w:sz="0" w:space="0" w:color="auto"/>
        <w:right w:val="none" w:sz="0" w:space="0" w:color="auto"/>
      </w:divBdr>
    </w:div>
    <w:div w:id="1209028311">
      <w:bodyDiv w:val="1"/>
      <w:marLeft w:val="0"/>
      <w:marRight w:val="0"/>
      <w:marTop w:val="0"/>
      <w:marBottom w:val="0"/>
      <w:divBdr>
        <w:top w:val="none" w:sz="0" w:space="0" w:color="auto"/>
        <w:left w:val="none" w:sz="0" w:space="0" w:color="auto"/>
        <w:bottom w:val="none" w:sz="0" w:space="0" w:color="auto"/>
        <w:right w:val="none" w:sz="0" w:space="0" w:color="auto"/>
      </w:divBdr>
    </w:div>
    <w:div w:id="1259293784">
      <w:bodyDiv w:val="1"/>
      <w:marLeft w:val="0"/>
      <w:marRight w:val="0"/>
      <w:marTop w:val="0"/>
      <w:marBottom w:val="0"/>
      <w:divBdr>
        <w:top w:val="none" w:sz="0" w:space="0" w:color="auto"/>
        <w:left w:val="none" w:sz="0" w:space="0" w:color="auto"/>
        <w:bottom w:val="none" w:sz="0" w:space="0" w:color="auto"/>
        <w:right w:val="none" w:sz="0" w:space="0" w:color="auto"/>
      </w:divBdr>
    </w:div>
    <w:div w:id="1260794585">
      <w:bodyDiv w:val="1"/>
      <w:marLeft w:val="0"/>
      <w:marRight w:val="0"/>
      <w:marTop w:val="0"/>
      <w:marBottom w:val="0"/>
      <w:divBdr>
        <w:top w:val="none" w:sz="0" w:space="0" w:color="auto"/>
        <w:left w:val="none" w:sz="0" w:space="0" w:color="auto"/>
        <w:bottom w:val="none" w:sz="0" w:space="0" w:color="auto"/>
        <w:right w:val="none" w:sz="0" w:space="0" w:color="auto"/>
      </w:divBdr>
    </w:div>
    <w:div w:id="1260913157">
      <w:bodyDiv w:val="1"/>
      <w:marLeft w:val="0"/>
      <w:marRight w:val="0"/>
      <w:marTop w:val="0"/>
      <w:marBottom w:val="0"/>
      <w:divBdr>
        <w:top w:val="none" w:sz="0" w:space="0" w:color="auto"/>
        <w:left w:val="none" w:sz="0" w:space="0" w:color="auto"/>
        <w:bottom w:val="none" w:sz="0" w:space="0" w:color="auto"/>
        <w:right w:val="none" w:sz="0" w:space="0" w:color="auto"/>
      </w:divBdr>
      <w:divsChild>
        <w:div w:id="891697676">
          <w:marLeft w:val="547"/>
          <w:marRight w:val="0"/>
          <w:marTop w:val="0"/>
          <w:marBottom w:val="120"/>
          <w:divBdr>
            <w:top w:val="none" w:sz="0" w:space="0" w:color="auto"/>
            <w:left w:val="none" w:sz="0" w:space="0" w:color="auto"/>
            <w:bottom w:val="none" w:sz="0" w:space="0" w:color="auto"/>
            <w:right w:val="none" w:sz="0" w:space="0" w:color="auto"/>
          </w:divBdr>
        </w:div>
        <w:div w:id="968437670">
          <w:marLeft w:val="547"/>
          <w:marRight w:val="0"/>
          <w:marTop w:val="0"/>
          <w:marBottom w:val="120"/>
          <w:divBdr>
            <w:top w:val="none" w:sz="0" w:space="0" w:color="auto"/>
            <w:left w:val="none" w:sz="0" w:space="0" w:color="auto"/>
            <w:bottom w:val="none" w:sz="0" w:space="0" w:color="auto"/>
            <w:right w:val="none" w:sz="0" w:space="0" w:color="auto"/>
          </w:divBdr>
        </w:div>
        <w:div w:id="1251425267">
          <w:marLeft w:val="547"/>
          <w:marRight w:val="0"/>
          <w:marTop w:val="0"/>
          <w:marBottom w:val="120"/>
          <w:divBdr>
            <w:top w:val="none" w:sz="0" w:space="0" w:color="auto"/>
            <w:left w:val="none" w:sz="0" w:space="0" w:color="auto"/>
            <w:bottom w:val="none" w:sz="0" w:space="0" w:color="auto"/>
            <w:right w:val="none" w:sz="0" w:space="0" w:color="auto"/>
          </w:divBdr>
        </w:div>
        <w:div w:id="1431855460">
          <w:marLeft w:val="547"/>
          <w:marRight w:val="0"/>
          <w:marTop w:val="0"/>
          <w:marBottom w:val="120"/>
          <w:divBdr>
            <w:top w:val="none" w:sz="0" w:space="0" w:color="auto"/>
            <w:left w:val="none" w:sz="0" w:space="0" w:color="auto"/>
            <w:bottom w:val="none" w:sz="0" w:space="0" w:color="auto"/>
            <w:right w:val="none" w:sz="0" w:space="0" w:color="auto"/>
          </w:divBdr>
        </w:div>
        <w:div w:id="1439713091">
          <w:marLeft w:val="547"/>
          <w:marRight w:val="0"/>
          <w:marTop w:val="0"/>
          <w:marBottom w:val="120"/>
          <w:divBdr>
            <w:top w:val="none" w:sz="0" w:space="0" w:color="auto"/>
            <w:left w:val="none" w:sz="0" w:space="0" w:color="auto"/>
            <w:bottom w:val="none" w:sz="0" w:space="0" w:color="auto"/>
            <w:right w:val="none" w:sz="0" w:space="0" w:color="auto"/>
          </w:divBdr>
        </w:div>
        <w:div w:id="1548839145">
          <w:marLeft w:val="547"/>
          <w:marRight w:val="0"/>
          <w:marTop w:val="0"/>
          <w:marBottom w:val="120"/>
          <w:divBdr>
            <w:top w:val="none" w:sz="0" w:space="0" w:color="auto"/>
            <w:left w:val="none" w:sz="0" w:space="0" w:color="auto"/>
            <w:bottom w:val="none" w:sz="0" w:space="0" w:color="auto"/>
            <w:right w:val="none" w:sz="0" w:space="0" w:color="auto"/>
          </w:divBdr>
        </w:div>
        <w:div w:id="1676804338">
          <w:marLeft w:val="547"/>
          <w:marRight w:val="0"/>
          <w:marTop w:val="0"/>
          <w:marBottom w:val="120"/>
          <w:divBdr>
            <w:top w:val="none" w:sz="0" w:space="0" w:color="auto"/>
            <w:left w:val="none" w:sz="0" w:space="0" w:color="auto"/>
            <w:bottom w:val="none" w:sz="0" w:space="0" w:color="auto"/>
            <w:right w:val="none" w:sz="0" w:space="0" w:color="auto"/>
          </w:divBdr>
        </w:div>
        <w:div w:id="1734965045">
          <w:marLeft w:val="547"/>
          <w:marRight w:val="0"/>
          <w:marTop w:val="0"/>
          <w:marBottom w:val="120"/>
          <w:divBdr>
            <w:top w:val="none" w:sz="0" w:space="0" w:color="auto"/>
            <w:left w:val="none" w:sz="0" w:space="0" w:color="auto"/>
            <w:bottom w:val="none" w:sz="0" w:space="0" w:color="auto"/>
            <w:right w:val="none" w:sz="0" w:space="0" w:color="auto"/>
          </w:divBdr>
        </w:div>
      </w:divsChild>
    </w:div>
    <w:div w:id="1264454670">
      <w:bodyDiv w:val="1"/>
      <w:marLeft w:val="0"/>
      <w:marRight w:val="0"/>
      <w:marTop w:val="0"/>
      <w:marBottom w:val="0"/>
      <w:divBdr>
        <w:top w:val="none" w:sz="0" w:space="0" w:color="auto"/>
        <w:left w:val="none" w:sz="0" w:space="0" w:color="auto"/>
        <w:bottom w:val="none" w:sz="0" w:space="0" w:color="auto"/>
        <w:right w:val="none" w:sz="0" w:space="0" w:color="auto"/>
      </w:divBdr>
    </w:div>
    <w:div w:id="1272786160">
      <w:bodyDiv w:val="1"/>
      <w:marLeft w:val="0"/>
      <w:marRight w:val="0"/>
      <w:marTop w:val="0"/>
      <w:marBottom w:val="0"/>
      <w:divBdr>
        <w:top w:val="none" w:sz="0" w:space="0" w:color="auto"/>
        <w:left w:val="none" w:sz="0" w:space="0" w:color="auto"/>
        <w:bottom w:val="none" w:sz="0" w:space="0" w:color="auto"/>
        <w:right w:val="none" w:sz="0" w:space="0" w:color="auto"/>
      </w:divBdr>
    </w:div>
    <w:div w:id="1296646428">
      <w:bodyDiv w:val="1"/>
      <w:marLeft w:val="0"/>
      <w:marRight w:val="0"/>
      <w:marTop w:val="0"/>
      <w:marBottom w:val="0"/>
      <w:divBdr>
        <w:top w:val="none" w:sz="0" w:space="0" w:color="auto"/>
        <w:left w:val="none" w:sz="0" w:space="0" w:color="auto"/>
        <w:bottom w:val="none" w:sz="0" w:space="0" w:color="auto"/>
        <w:right w:val="none" w:sz="0" w:space="0" w:color="auto"/>
      </w:divBdr>
    </w:div>
    <w:div w:id="1316491907">
      <w:bodyDiv w:val="1"/>
      <w:marLeft w:val="0"/>
      <w:marRight w:val="0"/>
      <w:marTop w:val="0"/>
      <w:marBottom w:val="0"/>
      <w:divBdr>
        <w:top w:val="none" w:sz="0" w:space="0" w:color="auto"/>
        <w:left w:val="none" w:sz="0" w:space="0" w:color="auto"/>
        <w:bottom w:val="none" w:sz="0" w:space="0" w:color="auto"/>
        <w:right w:val="none" w:sz="0" w:space="0" w:color="auto"/>
      </w:divBdr>
    </w:div>
    <w:div w:id="1322582674">
      <w:bodyDiv w:val="1"/>
      <w:marLeft w:val="0"/>
      <w:marRight w:val="0"/>
      <w:marTop w:val="0"/>
      <w:marBottom w:val="0"/>
      <w:divBdr>
        <w:top w:val="none" w:sz="0" w:space="0" w:color="auto"/>
        <w:left w:val="none" w:sz="0" w:space="0" w:color="auto"/>
        <w:bottom w:val="none" w:sz="0" w:space="0" w:color="auto"/>
        <w:right w:val="none" w:sz="0" w:space="0" w:color="auto"/>
      </w:divBdr>
    </w:div>
    <w:div w:id="1337656734">
      <w:bodyDiv w:val="1"/>
      <w:marLeft w:val="0"/>
      <w:marRight w:val="0"/>
      <w:marTop w:val="0"/>
      <w:marBottom w:val="0"/>
      <w:divBdr>
        <w:top w:val="none" w:sz="0" w:space="0" w:color="auto"/>
        <w:left w:val="none" w:sz="0" w:space="0" w:color="auto"/>
        <w:bottom w:val="none" w:sz="0" w:space="0" w:color="auto"/>
        <w:right w:val="none" w:sz="0" w:space="0" w:color="auto"/>
      </w:divBdr>
    </w:div>
    <w:div w:id="1341661512">
      <w:bodyDiv w:val="1"/>
      <w:marLeft w:val="0"/>
      <w:marRight w:val="0"/>
      <w:marTop w:val="0"/>
      <w:marBottom w:val="0"/>
      <w:divBdr>
        <w:top w:val="none" w:sz="0" w:space="0" w:color="auto"/>
        <w:left w:val="none" w:sz="0" w:space="0" w:color="auto"/>
        <w:bottom w:val="none" w:sz="0" w:space="0" w:color="auto"/>
        <w:right w:val="none" w:sz="0" w:space="0" w:color="auto"/>
      </w:divBdr>
    </w:div>
    <w:div w:id="1354648481">
      <w:marLeft w:val="0"/>
      <w:marRight w:val="0"/>
      <w:marTop w:val="0"/>
      <w:marBottom w:val="0"/>
      <w:divBdr>
        <w:top w:val="none" w:sz="0" w:space="0" w:color="auto"/>
        <w:left w:val="none" w:sz="0" w:space="0" w:color="auto"/>
        <w:bottom w:val="none" w:sz="0" w:space="0" w:color="auto"/>
        <w:right w:val="none" w:sz="0" w:space="0" w:color="auto"/>
      </w:divBdr>
    </w:div>
    <w:div w:id="1361511886">
      <w:bodyDiv w:val="1"/>
      <w:marLeft w:val="0"/>
      <w:marRight w:val="0"/>
      <w:marTop w:val="0"/>
      <w:marBottom w:val="0"/>
      <w:divBdr>
        <w:top w:val="none" w:sz="0" w:space="0" w:color="auto"/>
        <w:left w:val="none" w:sz="0" w:space="0" w:color="auto"/>
        <w:bottom w:val="none" w:sz="0" w:space="0" w:color="auto"/>
        <w:right w:val="none" w:sz="0" w:space="0" w:color="auto"/>
      </w:divBdr>
    </w:div>
    <w:div w:id="1388724018">
      <w:bodyDiv w:val="1"/>
      <w:marLeft w:val="0"/>
      <w:marRight w:val="0"/>
      <w:marTop w:val="0"/>
      <w:marBottom w:val="0"/>
      <w:divBdr>
        <w:top w:val="none" w:sz="0" w:space="0" w:color="auto"/>
        <w:left w:val="none" w:sz="0" w:space="0" w:color="auto"/>
        <w:bottom w:val="none" w:sz="0" w:space="0" w:color="auto"/>
        <w:right w:val="none" w:sz="0" w:space="0" w:color="auto"/>
      </w:divBdr>
    </w:div>
    <w:div w:id="1410225629">
      <w:bodyDiv w:val="1"/>
      <w:marLeft w:val="0"/>
      <w:marRight w:val="0"/>
      <w:marTop w:val="0"/>
      <w:marBottom w:val="0"/>
      <w:divBdr>
        <w:top w:val="none" w:sz="0" w:space="0" w:color="auto"/>
        <w:left w:val="none" w:sz="0" w:space="0" w:color="auto"/>
        <w:bottom w:val="none" w:sz="0" w:space="0" w:color="auto"/>
        <w:right w:val="none" w:sz="0" w:space="0" w:color="auto"/>
      </w:divBdr>
    </w:div>
    <w:div w:id="1414624531">
      <w:bodyDiv w:val="1"/>
      <w:marLeft w:val="0"/>
      <w:marRight w:val="0"/>
      <w:marTop w:val="0"/>
      <w:marBottom w:val="0"/>
      <w:divBdr>
        <w:top w:val="none" w:sz="0" w:space="0" w:color="auto"/>
        <w:left w:val="none" w:sz="0" w:space="0" w:color="auto"/>
        <w:bottom w:val="none" w:sz="0" w:space="0" w:color="auto"/>
        <w:right w:val="none" w:sz="0" w:space="0" w:color="auto"/>
      </w:divBdr>
    </w:div>
    <w:div w:id="1441291360">
      <w:bodyDiv w:val="1"/>
      <w:marLeft w:val="0"/>
      <w:marRight w:val="0"/>
      <w:marTop w:val="0"/>
      <w:marBottom w:val="0"/>
      <w:divBdr>
        <w:top w:val="none" w:sz="0" w:space="0" w:color="auto"/>
        <w:left w:val="none" w:sz="0" w:space="0" w:color="auto"/>
        <w:bottom w:val="none" w:sz="0" w:space="0" w:color="auto"/>
        <w:right w:val="none" w:sz="0" w:space="0" w:color="auto"/>
      </w:divBdr>
    </w:div>
    <w:div w:id="1478835634">
      <w:bodyDiv w:val="1"/>
      <w:marLeft w:val="0"/>
      <w:marRight w:val="0"/>
      <w:marTop w:val="0"/>
      <w:marBottom w:val="0"/>
      <w:divBdr>
        <w:top w:val="none" w:sz="0" w:space="0" w:color="auto"/>
        <w:left w:val="none" w:sz="0" w:space="0" w:color="auto"/>
        <w:bottom w:val="none" w:sz="0" w:space="0" w:color="auto"/>
        <w:right w:val="none" w:sz="0" w:space="0" w:color="auto"/>
      </w:divBdr>
    </w:div>
    <w:div w:id="1485273992">
      <w:bodyDiv w:val="1"/>
      <w:marLeft w:val="0"/>
      <w:marRight w:val="0"/>
      <w:marTop w:val="0"/>
      <w:marBottom w:val="0"/>
      <w:divBdr>
        <w:top w:val="none" w:sz="0" w:space="0" w:color="auto"/>
        <w:left w:val="none" w:sz="0" w:space="0" w:color="auto"/>
        <w:bottom w:val="none" w:sz="0" w:space="0" w:color="auto"/>
        <w:right w:val="none" w:sz="0" w:space="0" w:color="auto"/>
      </w:divBdr>
    </w:div>
    <w:div w:id="1511262773">
      <w:bodyDiv w:val="1"/>
      <w:marLeft w:val="0"/>
      <w:marRight w:val="0"/>
      <w:marTop w:val="0"/>
      <w:marBottom w:val="0"/>
      <w:divBdr>
        <w:top w:val="none" w:sz="0" w:space="0" w:color="auto"/>
        <w:left w:val="none" w:sz="0" w:space="0" w:color="auto"/>
        <w:bottom w:val="none" w:sz="0" w:space="0" w:color="auto"/>
        <w:right w:val="none" w:sz="0" w:space="0" w:color="auto"/>
      </w:divBdr>
    </w:div>
    <w:div w:id="1514370739">
      <w:bodyDiv w:val="1"/>
      <w:marLeft w:val="0"/>
      <w:marRight w:val="0"/>
      <w:marTop w:val="0"/>
      <w:marBottom w:val="0"/>
      <w:divBdr>
        <w:top w:val="none" w:sz="0" w:space="0" w:color="auto"/>
        <w:left w:val="none" w:sz="0" w:space="0" w:color="auto"/>
        <w:bottom w:val="none" w:sz="0" w:space="0" w:color="auto"/>
        <w:right w:val="none" w:sz="0" w:space="0" w:color="auto"/>
      </w:divBdr>
    </w:div>
    <w:div w:id="1515222307">
      <w:bodyDiv w:val="1"/>
      <w:marLeft w:val="0"/>
      <w:marRight w:val="0"/>
      <w:marTop w:val="0"/>
      <w:marBottom w:val="0"/>
      <w:divBdr>
        <w:top w:val="none" w:sz="0" w:space="0" w:color="auto"/>
        <w:left w:val="none" w:sz="0" w:space="0" w:color="auto"/>
        <w:bottom w:val="none" w:sz="0" w:space="0" w:color="auto"/>
        <w:right w:val="none" w:sz="0" w:space="0" w:color="auto"/>
      </w:divBdr>
    </w:div>
    <w:div w:id="1534613409">
      <w:bodyDiv w:val="1"/>
      <w:marLeft w:val="0"/>
      <w:marRight w:val="0"/>
      <w:marTop w:val="0"/>
      <w:marBottom w:val="0"/>
      <w:divBdr>
        <w:top w:val="none" w:sz="0" w:space="0" w:color="auto"/>
        <w:left w:val="none" w:sz="0" w:space="0" w:color="auto"/>
        <w:bottom w:val="none" w:sz="0" w:space="0" w:color="auto"/>
        <w:right w:val="none" w:sz="0" w:space="0" w:color="auto"/>
      </w:divBdr>
    </w:div>
    <w:div w:id="1545604011">
      <w:bodyDiv w:val="1"/>
      <w:marLeft w:val="0"/>
      <w:marRight w:val="0"/>
      <w:marTop w:val="0"/>
      <w:marBottom w:val="0"/>
      <w:divBdr>
        <w:top w:val="none" w:sz="0" w:space="0" w:color="auto"/>
        <w:left w:val="none" w:sz="0" w:space="0" w:color="auto"/>
        <w:bottom w:val="none" w:sz="0" w:space="0" w:color="auto"/>
        <w:right w:val="none" w:sz="0" w:space="0" w:color="auto"/>
      </w:divBdr>
    </w:div>
    <w:div w:id="1548177611">
      <w:bodyDiv w:val="1"/>
      <w:marLeft w:val="0"/>
      <w:marRight w:val="0"/>
      <w:marTop w:val="0"/>
      <w:marBottom w:val="0"/>
      <w:divBdr>
        <w:top w:val="none" w:sz="0" w:space="0" w:color="auto"/>
        <w:left w:val="none" w:sz="0" w:space="0" w:color="auto"/>
        <w:bottom w:val="none" w:sz="0" w:space="0" w:color="auto"/>
        <w:right w:val="none" w:sz="0" w:space="0" w:color="auto"/>
      </w:divBdr>
    </w:div>
    <w:div w:id="1550529145">
      <w:bodyDiv w:val="1"/>
      <w:marLeft w:val="0"/>
      <w:marRight w:val="0"/>
      <w:marTop w:val="0"/>
      <w:marBottom w:val="0"/>
      <w:divBdr>
        <w:top w:val="none" w:sz="0" w:space="0" w:color="auto"/>
        <w:left w:val="none" w:sz="0" w:space="0" w:color="auto"/>
        <w:bottom w:val="none" w:sz="0" w:space="0" w:color="auto"/>
        <w:right w:val="none" w:sz="0" w:space="0" w:color="auto"/>
      </w:divBdr>
    </w:div>
    <w:div w:id="1562669526">
      <w:bodyDiv w:val="1"/>
      <w:marLeft w:val="0"/>
      <w:marRight w:val="0"/>
      <w:marTop w:val="0"/>
      <w:marBottom w:val="0"/>
      <w:divBdr>
        <w:top w:val="none" w:sz="0" w:space="0" w:color="auto"/>
        <w:left w:val="none" w:sz="0" w:space="0" w:color="auto"/>
        <w:bottom w:val="none" w:sz="0" w:space="0" w:color="auto"/>
        <w:right w:val="none" w:sz="0" w:space="0" w:color="auto"/>
      </w:divBdr>
    </w:div>
    <w:div w:id="1568296573">
      <w:bodyDiv w:val="1"/>
      <w:marLeft w:val="0"/>
      <w:marRight w:val="0"/>
      <w:marTop w:val="0"/>
      <w:marBottom w:val="0"/>
      <w:divBdr>
        <w:top w:val="none" w:sz="0" w:space="0" w:color="auto"/>
        <w:left w:val="none" w:sz="0" w:space="0" w:color="auto"/>
        <w:bottom w:val="none" w:sz="0" w:space="0" w:color="auto"/>
        <w:right w:val="none" w:sz="0" w:space="0" w:color="auto"/>
      </w:divBdr>
    </w:div>
    <w:div w:id="1570190421">
      <w:bodyDiv w:val="1"/>
      <w:marLeft w:val="0"/>
      <w:marRight w:val="0"/>
      <w:marTop w:val="0"/>
      <w:marBottom w:val="0"/>
      <w:divBdr>
        <w:top w:val="none" w:sz="0" w:space="0" w:color="auto"/>
        <w:left w:val="none" w:sz="0" w:space="0" w:color="auto"/>
        <w:bottom w:val="none" w:sz="0" w:space="0" w:color="auto"/>
        <w:right w:val="none" w:sz="0" w:space="0" w:color="auto"/>
      </w:divBdr>
    </w:div>
    <w:div w:id="1571115108">
      <w:bodyDiv w:val="1"/>
      <w:marLeft w:val="0"/>
      <w:marRight w:val="0"/>
      <w:marTop w:val="0"/>
      <w:marBottom w:val="0"/>
      <w:divBdr>
        <w:top w:val="none" w:sz="0" w:space="0" w:color="auto"/>
        <w:left w:val="none" w:sz="0" w:space="0" w:color="auto"/>
        <w:bottom w:val="none" w:sz="0" w:space="0" w:color="auto"/>
        <w:right w:val="none" w:sz="0" w:space="0" w:color="auto"/>
      </w:divBdr>
    </w:div>
    <w:div w:id="1577201059">
      <w:bodyDiv w:val="1"/>
      <w:marLeft w:val="0"/>
      <w:marRight w:val="0"/>
      <w:marTop w:val="0"/>
      <w:marBottom w:val="0"/>
      <w:divBdr>
        <w:top w:val="none" w:sz="0" w:space="0" w:color="auto"/>
        <w:left w:val="none" w:sz="0" w:space="0" w:color="auto"/>
        <w:bottom w:val="none" w:sz="0" w:space="0" w:color="auto"/>
        <w:right w:val="none" w:sz="0" w:space="0" w:color="auto"/>
      </w:divBdr>
    </w:div>
    <w:div w:id="1596592001">
      <w:bodyDiv w:val="1"/>
      <w:marLeft w:val="0"/>
      <w:marRight w:val="0"/>
      <w:marTop w:val="0"/>
      <w:marBottom w:val="0"/>
      <w:divBdr>
        <w:top w:val="none" w:sz="0" w:space="0" w:color="auto"/>
        <w:left w:val="none" w:sz="0" w:space="0" w:color="auto"/>
        <w:bottom w:val="none" w:sz="0" w:space="0" w:color="auto"/>
        <w:right w:val="none" w:sz="0" w:space="0" w:color="auto"/>
      </w:divBdr>
    </w:div>
    <w:div w:id="1605376703">
      <w:marLeft w:val="0"/>
      <w:marRight w:val="0"/>
      <w:marTop w:val="0"/>
      <w:marBottom w:val="0"/>
      <w:divBdr>
        <w:top w:val="none" w:sz="0" w:space="0" w:color="auto"/>
        <w:left w:val="none" w:sz="0" w:space="0" w:color="auto"/>
        <w:bottom w:val="none" w:sz="0" w:space="0" w:color="auto"/>
        <w:right w:val="none" w:sz="0" w:space="0" w:color="auto"/>
      </w:divBdr>
    </w:div>
    <w:div w:id="1613241442">
      <w:bodyDiv w:val="1"/>
      <w:marLeft w:val="0"/>
      <w:marRight w:val="0"/>
      <w:marTop w:val="0"/>
      <w:marBottom w:val="0"/>
      <w:divBdr>
        <w:top w:val="none" w:sz="0" w:space="0" w:color="auto"/>
        <w:left w:val="none" w:sz="0" w:space="0" w:color="auto"/>
        <w:bottom w:val="none" w:sz="0" w:space="0" w:color="auto"/>
        <w:right w:val="none" w:sz="0" w:space="0" w:color="auto"/>
      </w:divBdr>
    </w:div>
    <w:div w:id="1620723006">
      <w:bodyDiv w:val="1"/>
      <w:marLeft w:val="0"/>
      <w:marRight w:val="0"/>
      <w:marTop w:val="0"/>
      <w:marBottom w:val="0"/>
      <w:divBdr>
        <w:top w:val="none" w:sz="0" w:space="0" w:color="auto"/>
        <w:left w:val="none" w:sz="0" w:space="0" w:color="auto"/>
        <w:bottom w:val="none" w:sz="0" w:space="0" w:color="auto"/>
        <w:right w:val="none" w:sz="0" w:space="0" w:color="auto"/>
      </w:divBdr>
    </w:div>
    <w:div w:id="1621451876">
      <w:bodyDiv w:val="1"/>
      <w:marLeft w:val="0"/>
      <w:marRight w:val="0"/>
      <w:marTop w:val="0"/>
      <w:marBottom w:val="0"/>
      <w:divBdr>
        <w:top w:val="none" w:sz="0" w:space="0" w:color="auto"/>
        <w:left w:val="none" w:sz="0" w:space="0" w:color="auto"/>
        <w:bottom w:val="none" w:sz="0" w:space="0" w:color="auto"/>
        <w:right w:val="none" w:sz="0" w:space="0" w:color="auto"/>
      </w:divBdr>
    </w:div>
    <w:div w:id="1629508379">
      <w:bodyDiv w:val="1"/>
      <w:marLeft w:val="0"/>
      <w:marRight w:val="0"/>
      <w:marTop w:val="0"/>
      <w:marBottom w:val="0"/>
      <w:divBdr>
        <w:top w:val="none" w:sz="0" w:space="0" w:color="auto"/>
        <w:left w:val="none" w:sz="0" w:space="0" w:color="auto"/>
        <w:bottom w:val="none" w:sz="0" w:space="0" w:color="auto"/>
        <w:right w:val="none" w:sz="0" w:space="0" w:color="auto"/>
      </w:divBdr>
    </w:div>
    <w:div w:id="1679235932">
      <w:bodyDiv w:val="1"/>
      <w:marLeft w:val="0"/>
      <w:marRight w:val="0"/>
      <w:marTop w:val="0"/>
      <w:marBottom w:val="0"/>
      <w:divBdr>
        <w:top w:val="none" w:sz="0" w:space="0" w:color="auto"/>
        <w:left w:val="none" w:sz="0" w:space="0" w:color="auto"/>
        <w:bottom w:val="none" w:sz="0" w:space="0" w:color="auto"/>
        <w:right w:val="none" w:sz="0" w:space="0" w:color="auto"/>
      </w:divBdr>
    </w:div>
    <w:div w:id="1691956243">
      <w:bodyDiv w:val="1"/>
      <w:marLeft w:val="0"/>
      <w:marRight w:val="0"/>
      <w:marTop w:val="0"/>
      <w:marBottom w:val="0"/>
      <w:divBdr>
        <w:top w:val="none" w:sz="0" w:space="0" w:color="auto"/>
        <w:left w:val="none" w:sz="0" w:space="0" w:color="auto"/>
        <w:bottom w:val="none" w:sz="0" w:space="0" w:color="auto"/>
        <w:right w:val="none" w:sz="0" w:space="0" w:color="auto"/>
      </w:divBdr>
    </w:div>
    <w:div w:id="1704358836">
      <w:bodyDiv w:val="1"/>
      <w:marLeft w:val="0"/>
      <w:marRight w:val="0"/>
      <w:marTop w:val="0"/>
      <w:marBottom w:val="0"/>
      <w:divBdr>
        <w:top w:val="none" w:sz="0" w:space="0" w:color="auto"/>
        <w:left w:val="none" w:sz="0" w:space="0" w:color="auto"/>
        <w:bottom w:val="none" w:sz="0" w:space="0" w:color="auto"/>
        <w:right w:val="none" w:sz="0" w:space="0" w:color="auto"/>
      </w:divBdr>
    </w:div>
    <w:div w:id="1720201167">
      <w:bodyDiv w:val="1"/>
      <w:marLeft w:val="0"/>
      <w:marRight w:val="0"/>
      <w:marTop w:val="0"/>
      <w:marBottom w:val="0"/>
      <w:divBdr>
        <w:top w:val="none" w:sz="0" w:space="0" w:color="auto"/>
        <w:left w:val="none" w:sz="0" w:space="0" w:color="auto"/>
        <w:bottom w:val="none" w:sz="0" w:space="0" w:color="auto"/>
        <w:right w:val="none" w:sz="0" w:space="0" w:color="auto"/>
      </w:divBdr>
    </w:div>
    <w:div w:id="1729844281">
      <w:bodyDiv w:val="1"/>
      <w:marLeft w:val="0"/>
      <w:marRight w:val="0"/>
      <w:marTop w:val="0"/>
      <w:marBottom w:val="0"/>
      <w:divBdr>
        <w:top w:val="none" w:sz="0" w:space="0" w:color="auto"/>
        <w:left w:val="none" w:sz="0" w:space="0" w:color="auto"/>
        <w:bottom w:val="none" w:sz="0" w:space="0" w:color="auto"/>
        <w:right w:val="none" w:sz="0" w:space="0" w:color="auto"/>
      </w:divBdr>
    </w:div>
    <w:div w:id="1732195143">
      <w:bodyDiv w:val="1"/>
      <w:marLeft w:val="0"/>
      <w:marRight w:val="0"/>
      <w:marTop w:val="0"/>
      <w:marBottom w:val="0"/>
      <w:divBdr>
        <w:top w:val="none" w:sz="0" w:space="0" w:color="auto"/>
        <w:left w:val="none" w:sz="0" w:space="0" w:color="auto"/>
        <w:bottom w:val="none" w:sz="0" w:space="0" w:color="auto"/>
        <w:right w:val="none" w:sz="0" w:space="0" w:color="auto"/>
      </w:divBdr>
    </w:div>
    <w:div w:id="1739550867">
      <w:bodyDiv w:val="1"/>
      <w:marLeft w:val="0"/>
      <w:marRight w:val="0"/>
      <w:marTop w:val="0"/>
      <w:marBottom w:val="0"/>
      <w:divBdr>
        <w:top w:val="none" w:sz="0" w:space="0" w:color="auto"/>
        <w:left w:val="none" w:sz="0" w:space="0" w:color="auto"/>
        <w:bottom w:val="none" w:sz="0" w:space="0" w:color="auto"/>
        <w:right w:val="none" w:sz="0" w:space="0" w:color="auto"/>
      </w:divBdr>
    </w:div>
    <w:div w:id="1748528743">
      <w:bodyDiv w:val="1"/>
      <w:marLeft w:val="0"/>
      <w:marRight w:val="0"/>
      <w:marTop w:val="0"/>
      <w:marBottom w:val="0"/>
      <w:divBdr>
        <w:top w:val="none" w:sz="0" w:space="0" w:color="auto"/>
        <w:left w:val="none" w:sz="0" w:space="0" w:color="auto"/>
        <w:bottom w:val="none" w:sz="0" w:space="0" w:color="auto"/>
        <w:right w:val="none" w:sz="0" w:space="0" w:color="auto"/>
      </w:divBdr>
    </w:div>
    <w:div w:id="1760519786">
      <w:bodyDiv w:val="1"/>
      <w:marLeft w:val="0"/>
      <w:marRight w:val="0"/>
      <w:marTop w:val="0"/>
      <w:marBottom w:val="0"/>
      <w:divBdr>
        <w:top w:val="none" w:sz="0" w:space="0" w:color="auto"/>
        <w:left w:val="none" w:sz="0" w:space="0" w:color="auto"/>
        <w:bottom w:val="none" w:sz="0" w:space="0" w:color="auto"/>
        <w:right w:val="none" w:sz="0" w:space="0" w:color="auto"/>
      </w:divBdr>
    </w:div>
    <w:div w:id="1776360719">
      <w:bodyDiv w:val="1"/>
      <w:marLeft w:val="0"/>
      <w:marRight w:val="0"/>
      <w:marTop w:val="0"/>
      <w:marBottom w:val="0"/>
      <w:divBdr>
        <w:top w:val="none" w:sz="0" w:space="0" w:color="auto"/>
        <w:left w:val="none" w:sz="0" w:space="0" w:color="auto"/>
        <w:bottom w:val="none" w:sz="0" w:space="0" w:color="auto"/>
        <w:right w:val="none" w:sz="0" w:space="0" w:color="auto"/>
      </w:divBdr>
    </w:div>
    <w:div w:id="1780030623">
      <w:bodyDiv w:val="1"/>
      <w:marLeft w:val="0"/>
      <w:marRight w:val="0"/>
      <w:marTop w:val="0"/>
      <w:marBottom w:val="0"/>
      <w:divBdr>
        <w:top w:val="none" w:sz="0" w:space="0" w:color="auto"/>
        <w:left w:val="none" w:sz="0" w:space="0" w:color="auto"/>
        <w:bottom w:val="none" w:sz="0" w:space="0" w:color="auto"/>
        <w:right w:val="none" w:sz="0" w:space="0" w:color="auto"/>
      </w:divBdr>
    </w:div>
    <w:div w:id="1788348855">
      <w:bodyDiv w:val="1"/>
      <w:marLeft w:val="0"/>
      <w:marRight w:val="0"/>
      <w:marTop w:val="0"/>
      <w:marBottom w:val="0"/>
      <w:divBdr>
        <w:top w:val="none" w:sz="0" w:space="0" w:color="auto"/>
        <w:left w:val="none" w:sz="0" w:space="0" w:color="auto"/>
        <w:bottom w:val="none" w:sz="0" w:space="0" w:color="auto"/>
        <w:right w:val="none" w:sz="0" w:space="0" w:color="auto"/>
      </w:divBdr>
    </w:div>
    <w:div w:id="1799490454">
      <w:bodyDiv w:val="1"/>
      <w:marLeft w:val="0"/>
      <w:marRight w:val="0"/>
      <w:marTop w:val="0"/>
      <w:marBottom w:val="0"/>
      <w:divBdr>
        <w:top w:val="none" w:sz="0" w:space="0" w:color="auto"/>
        <w:left w:val="none" w:sz="0" w:space="0" w:color="auto"/>
        <w:bottom w:val="none" w:sz="0" w:space="0" w:color="auto"/>
        <w:right w:val="none" w:sz="0" w:space="0" w:color="auto"/>
      </w:divBdr>
    </w:div>
    <w:div w:id="1814254381">
      <w:bodyDiv w:val="1"/>
      <w:marLeft w:val="0"/>
      <w:marRight w:val="0"/>
      <w:marTop w:val="0"/>
      <w:marBottom w:val="0"/>
      <w:divBdr>
        <w:top w:val="none" w:sz="0" w:space="0" w:color="auto"/>
        <w:left w:val="none" w:sz="0" w:space="0" w:color="auto"/>
        <w:bottom w:val="none" w:sz="0" w:space="0" w:color="auto"/>
        <w:right w:val="none" w:sz="0" w:space="0" w:color="auto"/>
      </w:divBdr>
    </w:div>
    <w:div w:id="1861699804">
      <w:bodyDiv w:val="1"/>
      <w:marLeft w:val="0"/>
      <w:marRight w:val="0"/>
      <w:marTop w:val="0"/>
      <w:marBottom w:val="0"/>
      <w:divBdr>
        <w:top w:val="none" w:sz="0" w:space="0" w:color="auto"/>
        <w:left w:val="none" w:sz="0" w:space="0" w:color="auto"/>
        <w:bottom w:val="none" w:sz="0" w:space="0" w:color="auto"/>
        <w:right w:val="none" w:sz="0" w:space="0" w:color="auto"/>
      </w:divBdr>
    </w:div>
    <w:div w:id="1865511711">
      <w:bodyDiv w:val="1"/>
      <w:marLeft w:val="0"/>
      <w:marRight w:val="0"/>
      <w:marTop w:val="0"/>
      <w:marBottom w:val="0"/>
      <w:divBdr>
        <w:top w:val="none" w:sz="0" w:space="0" w:color="auto"/>
        <w:left w:val="none" w:sz="0" w:space="0" w:color="auto"/>
        <w:bottom w:val="none" w:sz="0" w:space="0" w:color="auto"/>
        <w:right w:val="none" w:sz="0" w:space="0" w:color="auto"/>
      </w:divBdr>
    </w:div>
    <w:div w:id="1869759589">
      <w:bodyDiv w:val="1"/>
      <w:marLeft w:val="0"/>
      <w:marRight w:val="0"/>
      <w:marTop w:val="0"/>
      <w:marBottom w:val="0"/>
      <w:divBdr>
        <w:top w:val="none" w:sz="0" w:space="0" w:color="auto"/>
        <w:left w:val="none" w:sz="0" w:space="0" w:color="auto"/>
        <w:bottom w:val="none" w:sz="0" w:space="0" w:color="auto"/>
        <w:right w:val="none" w:sz="0" w:space="0" w:color="auto"/>
      </w:divBdr>
    </w:div>
    <w:div w:id="1870876304">
      <w:bodyDiv w:val="1"/>
      <w:marLeft w:val="0"/>
      <w:marRight w:val="0"/>
      <w:marTop w:val="0"/>
      <w:marBottom w:val="0"/>
      <w:divBdr>
        <w:top w:val="none" w:sz="0" w:space="0" w:color="auto"/>
        <w:left w:val="none" w:sz="0" w:space="0" w:color="auto"/>
        <w:bottom w:val="none" w:sz="0" w:space="0" w:color="auto"/>
        <w:right w:val="none" w:sz="0" w:space="0" w:color="auto"/>
      </w:divBdr>
    </w:div>
    <w:div w:id="1876841618">
      <w:bodyDiv w:val="1"/>
      <w:marLeft w:val="0"/>
      <w:marRight w:val="0"/>
      <w:marTop w:val="0"/>
      <w:marBottom w:val="0"/>
      <w:divBdr>
        <w:top w:val="none" w:sz="0" w:space="0" w:color="auto"/>
        <w:left w:val="none" w:sz="0" w:space="0" w:color="auto"/>
        <w:bottom w:val="none" w:sz="0" w:space="0" w:color="auto"/>
        <w:right w:val="none" w:sz="0" w:space="0" w:color="auto"/>
      </w:divBdr>
    </w:div>
    <w:div w:id="1879049054">
      <w:bodyDiv w:val="1"/>
      <w:marLeft w:val="0"/>
      <w:marRight w:val="0"/>
      <w:marTop w:val="0"/>
      <w:marBottom w:val="0"/>
      <w:divBdr>
        <w:top w:val="none" w:sz="0" w:space="0" w:color="auto"/>
        <w:left w:val="none" w:sz="0" w:space="0" w:color="auto"/>
        <w:bottom w:val="none" w:sz="0" w:space="0" w:color="auto"/>
        <w:right w:val="none" w:sz="0" w:space="0" w:color="auto"/>
      </w:divBdr>
    </w:div>
    <w:div w:id="1890416882">
      <w:bodyDiv w:val="1"/>
      <w:marLeft w:val="0"/>
      <w:marRight w:val="0"/>
      <w:marTop w:val="0"/>
      <w:marBottom w:val="0"/>
      <w:divBdr>
        <w:top w:val="none" w:sz="0" w:space="0" w:color="auto"/>
        <w:left w:val="none" w:sz="0" w:space="0" w:color="auto"/>
        <w:bottom w:val="none" w:sz="0" w:space="0" w:color="auto"/>
        <w:right w:val="none" w:sz="0" w:space="0" w:color="auto"/>
      </w:divBdr>
    </w:div>
    <w:div w:id="1893536562">
      <w:bodyDiv w:val="1"/>
      <w:marLeft w:val="0"/>
      <w:marRight w:val="0"/>
      <w:marTop w:val="0"/>
      <w:marBottom w:val="0"/>
      <w:divBdr>
        <w:top w:val="none" w:sz="0" w:space="0" w:color="auto"/>
        <w:left w:val="none" w:sz="0" w:space="0" w:color="auto"/>
        <w:bottom w:val="none" w:sz="0" w:space="0" w:color="auto"/>
        <w:right w:val="none" w:sz="0" w:space="0" w:color="auto"/>
      </w:divBdr>
    </w:div>
    <w:div w:id="1898275879">
      <w:bodyDiv w:val="1"/>
      <w:marLeft w:val="0"/>
      <w:marRight w:val="0"/>
      <w:marTop w:val="0"/>
      <w:marBottom w:val="0"/>
      <w:divBdr>
        <w:top w:val="none" w:sz="0" w:space="0" w:color="auto"/>
        <w:left w:val="none" w:sz="0" w:space="0" w:color="auto"/>
        <w:bottom w:val="none" w:sz="0" w:space="0" w:color="auto"/>
        <w:right w:val="none" w:sz="0" w:space="0" w:color="auto"/>
      </w:divBdr>
    </w:div>
    <w:div w:id="1904485611">
      <w:bodyDiv w:val="1"/>
      <w:marLeft w:val="0"/>
      <w:marRight w:val="0"/>
      <w:marTop w:val="0"/>
      <w:marBottom w:val="0"/>
      <w:divBdr>
        <w:top w:val="none" w:sz="0" w:space="0" w:color="auto"/>
        <w:left w:val="none" w:sz="0" w:space="0" w:color="auto"/>
        <w:bottom w:val="none" w:sz="0" w:space="0" w:color="auto"/>
        <w:right w:val="none" w:sz="0" w:space="0" w:color="auto"/>
      </w:divBdr>
    </w:div>
    <w:div w:id="1908950185">
      <w:bodyDiv w:val="1"/>
      <w:marLeft w:val="0"/>
      <w:marRight w:val="0"/>
      <w:marTop w:val="0"/>
      <w:marBottom w:val="0"/>
      <w:divBdr>
        <w:top w:val="none" w:sz="0" w:space="0" w:color="auto"/>
        <w:left w:val="none" w:sz="0" w:space="0" w:color="auto"/>
        <w:bottom w:val="none" w:sz="0" w:space="0" w:color="auto"/>
        <w:right w:val="none" w:sz="0" w:space="0" w:color="auto"/>
      </w:divBdr>
    </w:div>
    <w:div w:id="1910576484">
      <w:bodyDiv w:val="1"/>
      <w:marLeft w:val="0"/>
      <w:marRight w:val="0"/>
      <w:marTop w:val="0"/>
      <w:marBottom w:val="0"/>
      <w:divBdr>
        <w:top w:val="none" w:sz="0" w:space="0" w:color="auto"/>
        <w:left w:val="none" w:sz="0" w:space="0" w:color="auto"/>
        <w:bottom w:val="none" w:sz="0" w:space="0" w:color="auto"/>
        <w:right w:val="none" w:sz="0" w:space="0" w:color="auto"/>
      </w:divBdr>
    </w:div>
    <w:div w:id="1923102033">
      <w:bodyDiv w:val="1"/>
      <w:marLeft w:val="0"/>
      <w:marRight w:val="0"/>
      <w:marTop w:val="0"/>
      <w:marBottom w:val="0"/>
      <w:divBdr>
        <w:top w:val="none" w:sz="0" w:space="0" w:color="auto"/>
        <w:left w:val="none" w:sz="0" w:space="0" w:color="auto"/>
        <w:bottom w:val="none" w:sz="0" w:space="0" w:color="auto"/>
        <w:right w:val="none" w:sz="0" w:space="0" w:color="auto"/>
      </w:divBdr>
    </w:div>
    <w:div w:id="1925722358">
      <w:bodyDiv w:val="1"/>
      <w:marLeft w:val="0"/>
      <w:marRight w:val="0"/>
      <w:marTop w:val="0"/>
      <w:marBottom w:val="0"/>
      <w:divBdr>
        <w:top w:val="none" w:sz="0" w:space="0" w:color="auto"/>
        <w:left w:val="none" w:sz="0" w:space="0" w:color="auto"/>
        <w:bottom w:val="none" w:sz="0" w:space="0" w:color="auto"/>
        <w:right w:val="none" w:sz="0" w:space="0" w:color="auto"/>
      </w:divBdr>
    </w:div>
    <w:div w:id="1927765167">
      <w:bodyDiv w:val="1"/>
      <w:marLeft w:val="0"/>
      <w:marRight w:val="0"/>
      <w:marTop w:val="0"/>
      <w:marBottom w:val="0"/>
      <w:divBdr>
        <w:top w:val="none" w:sz="0" w:space="0" w:color="auto"/>
        <w:left w:val="none" w:sz="0" w:space="0" w:color="auto"/>
        <w:bottom w:val="none" w:sz="0" w:space="0" w:color="auto"/>
        <w:right w:val="none" w:sz="0" w:space="0" w:color="auto"/>
      </w:divBdr>
    </w:div>
    <w:div w:id="1930844267">
      <w:bodyDiv w:val="1"/>
      <w:marLeft w:val="0"/>
      <w:marRight w:val="0"/>
      <w:marTop w:val="0"/>
      <w:marBottom w:val="0"/>
      <w:divBdr>
        <w:top w:val="none" w:sz="0" w:space="0" w:color="auto"/>
        <w:left w:val="none" w:sz="0" w:space="0" w:color="auto"/>
        <w:bottom w:val="none" w:sz="0" w:space="0" w:color="auto"/>
        <w:right w:val="none" w:sz="0" w:space="0" w:color="auto"/>
      </w:divBdr>
    </w:div>
    <w:div w:id="1935943415">
      <w:bodyDiv w:val="1"/>
      <w:marLeft w:val="0"/>
      <w:marRight w:val="0"/>
      <w:marTop w:val="0"/>
      <w:marBottom w:val="0"/>
      <w:divBdr>
        <w:top w:val="none" w:sz="0" w:space="0" w:color="auto"/>
        <w:left w:val="none" w:sz="0" w:space="0" w:color="auto"/>
        <w:bottom w:val="none" w:sz="0" w:space="0" w:color="auto"/>
        <w:right w:val="none" w:sz="0" w:space="0" w:color="auto"/>
      </w:divBdr>
    </w:div>
    <w:div w:id="1948466608">
      <w:bodyDiv w:val="1"/>
      <w:marLeft w:val="0"/>
      <w:marRight w:val="0"/>
      <w:marTop w:val="0"/>
      <w:marBottom w:val="0"/>
      <w:divBdr>
        <w:top w:val="none" w:sz="0" w:space="0" w:color="auto"/>
        <w:left w:val="none" w:sz="0" w:space="0" w:color="auto"/>
        <w:bottom w:val="none" w:sz="0" w:space="0" w:color="auto"/>
        <w:right w:val="none" w:sz="0" w:space="0" w:color="auto"/>
      </w:divBdr>
    </w:div>
    <w:div w:id="1950578644">
      <w:bodyDiv w:val="1"/>
      <w:marLeft w:val="0"/>
      <w:marRight w:val="0"/>
      <w:marTop w:val="0"/>
      <w:marBottom w:val="0"/>
      <w:divBdr>
        <w:top w:val="none" w:sz="0" w:space="0" w:color="auto"/>
        <w:left w:val="none" w:sz="0" w:space="0" w:color="auto"/>
        <w:bottom w:val="none" w:sz="0" w:space="0" w:color="auto"/>
        <w:right w:val="none" w:sz="0" w:space="0" w:color="auto"/>
      </w:divBdr>
    </w:div>
    <w:div w:id="1983732980">
      <w:bodyDiv w:val="1"/>
      <w:marLeft w:val="0"/>
      <w:marRight w:val="0"/>
      <w:marTop w:val="0"/>
      <w:marBottom w:val="0"/>
      <w:divBdr>
        <w:top w:val="none" w:sz="0" w:space="0" w:color="auto"/>
        <w:left w:val="none" w:sz="0" w:space="0" w:color="auto"/>
        <w:bottom w:val="none" w:sz="0" w:space="0" w:color="auto"/>
        <w:right w:val="none" w:sz="0" w:space="0" w:color="auto"/>
      </w:divBdr>
    </w:div>
    <w:div w:id="2040472395">
      <w:bodyDiv w:val="1"/>
      <w:marLeft w:val="0"/>
      <w:marRight w:val="0"/>
      <w:marTop w:val="0"/>
      <w:marBottom w:val="0"/>
      <w:divBdr>
        <w:top w:val="none" w:sz="0" w:space="0" w:color="auto"/>
        <w:left w:val="none" w:sz="0" w:space="0" w:color="auto"/>
        <w:bottom w:val="none" w:sz="0" w:space="0" w:color="auto"/>
        <w:right w:val="none" w:sz="0" w:space="0" w:color="auto"/>
      </w:divBdr>
    </w:div>
    <w:div w:id="2058577873">
      <w:bodyDiv w:val="1"/>
      <w:marLeft w:val="0"/>
      <w:marRight w:val="0"/>
      <w:marTop w:val="0"/>
      <w:marBottom w:val="0"/>
      <w:divBdr>
        <w:top w:val="none" w:sz="0" w:space="0" w:color="auto"/>
        <w:left w:val="none" w:sz="0" w:space="0" w:color="auto"/>
        <w:bottom w:val="none" w:sz="0" w:space="0" w:color="auto"/>
        <w:right w:val="none" w:sz="0" w:space="0" w:color="auto"/>
      </w:divBdr>
    </w:div>
    <w:div w:id="2071803371">
      <w:bodyDiv w:val="1"/>
      <w:marLeft w:val="0"/>
      <w:marRight w:val="0"/>
      <w:marTop w:val="0"/>
      <w:marBottom w:val="0"/>
      <w:divBdr>
        <w:top w:val="none" w:sz="0" w:space="0" w:color="auto"/>
        <w:left w:val="none" w:sz="0" w:space="0" w:color="auto"/>
        <w:bottom w:val="none" w:sz="0" w:space="0" w:color="auto"/>
        <w:right w:val="none" w:sz="0" w:space="0" w:color="auto"/>
      </w:divBdr>
    </w:div>
    <w:div w:id="2073189578">
      <w:bodyDiv w:val="1"/>
      <w:marLeft w:val="0"/>
      <w:marRight w:val="0"/>
      <w:marTop w:val="0"/>
      <w:marBottom w:val="0"/>
      <w:divBdr>
        <w:top w:val="none" w:sz="0" w:space="0" w:color="auto"/>
        <w:left w:val="none" w:sz="0" w:space="0" w:color="auto"/>
        <w:bottom w:val="none" w:sz="0" w:space="0" w:color="auto"/>
        <w:right w:val="none" w:sz="0" w:space="0" w:color="auto"/>
      </w:divBdr>
    </w:div>
    <w:div w:id="2079740142">
      <w:bodyDiv w:val="1"/>
      <w:marLeft w:val="0"/>
      <w:marRight w:val="0"/>
      <w:marTop w:val="0"/>
      <w:marBottom w:val="0"/>
      <w:divBdr>
        <w:top w:val="none" w:sz="0" w:space="0" w:color="auto"/>
        <w:left w:val="none" w:sz="0" w:space="0" w:color="auto"/>
        <w:bottom w:val="none" w:sz="0" w:space="0" w:color="auto"/>
        <w:right w:val="none" w:sz="0" w:space="0" w:color="auto"/>
      </w:divBdr>
    </w:div>
    <w:div w:id="2079747053">
      <w:bodyDiv w:val="1"/>
      <w:marLeft w:val="0"/>
      <w:marRight w:val="0"/>
      <w:marTop w:val="0"/>
      <w:marBottom w:val="0"/>
      <w:divBdr>
        <w:top w:val="none" w:sz="0" w:space="0" w:color="auto"/>
        <w:left w:val="none" w:sz="0" w:space="0" w:color="auto"/>
        <w:bottom w:val="none" w:sz="0" w:space="0" w:color="auto"/>
        <w:right w:val="none" w:sz="0" w:space="0" w:color="auto"/>
      </w:divBdr>
    </w:div>
    <w:div w:id="2096903419">
      <w:bodyDiv w:val="1"/>
      <w:marLeft w:val="0"/>
      <w:marRight w:val="0"/>
      <w:marTop w:val="0"/>
      <w:marBottom w:val="0"/>
      <w:divBdr>
        <w:top w:val="none" w:sz="0" w:space="0" w:color="auto"/>
        <w:left w:val="none" w:sz="0" w:space="0" w:color="auto"/>
        <w:bottom w:val="none" w:sz="0" w:space="0" w:color="auto"/>
        <w:right w:val="none" w:sz="0" w:space="0" w:color="auto"/>
      </w:divBdr>
    </w:div>
    <w:div w:id="2102679633">
      <w:bodyDiv w:val="1"/>
      <w:marLeft w:val="0"/>
      <w:marRight w:val="0"/>
      <w:marTop w:val="0"/>
      <w:marBottom w:val="0"/>
      <w:divBdr>
        <w:top w:val="none" w:sz="0" w:space="0" w:color="auto"/>
        <w:left w:val="none" w:sz="0" w:space="0" w:color="auto"/>
        <w:bottom w:val="none" w:sz="0" w:space="0" w:color="auto"/>
        <w:right w:val="none" w:sz="0" w:space="0" w:color="auto"/>
      </w:divBdr>
    </w:div>
    <w:div w:id="2109541702">
      <w:bodyDiv w:val="1"/>
      <w:marLeft w:val="0"/>
      <w:marRight w:val="0"/>
      <w:marTop w:val="0"/>
      <w:marBottom w:val="0"/>
      <w:divBdr>
        <w:top w:val="none" w:sz="0" w:space="0" w:color="auto"/>
        <w:left w:val="none" w:sz="0" w:space="0" w:color="auto"/>
        <w:bottom w:val="none" w:sz="0" w:space="0" w:color="auto"/>
        <w:right w:val="none" w:sz="0" w:space="0" w:color="auto"/>
      </w:divBdr>
    </w:div>
    <w:div w:id="2109695209">
      <w:bodyDiv w:val="1"/>
      <w:marLeft w:val="0"/>
      <w:marRight w:val="0"/>
      <w:marTop w:val="0"/>
      <w:marBottom w:val="0"/>
      <w:divBdr>
        <w:top w:val="none" w:sz="0" w:space="0" w:color="auto"/>
        <w:left w:val="none" w:sz="0" w:space="0" w:color="auto"/>
        <w:bottom w:val="none" w:sz="0" w:space="0" w:color="auto"/>
        <w:right w:val="none" w:sz="0" w:space="0" w:color="auto"/>
      </w:divBdr>
    </w:div>
    <w:div w:id="2126077477">
      <w:bodyDiv w:val="1"/>
      <w:marLeft w:val="0"/>
      <w:marRight w:val="0"/>
      <w:marTop w:val="0"/>
      <w:marBottom w:val="0"/>
      <w:divBdr>
        <w:top w:val="none" w:sz="0" w:space="0" w:color="auto"/>
        <w:left w:val="none" w:sz="0" w:space="0" w:color="auto"/>
        <w:bottom w:val="none" w:sz="0" w:space="0" w:color="auto"/>
        <w:right w:val="none" w:sz="0" w:space="0" w:color="auto"/>
      </w:divBdr>
    </w:div>
    <w:div w:id="2132940593">
      <w:bodyDiv w:val="1"/>
      <w:marLeft w:val="0"/>
      <w:marRight w:val="0"/>
      <w:marTop w:val="0"/>
      <w:marBottom w:val="0"/>
      <w:divBdr>
        <w:top w:val="none" w:sz="0" w:space="0" w:color="auto"/>
        <w:left w:val="none" w:sz="0" w:space="0" w:color="auto"/>
        <w:bottom w:val="none" w:sz="0" w:space="0" w:color="auto"/>
        <w:right w:val="none" w:sz="0" w:space="0" w:color="auto"/>
      </w:divBdr>
    </w:div>
    <w:div w:id="2136825428">
      <w:bodyDiv w:val="1"/>
      <w:marLeft w:val="0"/>
      <w:marRight w:val="0"/>
      <w:marTop w:val="0"/>
      <w:marBottom w:val="0"/>
      <w:divBdr>
        <w:top w:val="none" w:sz="0" w:space="0" w:color="auto"/>
        <w:left w:val="none" w:sz="0" w:space="0" w:color="auto"/>
        <w:bottom w:val="none" w:sz="0" w:space="0" w:color="auto"/>
        <w:right w:val="none" w:sz="0" w:space="0" w:color="auto"/>
      </w:divBdr>
    </w:div>
    <w:div w:id="21443477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emf"/><Relationship Id="rId21" Type="http://schemas.openxmlformats.org/officeDocument/2006/relationships/image" Target="cid:4d1f4dff-fab8-4015-b564-f6636e6003e5" TargetMode="External"/><Relationship Id="rId42" Type="http://schemas.openxmlformats.org/officeDocument/2006/relationships/image" Target="media/image21.jpeg"/><Relationship Id="rId47" Type="http://schemas.openxmlformats.org/officeDocument/2006/relationships/image" Target="media/image26.jpeg"/><Relationship Id="rId63" Type="http://schemas.openxmlformats.org/officeDocument/2006/relationships/header" Target="header19.xml"/><Relationship Id="rId68" Type="http://schemas.openxmlformats.org/officeDocument/2006/relationships/image" Target="media/image30.emf"/><Relationship Id="rId84" Type="http://schemas.openxmlformats.org/officeDocument/2006/relationships/header" Target="header35.xml"/><Relationship Id="rId89" Type="http://schemas.openxmlformats.org/officeDocument/2006/relationships/header" Target="header40.xml"/><Relationship Id="rId16" Type="http://schemas.openxmlformats.org/officeDocument/2006/relationships/image" Target="media/image3.png"/><Relationship Id="rId11" Type="http://schemas.openxmlformats.org/officeDocument/2006/relationships/image" Target="media/image1.png"/><Relationship Id="rId32" Type="http://schemas.openxmlformats.org/officeDocument/2006/relationships/image" Target="media/image11.jpeg"/><Relationship Id="rId37" Type="http://schemas.openxmlformats.org/officeDocument/2006/relationships/image" Target="media/image16.jpeg"/><Relationship Id="rId53" Type="http://schemas.openxmlformats.org/officeDocument/2006/relationships/header" Target="header12.xml"/><Relationship Id="rId58" Type="http://schemas.openxmlformats.org/officeDocument/2006/relationships/header" Target="header16.xml"/><Relationship Id="rId74" Type="http://schemas.openxmlformats.org/officeDocument/2006/relationships/header" Target="header28.xml"/><Relationship Id="rId79" Type="http://schemas.openxmlformats.org/officeDocument/2006/relationships/header" Target="header32.xml"/><Relationship Id="rId102" Type="http://schemas.openxmlformats.org/officeDocument/2006/relationships/header" Target="header48.xml"/><Relationship Id="rId5" Type="http://schemas.openxmlformats.org/officeDocument/2006/relationships/numbering" Target="numbering.xml"/><Relationship Id="rId90" Type="http://schemas.openxmlformats.org/officeDocument/2006/relationships/image" Target="media/image34.emf"/><Relationship Id="rId95" Type="http://schemas.openxmlformats.org/officeDocument/2006/relationships/footer" Target="footer5.xml"/><Relationship Id="rId22" Type="http://schemas.openxmlformats.org/officeDocument/2006/relationships/image" Target="media/image5.png"/><Relationship Id="rId27" Type="http://schemas.openxmlformats.org/officeDocument/2006/relationships/header" Target="header6.xml"/><Relationship Id="rId43" Type="http://schemas.openxmlformats.org/officeDocument/2006/relationships/image" Target="media/image22.jpeg"/><Relationship Id="rId48" Type="http://schemas.openxmlformats.org/officeDocument/2006/relationships/image" Target="media/image27.jpeg"/><Relationship Id="rId64" Type="http://schemas.openxmlformats.org/officeDocument/2006/relationships/header" Target="header20.xml"/><Relationship Id="rId69" Type="http://schemas.openxmlformats.org/officeDocument/2006/relationships/image" Target="media/image31.emf"/><Relationship Id="rId80" Type="http://schemas.openxmlformats.org/officeDocument/2006/relationships/header" Target="header33.xml"/><Relationship Id="rId85" Type="http://schemas.openxmlformats.org/officeDocument/2006/relationships/header" Target="header36.xml"/><Relationship Id="rId12" Type="http://schemas.openxmlformats.org/officeDocument/2006/relationships/header" Target="header1.xml"/><Relationship Id="rId17" Type="http://schemas.openxmlformats.org/officeDocument/2006/relationships/header" Target="header3.xml"/><Relationship Id="rId33" Type="http://schemas.openxmlformats.org/officeDocument/2006/relationships/image" Target="media/image12.jpeg"/><Relationship Id="rId38" Type="http://schemas.openxmlformats.org/officeDocument/2006/relationships/image" Target="media/image17.jpeg"/><Relationship Id="rId59" Type="http://schemas.openxmlformats.org/officeDocument/2006/relationships/header" Target="header17.xml"/><Relationship Id="rId103" Type="http://schemas.openxmlformats.org/officeDocument/2006/relationships/header" Target="header49.xml"/><Relationship Id="rId20" Type="http://schemas.openxmlformats.org/officeDocument/2006/relationships/image" Target="media/image4.png"/><Relationship Id="rId41" Type="http://schemas.openxmlformats.org/officeDocument/2006/relationships/image" Target="media/image20.jpeg"/><Relationship Id="rId54" Type="http://schemas.openxmlformats.org/officeDocument/2006/relationships/header" Target="header13.xml"/><Relationship Id="rId62" Type="http://schemas.openxmlformats.org/officeDocument/2006/relationships/header" Target="header18.xml"/><Relationship Id="rId70" Type="http://schemas.openxmlformats.org/officeDocument/2006/relationships/header" Target="header24.xml"/><Relationship Id="rId75" Type="http://schemas.openxmlformats.org/officeDocument/2006/relationships/header" Target="header29.xml"/><Relationship Id="rId83" Type="http://schemas.openxmlformats.org/officeDocument/2006/relationships/image" Target="cid:image001.png@01D6B28F.78D87F10" TargetMode="External"/><Relationship Id="rId88" Type="http://schemas.openxmlformats.org/officeDocument/2006/relationships/header" Target="header39.xml"/><Relationship Id="rId91" Type="http://schemas.openxmlformats.org/officeDocument/2006/relationships/header" Target="header41.xml"/><Relationship Id="rId96" Type="http://schemas.openxmlformats.org/officeDocument/2006/relationships/header" Target="header4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chart" Target="charts/chart1.xml"/><Relationship Id="rId28" Type="http://schemas.openxmlformats.org/officeDocument/2006/relationships/header" Target="header7.xml"/><Relationship Id="rId36" Type="http://schemas.openxmlformats.org/officeDocument/2006/relationships/image" Target="media/image15.jpeg"/><Relationship Id="rId49" Type="http://schemas.openxmlformats.org/officeDocument/2006/relationships/header" Target="header9.xml"/><Relationship Id="rId57" Type="http://schemas.openxmlformats.org/officeDocument/2006/relationships/header" Target="header15.xml"/><Relationship Id="rId106"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image" Target="media/image10.jpeg"/><Relationship Id="rId44" Type="http://schemas.openxmlformats.org/officeDocument/2006/relationships/image" Target="media/image23.jpeg"/><Relationship Id="rId52" Type="http://schemas.openxmlformats.org/officeDocument/2006/relationships/footer" Target="footer3.xml"/><Relationship Id="rId60" Type="http://schemas.openxmlformats.org/officeDocument/2006/relationships/chart" Target="charts/chart2.xml"/><Relationship Id="rId65" Type="http://schemas.openxmlformats.org/officeDocument/2006/relationships/header" Target="header21.xml"/><Relationship Id="rId73" Type="http://schemas.openxmlformats.org/officeDocument/2006/relationships/header" Target="header27.xml"/><Relationship Id="rId78" Type="http://schemas.openxmlformats.org/officeDocument/2006/relationships/image" Target="media/image32.emf"/><Relationship Id="rId81" Type="http://schemas.openxmlformats.org/officeDocument/2006/relationships/header" Target="header34.xml"/><Relationship Id="rId86" Type="http://schemas.openxmlformats.org/officeDocument/2006/relationships/header" Target="header37.xml"/><Relationship Id="rId94" Type="http://schemas.openxmlformats.org/officeDocument/2006/relationships/header" Target="header43.xml"/><Relationship Id="rId99" Type="http://schemas.openxmlformats.org/officeDocument/2006/relationships/header" Target="header46.xml"/><Relationship Id="rId101" Type="http://schemas.openxmlformats.org/officeDocument/2006/relationships/header" Target="header47.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4.xml"/><Relationship Id="rId39" Type="http://schemas.openxmlformats.org/officeDocument/2006/relationships/image" Target="media/image18.jpeg"/><Relationship Id="rId34" Type="http://schemas.openxmlformats.org/officeDocument/2006/relationships/image" Target="media/image13.jpeg"/><Relationship Id="rId50" Type="http://schemas.openxmlformats.org/officeDocument/2006/relationships/header" Target="header10.xml"/><Relationship Id="rId55" Type="http://schemas.openxmlformats.org/officeDocument/2006/relationships/header" Target="header14.xml"/><Relationship Id="rId76" Type="http://schemas.openxmlformats.org/officeDocument/2006/relationships/header" Target="header30.xml"/><Relationship Id="rId97" Type="http://schemas.openxmlformats.org/officeDocument/2006/relationships/header" Target="header45.xml"/><Relationship Id="rId104" Type="http://schemas.openxmlformats.org/officeDocument/2006/relationships/header" Target="header50.xml"/><Relationship Id="rId7" Type="http://schemas.openxmlformats.org/officeDocument/2006/relationships/settings" Target="settings.xml"/><Relationship Id="rId71" Type="http://schemas.openxmlformats.org/officeDocument/2006/relationships/header" Target="header25.xml"/><Relationship Id="rId92" Type="http://schemas.openxmlformats.org/officeDocument/2006/relationships/header" Target="header42.xml"/><Relationship Id="rId2" Type="http://schemas.openxmlformats.org/officeDocument/2006/relationships/customXml" Target="../customXml/item2.xml"/><Relationship Id="rId29" Type="http://schemas.openxmlformats.org/officeDocument/2006/relationships/header" Target="header8.xml"/><Relationship Id="rId24" Type="http://schemas.openxmlformats.org/officeDocument/2006/relationships/image" Target="media/image6.emf"/><Relationship Id="rId40" Type="http://schemas.openxmlformats.org/officeDocument/2006/relationships/image" Target="media/image19.jpeg"/><Relationship Id="rId45" Type="http://schemas.openxmlformats.org/officeDocument/2006/relationships/image" Target="media/image24.jpeg"/><Relationship Id="rId66" Type="http://schemas.openxmlformats.org/officeDocument/2006/relationships/header" Target="header22.xml"/><Relationship Id="rId87" Type="http://schemas.openxmlformats.org/officeDocument/2006/relationships/header" Target="header38.xml"/><Relationship Id="rId61" Type="http://schemas.openxmlformats.org/officeDocument/2006/relationships/image" Target="media/image29.emf"/><Relationship Id="rId82" Type="http://schemas.openxmlformats.org/officeDocument/2006/relationships/image" Target="media/image33.png"/><Relationship Id="rId19" Type="http://schemas.openxmlformats.org/officeDocument/2006/relationships/header" Target="header5.xml"/><Relationship Id="rId14" Type="http://schemas.openxmlformats.org/officeDocument/2006/relationships/header" Target="header2.xml"/><Relationship Id="rId30" Type="http://schemas.openxmlformats.org/officeDocument/2006/relationships/image" Target="media/image9.jpeg"/><Relationship Id="rId35" Type="http://schemas.openxmlformats.org/officeDocument/2006/relationships/image" Target="media/image14.jpeg"/><Relationship Id="rId56" Type="http://schemas.openxmlformats.org/officeDocument/2006/relationships/image" Target="media/image28.emf"/><Relationship Id="rId77" Type="http://schemas.openxmlformats.org/officeDocument/2006/relationships/header" Target="header31.xml"/><Relationship Id="rId100" Type="http://schemas.openxmlformats.org/officeDocument/2006/relationships/footer" Target="footer7.xml"/><Relationship Id="rId105"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eader" Target="header11.xml"/><Relationship Id="rId72" Type="http://schemas.openxmlformats.org/officeDocument/2006/relationships/header" Target="header26.xml"/><Relationship Id="rId93" Type="http://schemas.openxmlformats.org/officeDocument/2006/relationships/footer" Target="footer4.xml"/><Relationship Id="rId98" Type="http://schemas.openxmlformats.org/officeDocument/2006/relationships/footer" Target="footer6.xml"/><Relationship Id="rId3" Type="http://schemas.openxmlformats.org/officeDocument/2006/relationships/customXml" Target="../customXml/item3.xml"/><Relationship Id="rId25" Type="http://schemas.openxmlformats.org/officeDocument/2006/relationships/image" Target="media/image7.emf"/><Relationship Id="rId46" Type="http://schemas.openxmlformats.org/officeDocument/2006/relationships/image" Target="media/image25.jpeg"/><Relationship Id="rId67" Type="http://schemas.openxmlformats.org/officeDocument/2006/relationships/header" Target="header23.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35.png"/></Relationships>
</file>

<file path=word/_rels/footer5.xml.rels><?xml version="1.0" encoding="UTF-8" standalone="yes"?>
<Relationships xmlns="http://schemas.openxmlformats.org/package/2006/relationships"><Relationship Id="rId1" Type="http://schemas.openxmlformats.org/officeDocument/2006/relationships/image" Target="media/image35.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s>
</file>

<file path=word/_rels/footer7.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Mosest\OneDrive%20-%20Mkhambathini%20Municipality\Desktop\Draft%20Annual%20Report%202020_2021\Annual%20Report%20Template%20-%20July%202012.xlsb"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Mosest\OneDrive%20-%20Mkhambathini%20Municipality\Desktop\Draft%20Annual%20Report%202020_2021\Annual%20Report%20Template%20-%20July%202012.xlsb"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No. of Households</c:v>
                </c:pt>
              </c:strCache>
            </c:strRef>
          </c:tx>
          <c:spPr>
            <a:solidFill>
              <a:schemeClr val="accent1"/>
            </a:solidFill>
            <a:ln>
              <a:noFill/>
            </a:ln>
            <a:effectLst/>
          </c:spPr>
          <c:invertIfNegative val="0"/>
          <c:cat>
            <c:strRef>
              <c:f>Sheet1!$A$2:$A$9</c:f>
              <c:strCache>
                <c:ptCount val="7"/>
                <c:pt idx="0">
                  <c:v>Ward 1</c:v>
                </c:pt>
                <c:pt idx="1">
                  <c:v>Ward 2 </c:v>
                </c:pt>
                <c:pt idx="2">
                  <c:v>Ward 3</c:v>
                </c:pt>
                <c:pt idx="3">
                  <c:v>Ward 4</c:v>
                </c:pt>
                <c:pt idx="4">
                  <c:v>Ward 5</c:v>
                </c:pt>
                <c:pt idx="5">
                  <c:v>Ward 6</c:v>
                </c:pt>
                <c:pt idx="6">
                  <c:v>Ward 7</c:v>
                </c:pt>
              </c:strCache>
            </c:strRef>
          </c:cat>
          <c:val>
            <c:numRef>
              <c:f>Sheet1!$B$2:$B$9</c:f>
              <c:numCache>
                <c:formatCode>General</c:formatCode>
                <c:ptCount val="8"/>
                <c:pt idx="0">
                  <c:v>2243</c:v>
                </c:pt>
                <c:pt idx="1">
                  <c:v>1955</c:v>
                </c:pt>
                <c:pt idx="2">
                  <c:v>1655</c:v>
                </c:pt>
                <c:pt idx="3">
                  <c:v>3007</c:v>
                </c:pt>
                <c:pt idx="4">
                  <c:v>1452</c:v>
                </c:pt>
                <c:pt idx="5">
                  <c:v>3052</c:v>
                </c:pt>
                <c:pt idx="6">
                  <c:v>1497</c:v>
                </c:pt>
              </c:numCache>
            </c:numRef>
          </c:val>
          <c:extLst>
            <c:ext xmlns:c16="http://schemas.microsoft.com/office/drawing/2014/chart" uri="{C3380CC4-5D6E-409C-BE32-E72D297353CC}">
              <c16:uniqueId val="{00000000-AD95-4E02-AAD2-EB5303F25F0C}"/>
            </c:ext>
          </c:extLst>
        </c:ser>
        <c:ser>
          <c:idx val="1"/>
          <c:order val="1"/>
          <c:tx>
            <c:strRef>
              <c:f>Sheet1!$C$1</c:f>
              <c:strCache>
                <c:ptCount val="1"/>
                <c:pt idx="0">
                  <c:v>Population</c:v>
                </c:pt>
              </c:strCache>
            </c:strRef>
          </c:tx>
          <c:spPr>
            <a:solidFill>
              <a:schemeClr val="accent2"/>
            </a:solidFill>
            <a:ln>
              <a:noFill/>
            </a:ln>
            <a:effectLst/>
          </c:spPr>
          <c:invertIfNegative val="0"/>
          <c:cat>
            <c:strRef>
              <c:f>Sheet1!$A$2:$A$9</c:f>
              <c:strCache>
                <c:ptCount val="7"/>
                <c:pt idx="0">
                  <c:v>Ward 1</c:v>
                </c:pt>
                <c:pt idx="1">
                  <c:v>Ward 2 </c:v>
                </c:pt>
                <c:pt idx="2">
                  <c:v>Ward 3</c:v>
                </c:pt>
                <c:pt idx="3">
                  <c:v>Ward 4</c:v>
                </c:pt>
                <c:pt idx="4">
                  <c:v>Ward 5</c:v>
                </c:pt>
                <c:pt idx="5">
                  <c:v>Ward 6</c:v>
                </c:pt>
                <c:pt idx="6">
                  <c:v>Ward 7</c:v>
                </c:pt>
              </c:strCache>
            </c:strRef>
          </c:cat>
          <c:val>
            <c:numRef>
              <c:f>Sheet1!$C$2:$C$9</c:f>
              <c:numCache>
                <c:formatCode>General</c:formatCode>
                <c:ptCount val="8"/>
                <c:pt idx="0">
                  <c:v>11462</c:v>
                </c:pt>
                <c:pt idx="1">
                  <c:v>10211</c:v>
                </c:pt>
                <c:pt idx="2">
                  <c:v>6896</c:v>
                </c:pt>
                <c:pt idx="3">
                  <c:v>7068</c:v>
                </c:pt>
                <c:pt idx="4">
                  <c:v>8429</c:v>
                </c:pt>
                <c:pt idx="5">
                  <c:v>8585</c:v>
                </c:pt>
                <c:pt idx="6">
                  <c:v>7275</c:v>
                </c:pt>
              </c:numCache>
            </c:numRef>
          </c:val>
          <c:extLst>
            <c:ext xmlns:c16="http://schemas.microsoft.com/office/drawing/2014/chart" uri="{C3380CC4-5D6E-409C-BE32-E72D297353CC}">
              <c16:uniqueId val="{00000001-AD95-4E02-AAD2-EB5303F25F0C}"/>
            </c:ext>
          </c:extLst>
        </c:ser>
        <c:dLbls>
          <c:showLegendKey val="0"/>
          <c:showVal val="0"/>
          <c:showCatName val="0"/>
          <c:showSerName val="0"/>
          <c:showPercent val="0"/>
          <c:showBubbleSize val="0"/>
        </c:dLbls>
        <c:gapWidth val="219"/>
        <c:axId val="1252902223"/>
        <c:axId val="1564521791"/>
      </c:barChart>
      <c:catAx>
        <c:axId val="12529022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64521791"/>
        <c:crosses val="autoZero"/>
        <c:auto val="1"/>
        <c:lblAlgn val="ctr"/>
        <c:lblOffset val="100"/>
        <c:noMultiLvlLbl val="0"/>
      </c:catAx>
      <c:valAx>
        <c:axId val="156452179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52902223"/>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en-US"/>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en-US"/>
            </a:pPr>
            <a:r>
              <a:rPr lang="en-ZA"/>
              <a:t>Sanitation/Sewerage: Year 1</a:t>
            </a:r>
          </a:p>
        </c:rich>
      </c:tx>
      <c:overlay val="0"/>
    </c:title>
    <c:autoTitleDeleted val="0"/>
    <c:plotArea>
      <c:layout>
        <c:manualLayout>
          <c:layoutTarget val="inner"/>
          <c:xMode val="edge"/>
          <c:yMode val="edge"/>
          <c:x val="0.13856619237806431"/>
          <c:y val="8.3987143822591037E-2"/>
          <c:w val="0.76174675035892336"/>
          <c:h val="0.68754648183947054"/>
        </c:manualLayout>
      </c:layout>
      <c:barChart>
        <c:barDir val="col"/>
        <c:grouping val="clustered"/>
        <c:varyColors val="0"/>
        <c:dLbls>
          <c:showLegendKey val="0"/>
          <c:showVal val="0"/>
          <c:showCatName val="0"/>
          <c:showSerName val="0"/>
          <c:showPercent val="0"/>
          <c:showBubbleSize val="0"/>
        </c:dLbls>
        <c:gapWidth val="150"/>
        <c:axId val="132222336"/>
        <c:axId val="132244608"/>
      </c:barChart>
      <c:catAx>
        <c:axId val="132222336"/>
        <c:scaling>
          <c:orientation val="minMax"/>
        </c:scaling>
        <c:delete val="0"/>
        <c:axPos val="b"/>
        <c:majorTickMark val="none"/>
        <c:minorTickMark val="none"/>
        <c:tickLblPos val="nextTo"/>
        <c:txPr>
          <a:bodyPr/>
          <a:lstStyle/>
          <a:p>
            <a:pPr>
              <a:defRPr lang="en-US"/>
            </a:pPr>
            <a:endParaRPr lang="en-US"/>
          </a:p>
        </c:txPr>
        <c:crossAx val="132244608"/>
        <c:crosses val="autoZero"/>
        <c:auto val="1"/>
        <c:lblAlgn val="ctr"/>
        <c:lblOffset val="100"/>
        <c:noMultiLvlLbl val="0"/>
      </c:catAx>
      <c:valAx>
        <c:axId val="132244608"/>
        <c:scaling>
          <c:orientation val="minMax"/>
        </c:scaling>
        <c:delete val="0"/>
        <c:axPos val="l"/>
        <c:majorGridlines/>
        <c:title>
          <c:tx>
            <c:rich>
              <a:bodyPr/>
              <a:lstStyle/>
              <a:p>
                <a:pPr>
                  <a:defRPr lang="en-GB"/>
                </a:pPr>
                <a:r>
                  <a:rPr lang="en-US"/>
                  <a:t>Households</a:t>
                </a:r>
              </a:p>
            </c:rich>
          </c:tx>
          <c:overlay val="0"/>
        </c:title>
        <c:numFmt formatCode="General" sourceLinked="1"/>
        <c:majorTickMark val="none"/>
        <c:minorTickMark val="none"/>
        <c:tickLblPos val="nextTo"/>
        <c:txPr>
          <a:bodyPr/>
          <a:lstStyle/>
          <a:p>
            <a:pPr>
              <a:defRPr lang="en-US"/>
            </a:pPr>
            <a:endParaRPr lang="en-US"/>
          </a:p>
        </c:txPr>
        <c:crossAx val="132222336"/>
        <c:crosses val="autoZero"/>
        <c:crossBetween val="between"/>
      </c:valAx>
    </c:plotArea>
    <c:plotVisOnly val="1"/>
    <c:dispBlanksAs val="gap"/>
    <c:showDLblsOverMax val="0"/>
  </c:chart>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2000">
                <a:latin typeface="Arial Narrow" pitchFamily="34" charset="0"/>
              </a:defRPr>
            </a:pPr>
            <a:r>
              <a:rPr lang="en-ZA" sz="2000">
                <a:latin typeface="Arial Narrow" pitchFamily="34" charset="0"/>
              </a:rPr>
              <a:t>Sanitation/Sewerage (above minimum level): Year 0</a:t>
            </a:r>
          </a:p>
        </c:rich>
      </c:tx>
      <c:overlay val="0"/>
    </c:title>
    <c:autoTitleDeleted val="0"/>
    <c:plotArea>
      <c:layout/>
      <c:barChart>
        <c:barDir val="col"/>
        <c:grouping val="clustered"/>
        <c:varyColors val="0"/>
        <c:ser>
          <c:idx val="0"/>
          <c:order val="0"/>
          <c:invertIfNegative val="0"/>
          <c:cat>
            <c:strRef>
              <c:f>('A10 - 2'!$A$39,'A10 - 2'!$A$40,'A10 - 2'!$A$41,'A10 - 2'!$A$42,'A10 - 2'!$A$43,'A10 - 2'!$A$47,'A10 - 2'!$A$48,'A10 - 2'!$A$49)</c:f>
              <c:strCache>
                <c:ptCount val="8"/>
                <c:pt idx="0">
                  <c:v>Flush toilet (connected to sewerage)</c:v>
                </c:pt>
                <c:pt idx="1">
                  <c:v>Flush toilet (with septic tank)</c:v>
                </c:pt>
                <c:pt idx="2">
                  <c:v>Chemical toilet</c:v>
                </c:pt>
                <c:pt idx="3">
                  <c:v>Pit toilet (ventilated)</c:v>
                </c:pt>
                <c:pt idx="4">
                  <c:v>Other toilet provisions (above  min.service level)</c:v>
                </c:pt>
                <c:pt idx="5">
                  <c:v>Bucket toilet</c:v>
                </c:pt>
                <c:pt idx="6">
                  <c:v>Other toilet provisions (below min.service level)</c:v>
                </c:pt>
                <c:pt idx="7">
                  <c:v>No toilet provisions</c:v>
                </c:pt>
              </c:strCache>
            </c:strRef>
          </c:cat>
          <c:val>
            <c:numRef>
              <c:f>('A10 - 2'!$H$39,'A10 - 2'!$H$40,'A10 - 2'!$H$41,'A10 - 2'!$H$42,'A10 - 2'!$H$43,'A10 - 2'!$H$47,'A10 - 2'!$H$48,'A10 - 2'!$H$49)</c:f>
              <c:numCache>
                <c:formatCode>_(* #\ ##0\ _);_(* \(#\ ##0\ \);_(* "–"?_);_(@_)</c:formatCode>
                <c:ptCount val="8"/>
                <c:pt idx="0">
                  <c:v>930208.4</c:v>
                </c:pt>
                <c:pt idx="1">
                  <c:v>535099.4</c:v>
                </c:pt>
                <c:pt idx="2">
                  <c:v>601134.60000000009</c:v>
                </c:pt>
                <c:pt idx="3">
                  <c:v>100125</c:v>
                </c:pt>
                <c:pt idx="4">
                  <c:v>11245</c:v>
                </c:pt>
                <c:pt idx="5">
                  <c:v>720329.5</c:v>
                </c:pt>
                <c:pt idx="6">
                  <c:v>535101.60000000009</c:v>
                </c:pt>
                <c:pt idx="7">
                  <c:v>15458</c:v>
                </c:pt>
              </c:numCache>
            </c:numRef>
          </c:val>
          <c:extLst>
            <c:ext xmlns:c16="http://schemas.microsoft.com/office/drawing/2014/chart" uri="{C3380CC4-5D6E-409C-BE32-E72D297353CC}">
              <c16:uniqueId val="{00000000-D625-4204-B344-E5F05C527413}"/>
            </c:ext>
          </c:extLst>
        </c:ser>
        <c:dLbls>
          <c:showLegendKey val="0"/>
          <c:showVal val="0"/>
          <c:showCatName val="0"/>
          <c:showSerName val="0"/>
          <c:showPercent val="0"/>
          <c:showBubbleSize val="0"/>
        </c:dLbls>
        <c:gapWidth val="150"/>
        <c:axId val="132355200"/>
        <c:axId val="132356736"/>
      </c:barChart>
      <c:catAx>
        <c:axId val="132355200"/>
        <c:scaling>
          <c:orientation val="minMax"/>
        </c:scaling>
        <c:delete val="0"/>
        <c:axPos val="b"/>
        <c:numFmt formatCode="General" sourceLinked="0"/>
        <c:majorTickMark val="none"/>
        <c:minorTickMark val="none"/>
        <c:tickLblPos val="nextTo"/>
        <c:txPr>
          <a:bodyPr/>
          <a:lstStyle/>
          <a:p>
            <a:pPr>
              <a:defRPr lang="en-US">
                <a:latin typeface="Arial Narrow" pitchFamily="34" charset="0"/>
              </a:defRPr>
            </a:pPr>
            <a:endParaRPr lang="en-US"/>
          </a:p>
        </c:txPr>
        <c:crossAx val="132356736"/>
        <c:crosses val="autoZero"/>
        <c:auto val="1"/>
        <c:lblAlgn val="ctr"/>
        <c:lblOffset val="100"/>
        <c:noMultiLvlLbl val="0"/>
      </c:catAx>
      <c:valAx>
        <c:axId val="132356736"/>
        <c:scaling>
          <c:orientation val="minMax"/>
        </c:scaling>
        <c:delete val="0"/>
        <c:axPos val="l"/>
        <c:majorGridlines/>
        <c:numFmt formatCode="_(* #\ ##0\ _);_(* \(#\ ##0\ \);_(* &quot;–&quot;?_);_(@_)" sourceLinked="1"/>
        <c:majorTickMark val="none"/>
        <c:minorTickMark val="none"/>
        <c:tickLblPos val="nextTo"/>
        <c:txPr>
          <a:bodyPr/>
          <a:lstStyle/>
          <a:p>
            <a:pPr>
              <a:defRPr lang="en-US">
                <a:latin typeface="Arial Narrow" pitchFamily="34" charset="0"/>
              </a:defRPr>
            </a:pPr>
            <a:endParaRPr lang="en-US"/>
          </a:p>
        </c:txPr>
        <c:crossAx val="132355200"/>
        <c:crosses val="autoZero"/>
        <c:crossBetween val="between"/>
      </c:valAx>
    </c:plotArea>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chart" Target="../charts/chart3.xml"/></Relationships>
</file>

<file path=word/drawings/drawing1.xml><?xml version="1.0" encoding="utf-8"?>
<c:userShapes xmlns:c="http://schemas.openxmlformats.org/drawingml/2006/chart">
  <cdr:relSizeAnchor xmlns:cdr="http://schemas.openxmlformats.org/drawingml/2006/chartDrawing">
    <cdr:from>
      <cdr:x>0.00893</cdr:x>
      <cdr:y>0.01284</cdr:y>
    </cdr:from>
    <cdr:to>
      <cdr:x>0.91964</cdr:x>
      <cdr:y>0.97615</cdr:y>
    </cdr:to>
    <cdr:graphicFrame macro="">
      <cdr:nvGraphicFramePr>
        <cdr:cNvPr id="2" name="Chart 1">
          <a:extLst xmlns:a="http://schemas.openxmlformats.org/drawingml/2006/main">
            <a:ext uri="{FF2B5EF4-FFF2-40B4-BE49-F238E27FC236}">
              <a16:creationId xmlns:a16="http://schemas.microsoft.com/office/drawing/2014/main" id="{3970FF23-6F5D-48EA-8900-5DA7E2E6D978}"/>
            </a:ext>
          </a:extLst>
        </cdr:cNvPr>
        <cdr:cNvGraphicFramePr/>
      </cdr:nvGraphicFramePr>
      <cdr:xfrm>
        <a:off xmlns:a="http://schemas.openxmlformats.org/drawingml/2006/main" x="0" y="0"/>
        <a:ext xmlns:a="http://schemas.openxmlformats.org/drawingml/2006/main" cx="0" cy="0"/>
      </cdr:xfrm>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cdr:graphicFrame>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0979C984BFDDB4495B0FDA26180230A" ma:contentTypeVersion="1" ma:contentTypeDescription="Create a new document." ma:contentTypeScope="" ma:versionID="d30781245405748aea988333374631dc">
  <xsd:schema xmlns:xsd="http://www.w3.org/2001/XMLSchema" xmlns:p="http://schemas.microsoft.com/office/2006/metadata/properties" xmlns:ns1="http://schemas.microsoft.com/sharepoint/v3" targetNamespace="http://schemas.microsoft.com/office/2006/metadata/properties" ma:root="true" ma:fieldsID="ddb0c952b897a810c8a4e377cff6bff8"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hidden="true" ma:internalName="PublishingStartDate">
      <xsd:simpleType>
        <xsd:restriction base="dms:Unknown"/>
      </xsd:simpleType>
    </xsd:element>
    <xsd:element name="PublishingExpirationDate" ma:index="9" nillable="true" ma:displayName="Scheduling End Date" ma:description=""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5E8A06-CA08-447B-8F33-EC4DA4AA4C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7B6B50AA-D50B-4DBF-9C04-D4F47DBB115D}">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0E726DE8-E10F-48DA-AA02-E36D8FAEF18B}">
  <ds:schemaRefs>
    <ds:schemaRef ds:uri="http://schemas.microsoft.com/sharepoint/v3/contenttype/forms"/>
  </ds:schemaRefs>
</ds:datastoreItem>
</file>

<file path=customXml/itemProps4.xml><?xml version="1.0" encoding="utf-8"?>
<ds:datastoreItem xmlns:ds="http://schemas.openxmlformats.org/officeDocument/2006/customXml" ds:itemID="{E9D85B41-241F-4DC9-9C29-E2431C381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183</Pages>
  <Words>36690</Words>
  <Characters>209136</Characters>
  <Application>Microsoft Office Word</Application>
  <DocSecurity>0</DocSecurity>
  <Lines>1742</Lines>
  <Paragraphs>490</Paragraphs>
  <ScaleCrop>false</ScaleCrop>
  <HeadingPairs>
    <vt:vector size="2" baseType="variant">
      <vt:variant>
        <vt:lpstr>Title</vt:lpstr>
      </vt:variant>
      <vt:variant>
        <vt:i4>1</vt:i4>
      </vt:variant>
    </vt:vector>
  </HeadingPairs>
  <TitlesOfParts>
    <vt:vector size="1" baseType="lpstr">
      <vt:lpstr>Annual Report</vt:lpstr>
    </vt:vector>
  </TitlesOfParts>
  <Company>Microsoft</Company>
  <LinksUpToDate>false</LinksUpToDate>
  <CharactersWithSpaces>245336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Annual Report</dc:title>
  <dc:subject>Template</dc:subject>
  <dc:creator>Fienie</dc:creator>
  <cp:keywords/>
  <dc:description/>
  <cp:lastModifiedBy>Tammy Moses</cp:lastModifiedBy>
  <cp:revision>36</cp:revision>
  <cp:lastPrinted>2024-01-19T08:51:00Z</cp:lastPrinted>
  <dcterms:created xsi:type="dcterms:W3CDTF">2024-01-17T10:43:00Z</dcterms:created>
  <dcterms:modified xsi:type="dcterms:W3CDTF">2024-01-19T08:52:00Z</dcterms:modified>
</cp:coreProperties>
</file>